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附件１</w:t>
      </w:r>
    </w:p>
    <w:p>
      <w:pPr>
        <w:spacing w:before="100" w:beforeAutospacing="1" w:after="100" w:afterAutospacing="1" w:line="500" w:lineRule="exact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 w:cs="宋体"/>
          <w:sz w:val="32"/>
          <w:szCs w:val="32"/>
        </w:rPr>
        <w:t>益阳市州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测绘资质巡查与测绘地理信息质量监督抽检</w:t>
      </w:r>
      <w:r>
        <w:rPr>
          <w:rFonts w:hint="eastAsia" w:ascii="方正小标宋简体" w:eastAsia="方正小标宋简体" w:cs="宋体"/>
          <w:sz w:val="32"/>
          <w:szCs w:val="32"/>
        </w:rPr>
        <w:t>报告</w:t>
      </w:r>
    </w:p>
    <w:tbl>
      <w:tblPr>
        <w:tblStyle w:val="6"/>
        <w:tblW w:w="8894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034"/>
        <w:gridCol w:w="798"/>
        <w:gridCol w:w="751"/>
        <w:gridCol w:w="751"/>
        <w:gridCol w:w="75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   质  等  级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乙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丁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本地区资质单位总数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本地区本年度资质巡查与质量监督抽查单位数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其中：未按时上交自查报告单位数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资质巡查不合格单位数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60" w:type="dxa"/>
            <w:gridSpan w:val="3"/>
            <w:shd w:val="clear" w:color="auto" w:fill="auto"/>
            <w:vAlign w:val="center"/>
          </w:tcPr>
          <w:p>
            <w:pPr>
              <w:adjustRightInd w:val="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质量监督抽查不合格单位数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7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34" w:leftChars="-64" w:firstLine="21" w:firstLineChars="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4" w:type="dxa"/>
            <w:gridSpan w:val="7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未上交自查报告单位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633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633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无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633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4" w:type="dxa"/>
            <w:gridSpan w:val="7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资质巡查不合格单位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资质等级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安化</w:t>
            </w:r>
            <w:r>
              <w:rPr>
                <w:rFonts w:ascii="宋体"/>
                <w:sz w:val="24"/>
              </w:rPr>
              <w:t>县规划测绘院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技术人员数量不符合要求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南县房屋产籍测量所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</w:t>
            </w:r>
            <w:r>
              <w:rPr>
                <w:rFonts w:ascii="宋体" w:hAnsi="宋体" w:cs="宋体"/>
                <w:szCs w:val="21"/>
              </w:rPr>
              <w:t>申请</w:t>
            </w:r>
            <w:r>
              <w:rPr>
                <w:rFonts w:hint="eastAsia" w:ascii="宋体" w:hAnsi="宋体" w:cs="宋体"/>
                <w:szCs w:val="21"/>
              </w:rPr>
              <w:t>测绘资质</w:t>
            </w:r>
            <w:r>
              <w:rPr>
                <w:rFonts w:ascii="宋体" w:hAnsi="宋体" w:cs="宋体"/>
                <w:szCs w:val="21"/>
              </w:rPr>
              <w:t>注</w:t>
            </w:r>
            <w:r>
              <w:rPr>
                <w:rFonts w:hint="eastAsia" w:ascii="宋体" w:hAnsi="宋体" w:cs="宋体"/>
                <w:szCs w:val="21"/>
              </w:rPr>
              <w:t>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桃江县城乡规划设计院和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因机构改革，无人配合检查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沅江市城乡规划测量队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因机构改革，无人配合检查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4" w:type="dxa"/>
            <w:gridSpan w:val="7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质量监督抽查不合格单位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资质等级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南县房屋产籍测量所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</w:t>
            </w:r>
            <w:r>
              <w:rPr>
                <w:rFonts w:ascii="宋体" w:hAnsi="宋体" w:cs="宋体"/>
                <w:szCs w:val="21"/>
              </w:rPr>
              <w:t>申请</w:t>
            </w:r>
            <w:r>
              <w:rPr>
                <w:rFonts w:hint="eastAsia" w:ascii="宋体" w:hAnsi="宋体" w:cs="宋体"/>
                <w:szCs w:val="21"/>
              </w:rPr>
              <w:t>测绘资质</w:t>
            </w:r>
            <w:r>
              <w:rPr>
                <w:rFonts w:ascii="宋体" w:hAnsi="宋体" w:cs="宋体"/>
                <w:szCs w:val="21"/>
              </w:rPr>
              <w:t>注</w:t>
            </w:r>
            <w:r>
              <w:rPr>
                <w:rFonts w:hint="eastAsia" w:ascii="宋体" w:hAnsi="宋体" w:cs="宋体"/>
                <w:szCs w:val="21"/>
              </w:rPr>
              <w:t>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桃江县城乡规划设计院和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因机构改革，无人配合检查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403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沅江市城乡规划测量队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丙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因机构改革，无人配合检查</w:t>
            </w:r>
          </w:p>
        </w:tc>
      </w:tr>
    </w:tbl>
    <w:p>
      <w:pPr>
        <w:spacing w:line="500" w:lineRule="exact"/>
        <w:rPr>
          <w:rFonts w:ascii="仿宋_GB2312" w:eastAsia="仿宋_GB2312" w:cs="黑体"/>
          <w:color w:val="000000"/>
          <w:sz w:val="24"/>
        </w:rPr>
        <w:sectPr>
          <w:footerReference r:id="rId3" w:type="default"/>
          <w:footerReference r:id="rId4" w:type="even"/>
          <w:pgSz w:w="11907" w:h="16840"/>
          <w:pgMar w:top="1361" w:right="1588" w:bottom="1361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益阳市检查单位情况表</w:t>
      </w:r>
    </w:p>
    <w:tbl>
      <w:tblPr>
        <w:tblStyle w:val="6"/>
        <w:tblW w:w="13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846"/>
        <w:gridCol w:w="725"/>
        <w:gridCol w:w="1279"/>
        <w:gridCol w:w="4477"/>
        <w:gridCol w:w="5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tblHeader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受检单位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资质</w:t>
            </w:r>
          </w:p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检查时间</w:t>
            </w:r>
          </w:p>
        </w:tc>
        <w:tc>
          <w:tcPr>
            <w:tcW w:w="4477" w:type="dxa"/>
            <w:vAlign w:val="center"/>
          </w:tcPr>
          <w:p>
            <w:pPr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资质管理方面问题（包括人员设备不符合资质条件、资质信息更新不及时、测绘成果档案管理不规范、保密责任不落实到人、测绘项目备案和成果汇交不到位、超范围测绘、违法转包、转借资质等）</w:t>
            </w:r>
          </w:p>
        </w:tc>
        <w:tc>
          <w:tcPr>
            <w:tcW w:w="5036" w:type="dxa"/>
            <w:vAlign w:val="center"/>
          </w:tcPr>
          <w:p>
            <w:pPr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果质量抽检问题（包括抽检项目批不合格、质量管理制度不健全、质量保证体系运行不到位、质检机构和人员设置不到位、技术标准缺失与未更新、仪器设备检定检校过期、质检过程记录原始资料缺失或修改、无项目设计及技术总结、质检员未经培训上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益阳市房地产测绘队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2020.08.17</w:t>
            </w:r>
          </w:p>
        </w:tc>
        <w:tc>
          <w:tcPr>
            <w:tcW w:w="4477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1、保密员未签订保密岗位责任书，技术人员未签订保密责任书。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2、2019年第四季度测绘项目未及时备案和汇交。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3、无法律法规宣传及职工培训情况记录。</w:t>
            </w:r>
          </w:p>
        </w:tc>
        <w:tc>
          <w:tcPr>
            <w:tcW w:w="5036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图集资料中17幢实测房屋分户平面图与最终规划平面图不一致。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桃江县金辉测绘有限公司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1279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2020.08.18</w:t>
            </w:r>
          </w:p>
        </w:tc>
        <w:tc>
          <w:tcPr>
            <w:tcW w:w="4477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1、未配备保密管理人员。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2、须加强测绘成果及资料档案的管理。</w:t>
            </w:r>
          </w:p>
        </w:tc>
        <w:tc>
          <w:tcPr>
            <w:tcW w:w="5036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1、执行的测绘地理信息标准有遗漏。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2、总结报告中未对图件分幅数量进行说明；图件成果内业整饰不规范。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益阳大通湖通诚测绘有限公司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2020.08.19</w:t>
            </w:r>
          </w:p>
        </w:tc>
        <w:tc>
          <w:tcPr>
            <w:tcW w:w="4477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1、未签订保密岗位责任书，保密责任书只有一人签订。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2、加强测绘成果及档案资料的管理。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3、无法律、法规宣传及职工培训情况记录。</w:t>
            </w:r>
          </w:p>
        </w:tc>
        <w:tc>
          <w:tcPr>
            <w:tcW w:w="5036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1、执行的测绘地理信息标准有遗漏。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2、抽检项目的成果资料册里缺少目录和相应时段的资质证书、仪器检定证书复印件。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3、图面整饰不规范，图纸分幅规格与总结不符。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/>
              </w:rPr>
              <w:t>4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南县自然资源局测绘队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2020.08.20</w:t>
            </w:r>
          </w:p>
        </w:tc>
        <w:tc>
          <w:tcPr>
            <w:tcW w:w="4477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1、无正版的专业数据处理软件。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2、未设置保密机构，未配备保密管理人员，未签订保密岗位责任书和保密责任书。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3、未设置保密防护措施。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4、测绘项目未及时备案和汇交。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5、无法律、法规宣传及职工培训情况记录。</w:t>
            </w:r>
          </w:p>
        </w:tc>
        <w:tc>
          <w:tcPr>
            <w:tcW w:w="5036" w:type="dxa"/>
            <w:vAlign w:val="center"/>
          </w:tcPr>
          <w:p>
            <w:pPr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总结报告中图纸分幅、编号与成果图件不符。</w:t>
            </w:r>
          </w:p>
          <w:p>
            <w:pPr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安化县规划测绘院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2020.08.21</w:t>
            </w:r>
          </w:p>
        </w:tc>
        <w:tc>
          <w:tcPr>
            <w:tcW w:w="4477" w:type="dxa"/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1、未签订保密岗位责任书。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2、测绘专业的技术人员少，不符合资质标准要求。</w:t>
            </w:r>
          </w:p>
          <w:p>
            <w:pPr>
              <w:jc w:val="left"/>
              <w:textAlignment w:val="top"/>
              <w:rPr>
                <w:rFonts w:ascii="宋体" w:hAnsi="宋体" w:cs="宋体"/>
                <w:szCs w:val="21"/>
              </w:rPr>
            </w:pPr>
          </w:p>
        </w:tc>
        <w:tc>
          <w:tcPr>
            <w:tcW w:w="5036" w:type="dxa"/>
            <w:vAlign w:val="center"/>
          </w:tcPr>
          <w:p>
            <w:pPr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图面整饰不符合规范，地物有遗漏，图章证书编号错误。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桃江县城乡规划设计院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2020.08.18</w:t>
            </w:r>
          </w:p>
        </w:tc>
        <w:tc>
          <w:tcPr>
            <w:tcW w:w="4477" w:type="dxa"/>
            <w:vAlign w:val="center"/>
          </w:tcPr>
          <w:p>
            <w:pPr>
              <w:spacing w:line="24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因机构改革技术人员已全部调离原单位，无人配合检查。</w:t>
            </w:r>
          </w:p>
        </w:tc>
        <w:tc>
          <w:tcPr>
            <w:tcW w:w="5036" w:type="dxa"/>
            <w:vAlign w:val="center"/>
          </w:tcPr>
          <w:p>
            <w:pPr>
              <w:spacing w:line="240" w:lineRule="exact"/>
              <w:jc w:val="left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南县房屋产籍测量所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2019.09.20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因机构改革，国土、规划、房产三测合一，申请注销此单位测绘资质。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沅江市城乡规划测量队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2019.09.21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因机构改革技术人员已全部调离原单位，无人配合检查。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/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附件3                    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2"/>
          <w:szCs w:val="32"/>
        </w:rPr>
        <w:t>益阳市测绘地理信息质量监督抽检结果</w:t>
      </w:r>
    </w:p>
    <w:tbl>
      <w:tblPr>
        <w:tblStyle w:val="6"/>
        <w:tblW w:w="13892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228"/>
        <w:gridCol w:w="1276"/>
        <w:gridCol w:w="529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</w:trPr>
        <w:tc>
          <w:tcPr>
            <w:tcW w:w="7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受检单位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资质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52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抽检项目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52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益阳市房地产测绘队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</w:t>
            </w:r>
          </w:p>
        </w:tc>
        <w:tc>
          <w:tcPr>
            <w:tcW w:w="52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恒大</w:t>
            </w:r>
            <w:r>
              <w:t>绿洲</w:t>
            </w:r>
            <w:r>
              <w:rPr>
                <w:rFonts w:hint="eastAsia"/>
              </w:rPr>
              <w:t>17栋</w:t>
            </w:r>
            <w:r>
              <w:t>、</w:t>
            </w:r>
            <w:r>
              <w:rPr>
                <w:rFonts w:hint="eastAsia"/>
              </w:rPr>
              <w:t>18栋房</w:t>
            </w:r>
            <w:r>
              <w:t>产测量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52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桃江县金辉测绘有限公司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</w:t>
            </w:r>
          </w:p>
        </w:tc>
        <w:tc>
          <w:tcPr>
            <w:tcW w:w="52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桃江</w:t>
            </w:r>
            <w:r>
              <w:t>县经济开发区园区</w:t>
            </w:r>
            <w:r>
              <w:rPr>
                <w:rFonts w:hint="eastAsia"/>
              </w:rPr>
              <w:t>1：500地</w:t>
            </w:r>
            <w:r>
              <w:t>形图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益</w:t>
            </w:r>
            <w:r>
              <w:rPr>
                <w:rFonts w:ascii="宋体" w:hAnsi="宋体"/>
                <w:szCs w:val="21"/>
              </w:rPr>
              <w:t>阳大通湖通诚测绘有限公司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</w:t>
            </w:r>
          </w:p>
        </w:tc>
        <w:tc>
          <w:tcPr>
            <w:tcW w:w="52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大通</w:t>
            </w:r>
            <w:r>
              <w:t>湖区河坝镇</w:t>
            </w:r>
            <w:r>
              <w:rPr>
                <w:rFonts w:hint="eastAsia"/>
              </w:rPr>
              <w:t>殡</w:t>
            </w:r>
            <w:r>
              <w:t>仪馆建设项目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</w:t>
            </w:r>
            <w:r>
              <w:rPr>
                <w:rFonts w:ascii="宋体" w:hAnsi="宋体"/>
                <w:szCs w:val="21"/>
              </w:rPr>
              <w:t>县</w:t>
            </w:r>
            <w:r>
              <w:rPr>
                <w:rFonts w:hint="eastAsia" w:ascii="宋体" w:hAnsi="宋体"/>
                <w:szCs w:val="21"/>
              </w:rPr>
              <w:t>自然资源</w:t>
            </w:r>
            <w:r>
              <w:rPr>
                <w:rFonts w:ascii="宋体" w:hAnsi="宋体"/>
                <w:szCs w:val="21"/>
              </w:rPr>
              <w:t>局测绘队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</w:t>
            </w:r>
          </w:p>
        </w:tc>
        <w:tc>
          <w:tcPr>
            <w:tcW w:w="52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南县湘</w:t>
            </w:r>
            <w:r>
              <w:t>北农博</w:t>
            </w:r>
            <w:r>
              <w:rPr>
                <w:rFonts w:hint="eastAsia"/>
              </w:rPr>
              <w:t>城</w:t>
            </w:r>
            <w:r>
              <w:t>二期项目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安化</w:t>
            </w:r>
            <w:r>
              <w:rPr>
                <w:rFonts w:ascii="宋体" w:hAnsi="宋体"/>
                <w:szCs w:val="21"/>
              </w:rPr>
              <w:t>县规划测绘院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</w:t>
            </w:r>
          </w:p>
        </w:tc>
        <w:tc>
          <w:tcPr>
            <w:tcW w:w="529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东坪</w:t>
            </w:r>
            <w:r>
              <w:t>镇晨东小区竣工测量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桃江县城乡规划设计院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5291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无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南县房屋产籍测量所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</w:t>
            </w:r>
          </w:p>
        </w:tc>
        <w:tc>
          <w:tcPr>
            <w:tcW w:w="5291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无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52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沅江市城乡规划测量队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5291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无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批不合格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16"/>
    <w:rsid w:val="00062414"/>
    <w:rsid w:val="00065E08"/>
    <w:rsid w:val="000766B6"/>
    <w:rsid w:val="00084772"/>
    <w:rsid w:val="001003E9"/>
    <w:rsid w:val="001175D3"/>
    <w:rsid w:val="0018118B"/>
    <w:rsid w:val="001A61C0"/>
    <w:rsid w:val="001D4FB6"/>
    <w:rsid w:val="001F77A5"/>
    <w:rsid w:val="00210E6A"/>
    <w:rsid w:val="00226ACE"/>
    <w:rsid w:val="00227276"/>
    <w:rsid w:val="002679C3"/>
    <w:rsid w:val="00286CA9"/>
    <w:rsid w:val="002A50B4"/>
    <w:rsid w:val="002C2B9A"/>
    <w:rsid w:val="00302CB7"/>
    <w:rsid w:val="0031247E"/>
    <w:rsid w:val="00313900"/>
    <w:rsid w:val="003178B8"/>
    <w:rsid w:val="003366A7"/>
    <w:rsid w:val="003A3620"/>
    <w:rsid w:val="003B5085"/>
    <w:rsid w:val="003C757A"/>
    <w:rsid w:val="003D4FA7"/>
    <w:rsid w:val="003F13AD"/>
    <w:rsid w:val="003F76F9"/>
    <w:rsid w:val="004256A8"/>
    <w:rsid w:val="004311B9"/>
    <w:rsid w:val="0047373A"/>
    <w:rsid w:val="004A1334"/>
    <w:rsid w:val="004B62B3"/>
    <w:rsid w:val="004F029B"/>
    <w:rsid w:val="005043B3"/>
    <w:rsid w:val="00571ACC"/>
    <w:rsid w:val="00581D50"/>
    <w:rsid w:val="005F4CD8"/>
    <w:rsid w:val="00625995"/>
    <w:rsid w:val="006327F5"/>
    <w:rsid w:val="00653B95"/>
    <w:rsid w:val="00690FD6"/>
    <w:rsid w:val="006F1430"/>
    <w:rsid w:val="007A7A61"/>
    <w:rsid w:val="007C2FB3"/>
    <w:rsid w:val="007E798B"/>
    <w:rsid w:val="00820EE4"/>
    <w:rsid w:val="00857359"/>
    <w:rsid w:val="008C13E1"/>
    <w:rsid w:val="008C5C80"/>
    <w:rsid w:val="00947807"/>
    <w:rsid w:val="0098546F"/>
    <w:rsid w:val="00A134E4"/>
    <w:rsid w:val="00A529DC"/>
    <w:rsid w:val="00A6619E"/>
    <w:rsid w:val="00A80663"/>
    <w:rsid w:val="00A87E2A"/>
    <w:rsid w:val="00AB546C"/>
    <w:rsid w:val="00B02693"/>
    <w:rsid w:val="00B06B92"/>
    <w:rsid w:val="00B43208"/>
    <w:rsid w:val="00B71D32"/>
    <w:rsid w:val="00B806B9"/>
    <w:rsid w:val="00BF4BD6"/>
    <w:rsid w:val="00C14232"/>
    <w:rsid w:val="00C30565"/>
    <w:rsid w:val="00C7175E"/>
    <w:rsid w:val="00CB7803"/>
    <w:rsid w:val="00D61247"/>
    <w:rsid w:val="00D759E7"/>
    <w:rsid w:val="00DA24E4"/>
    <w:rsid w:val="00DC6A4B"/>
    <w:rsid w:val="00DC7F16"/>
    <w:rsid w:val="00DF11A0"/>
    <w:rsid w:val="00E04CBD"/>
    <w:rsid w:val="00E21102"/>
    <w:rsid w:val="00E43706"/>
    <w:rsid w:val="00E83333"/>
    <w:rsid w:val="00EC17D3"/>
    <w:rsid w:val="00F06C2A"/>
    <w:rsid w:val="00F175DA"/>
    <w:rsid w:val="00FC0FD0"/>
    <w:rsid w:val="00FC28CE"/>
    <w:rsid w:val="08FF68FB"/>
    <w:rsid w:val="0C6008C2"/>
    <w:rsid w:val="25D50D0E"/>
    <w:rsid w:val="4CAC169F"/>
    <w:rsid w:val="4DB27BCF"/>
    <w:rsid w:val="6365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442</Words>
  <Characters>2522</Characters>
  <Lines>21</Lines>
  <Paragraphs>5</Paragraphs>
  <TotalTime>144</TotalTime>
  <ScaleCrop>false</ScaleCrop>
  <LinksUpToDate>false</LinksUpToDate>
  <CharactersWithSpaces>2959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2020-10-20T08:45:00Z</dcterms:created>
  <dc:creator>User</dc:creator>
  <cp:lastModifiedBy>心笺</cp:lastModifiedBy>
  <cp:lastPrinted>2019-12-11T06:43:00Z</cp:lastPrinted>
  <dcterms:modified xsi:type="dcterms:W3CDTF">2020-11-12T07:26:41Z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