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jc w:val="both"/>
        <w:outlineLvl w:val="1"/>
        <w:rPr>
          <w:rFonts w:hint="default" w:asciiTheme="majorEastAsia" w:hAnsiTheme="majorEastAsia" w:eastAsiaTheme="majorEastAsia"/>
          <w:b/>
          <w:bCs w:val="0"/>
          <w:sz w:val="32"/>
          <w:szCs w:val="32"/>
          <w:lang w:val="en-US" w:eastAsia="zh-CN"/>
        </w:rPr>
      </w:pPr>
      <w:bookmarkStart w:id="0" w:name="_Toc11450"/>
      <w:bookmarkStart w:id="1" w:name="_Toc19398"/>
      <w:bookmarkStart w:id="2" w:name="_Toc17812"/>
      <w:bookmarkStart w:id="3" w:name="_Toc7652"/>
      <w:bookmarkStart w:id="4" w:name="_Toc2917"/>
      <w:r>
        <w:rPr>
          <w:rFonts w:hint="eastAsia" w:asciiTheme="majorEastAsia" w:hAnsiTheme="majorEastAsia" w:eastAsiaTheme="majorEastAsia"/>
          <w:b/>
          <w:bCs w:val="0"/>
          <w:sz w:val="32"/>
          <w:szCs w:val="32"/>
          <w:lang w:val="en-US" w:eastAsia="zh-CN"/>
        </w:rPr>
        <w:t>“多测合一”业务办理平台—建设单位</w:t>
      </w:r>
      <w:bookmarkEnd w:id="0"/>
      <w:bookmarkEnd w:id="1"/>
      <w:bookmarkEnd w:id="2"/>
      <w:bookmarkEnd w:id="3"/>
      <w:bookmarkEnd w:id="4"/>
    </w:p>
    <w:p>
      <w:pPr>
        <w:ind w:firstLine="480" w:firstLineChars="200"/>
        <w:rPr>
          <w:rFonts w:ascii="宋体" w:hAnsi="宋体"/>
          <w:bCs/>
        </w:rPr>
      </w:pPr>
      <w:r>
        <w:rPr>
          <w:rFonts w:hint="eastAsia" w:ascii="宋体" w:hAnsi="宋体"/>
          <w:bCs/>
          <w:lang w:val="en-US" w:eastAsia="zh-CN"/>
        </w:rPr>
        <w:t>建设</w:t>
      </w:r>
      <w:r>
        <w:rPr>
          <w:rFonts w:hint="eastAsia" w:ascii="宋体" w:hAnsi="宋体"/>
          <w:bCs/>
        </w:rPr>
        <w:t>单位</w:t>
      </w:r>
      <w:r>
        <w:rPr>
          <w:rFonts w:hint="eastAsia" w:ascii="宋体" w:hAnsi="宋体"/>
          <w:bCs/>
          <w:lang w:val="en-US" w:eastAsia="zh-CN"/>
        </w:rPr>
        <w:t>可在</w:t>
      </w:r>
      <w:r>
        <w:rPr>
          <w:rFonts w:hint="eastAsia" w:asciiTheme="minorEastAsia" w:hAnsiTheme="minorEastAsia" w:eastAsiaTheme="minorEastAsia" w:cstheme="minorEastAsia"/>
          <w:b w:val="0"/>
          <w:bCs/>
          <w:sz w:val="24"/>
          <w:szCs w:val="24"/>
          <w:lang w:val="en-US" w:eastAsia="zh-CN"/>
        </w:rPr>
        <w:t>“多测合一”业务办理平台</w:t>
      </w:r>
      <w:r>
        <w:rPr>
          <w:rFonts w:hint="eastAsia" w:ascii="宋体" w:hAnsi="宋体"/>
          <w:bCs/>
          <w:lang w:val="en-US" w:eastAsia="zh-CN"/>
        </w:rPr>
        <w:t>发布建设项目测绘</w:t>
      </w:r>
      <w:r>
        <w:rPr>
          <w:rFonts w:hint="eastAsia" w:ascii="宋体" w:hAnsi="宋体"/>
          <w:bCs/>
        </w:rPr>
        <w:t>事项，</w:t>
      </w:r>
      <w:r>
        <w:rPr>
          <w:rFonts w:hint="eastAsia" w:ascii="宋体" w:hAnsi="宋体"/>
          <w:bCs/>
          <w:lang w:val="en-US" w:eastAsia="zh-CN"/>
        </w:rPr>
        <w:t>建筑</w:t>
      </w:r>
      <w:r>
        <w:rPr>
          <w:rFonts w:hint="eastAsia" w:ascii="宋体" w:hAnsi="宋体"/>
          <w:bCs/>
        </w:rPr>
        <w:t>单位通过登录、发布</w:t>
      </w:r>
      <w:r>
        <w:rPr>
          <w:rFonts w:hint="eastAsia" w:ascii="宋体" w:hAnsi="宋体"/>
          <w:bCs/>
          <w:lang w:val="en-US" w:eastAsia="zh-CN"/>
        </w:rPr>
        <w:t>事项</w:t>
      </w:r>
      <w:r>
        <w:rPr>
          <w:rFonts w:hint="eastAsia" w:ascii="宋体" w:hAnsi="宋体"/>
          <w:bCs/>
        </w:rPr>
        <w:t>、</w:t>
      </w:r>
      <w:r>
        <w:rPr>
          <w:rFonts w:hint="eastAsia" w:ascii="宋体" w:hAnsi="宋体"/>
          <w:bCs/>
          <w:lang w:val="en-US" w:eastAsia="zh-CN"/>
        </w:rPr>
        <w:t>选择测绘机构</w:t>
      </w:r>
      <w:r>
        <w:rPr>
          <w:rFonts w:hint="eastAsia" w:ascii="宋体" w:hAnsi="宋体"/>
          <w:bCs/>
        </w:rPr>
        <w:t>、合同确认、成果确认、服务评价以及投诉来完成项目的</w:t>
      </w:r>
      <w:r>
        <w:rPr>
          <w:rFonts w:hint="eastAsia" w:ascii="宋体" w:hAnsi="宋体"/>
          <w:bCs/>
          <w:lang w:val="en-US" w:eastAsia="zh-CN"/>
        </w:rPr>
        <w:t>测绘</w:t>
      </w:r>
      <w:r>
        <w:rPr>
          <w:rFonts w:hint="eastAsia" w:ascii="宋体" w:hAnsi="宋体"/>
          <w:bCs/>
        </w:rPr>
        <w:t>事项办理</w:t>
      </w:r>
      <w:r>
        <w:rPr>
          <w:rFonts w:hint="eastAsia" w:ascii="宋体" w:hAnsi="宋体"/>
          <w:bCs/>
          <w:lang w:eastAsia="zh-CN"/>
        </w:rPr>
        <w:t>。</w:t>
      </w:r>
      <w:r>
        <w:rPr>
          <w:rFonts w:hint="eastAsia" w:ascii="宋体" w:hAnsi="宋体"/>
          <w:bCs/>
        </w:rPr>
        <w:t>通过与工改系统的对接，</w:t>
      </w:r>
      <w:r>
        <w:rPr>
          <w:rFonts w:hint="eastAsia" w:ascii="宋体" w:hAnsi="宋体"/>
          <w:bCs/>
          <w:lang w:val="en-US" w:eastAsia="zh-CN"/>
        </w:rPr>
        <w:t>建设单位可直接获取工改系统里的项目信息，并基于项目发布相关的测绘事项。</w:t>
      </w:r>
      <w:r>
        <w:rPr>
          <w:rFonts w:hint="eastAsia" w:ascii="宋体" w:hAnsi="宋体"/>
          <w:bCs/>
        </w:rPr>
        <w:t>办理过程、办理成果以及相关时限信息</w:t>
      </w:r>
      <w:r>
        <w:rPr>
          <w:rFonts w:hint="eastAsia" w:ascii="宋体" w:hAnsi="宋体"/>
          <w:bCs/>
          <w:lang w:val="en-US" w:eastAsia="zh-CN"/>
        </w:rPr>
        <w:t>保存在服务器上</w:t>
      </w:r>
      <w:r>
        <w:rPr>
          <w:rFonts w:hint="eastAsia" w:ascii="宋体" w:hAnsi="宋体"/>
          <w:bCs/>
        </w:rPr>
        <w:t>，为审批事项的办理提供便利，减少建设单位需要提交的材料，避免建设单位来回奔波。</w:t>
      </w:r>
    </w:p>
    <w:p>
      <w:pPr>
        <w:pStyle w:val="3"/>
        <w:numPr>
          <w:ilvl w:val="0"/>
          <w:numId w:val="0"/>
        </w:numPr>
        <w:outlineLvl w:val="2"/>
        <w:rPr>
          <w:rFonts w:hint="eastAsia" w:asciiTheme="majorEastAsia" w:hAnsiTheme="majorEastAsia" w:eastAsiaTheme="majorEastAsia"/>
          <w:b/>
          <w:sz w:val="30"/>
          <w:szCs w:val="30"/>
          <w:lang w:val="en-US" w:eastAsia="zh-CN"/>
        </w:rPr>
      </w:pPr>
      <w:bookmarkStart w:id="5" w:name="_Toc35853352"/>
      <w:bookmarkStart w:id="6" w:name="_Toc14948"/>
      <w:bookmarkStart w:id="7" w:name="_Toc8000"/>
      <w:bookmarkStart w:id="8" w:name="_Toc18427800"/>
      <w:bookmarkStart w:id="9" w:name="_Toc20256"/>
      <w:r>
        <w:rPr>
          <w:rFonts w:hint="eastAsia" w:asciiTheme="majorEastAsia" w:hAnsiTheme="majorEastAsia" w:eastAsiaTheme="majorEastAsia"/>
          <w:b/>
          <w:sz w:val="30"/>
          <w:szCs w:val="30"/>
          <w:lang w:val="en-US" w:eastAsia="zh-CN"/>
        </w:rPr>
        <w:t>1建设单位</w:t>
      </w:r>
      <w:r>
        <w:rPr>
          <w:rFonts w:hint="eastAsia" w:asciiTheme="majorEastAsia" w:hAnsiTheme="majorEastAsia" w:eastAsiaTheme="majorEastAsia"/>
          <w:b/>
          <w:sz w:val="30"/>
          <w:szCs w:val="30"/>
        </w:rPr>
        <w:t>登录</w:t>
      </w:r>
      <w:bookmarkEnd w:id="5"/>
      <w:bookmarkEnd w:id="6"/>
      <w:bookmarkEnd w:id="7"/>
      <w:bookmarkEnd w:id="8"/>
      <w:bookmarkEnd w:id="9"/>
      <w:r>
        <w:rPr>
          <w:rFonts w:hint="eastAsia" w:asciiTheme="majorEastAsia" w:hAnsiTheme="majorEastAsia" w:eastAsiaTheme="majorEastAsia"/>
          <w:b/>
          <w:sz w:val="30"/>
          <w:szCs w:val="30"/>
          <w:lang w:val="en-US" w:eastAsia="zh-CN"/>
        </w:rPr>
        <w:t>网址：</w:t>
      </w:r>
      <w:r>
        <w:rPr>
          <w:rFonts w:ascii="宋体" w:hAnsi="宋体" w:eastAsia="宋体" w:cs="宋体"/>
          <w:sz w:val="24"/>
          <w:szCs w:val="24"/>
        </w:rPr>
        <w:fldChar w:fldCharType="begin"/>
      </w:r>
      <w:r>
        <w:rPr>
          <w:rFonts w:ascii="宋体" w:hAnsi="宋体" w:eastAsia="宋体" w:cs="宋体"/>
          <w:sz w:val="24"/>
          <w:szCs w:val="24"/>
        </w:rPr>
        <w:instrText xml:space="preserve"> HYPERLINK "http://36.158.97.51:9005/" </w:instrText>
      </w:r>
      <w:r>
        <w:rPr>
          <w:rFonts w:ascii="宋体" w:hAnsi="宋体" w:eastAsia="宋体" w:cs="宋体"/>
          <w:sz w:val="24"/>
          <w:szCs w:val="24"/>
        </w:rPr>
        <w:fldChar w:fldCharType="separate"/>
      </w:r>
      <w:r>
        <w:rPr>
          <w:rStyle w:val="6"/>
          <w:rFonts w:ascii="宋体" w:hAnsi="宋体" w:eastAsia="宋体" w:cs="宋体"/>
          <w:sz w:val="24"/>
          <w:szCs w:val="24"/>
        </w:rPr>
        <w:t>http://36.158.97.51:9005/</w:t>
      </w:r>
      <w:r>
        <w:rPr>
          <w:rFonts w:ascii="宋体" w:hAnsi="宋体" w:eastAsia="宋体" w:cs="宋体"/>
          <w:sz w:val="24"/>
          <w:szCs w:val="24"/>
        </w:rPr>
        <w:fldChar w:fldCharType="end"/>
      </w:r>
    </w:p>
    <w:p>
      <w:pPr>
        <w:rPr>
          <w:rFonts w:hint="eastAsia"/>
          <w:lang w:val="en-US" w:eastAsia="zh-CN"/>
        </w:rPr>
      </w:pPr>
      <w:r>
        <w:rPr>
          <w:rFonts w:hint="eastAsia"/>
          <w:lang w:val="en-US" w:eastAsia="zh-CN"/>
        </w:rPr>
        <w:t>在首页选择建设单位登陆入口。</w:t>
      </w:r>
    </w:p>
    <w:p>
      <w:pPr>
        <w:ind w:left="0" w:leftChars="0" w:firstLine="0" w:firstLineChars="0"/>
      </w:pPr>
      <w:r>
        <w:drawing>
          <wp:inline distT="0" distB="0" distL="114300" distR="114300">
            <wp:extent cx="5486400" cy="2689225"/>
            <wp:effectExtent l="0" t="0" r="0" b="825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4"/>
                    <a:stretch>
                      <a:fillRect/>
                    </a:stretch>
                  </pic:blipFill>
                  <pic:spPr>
                    <a:xfrm>
                      <a:off x="0" y="0"/>
                      <a:ext cx="5486400" cy="2689225"/>
                    </a:xfrm>
                    <a:prstGeom prst="rect">
                      <a:avLst/>
                    </a:prstGeom>
                    <a:noFill/>
                    <a:ln>
                      <a:noFill/>
                    </a:ln>
                  </pic:spPr>
                </pic:pic>
              </a:graphicData>
            </a:graphic>
          </wp:inline>
        </w:drawing>
      </w:r>
    </w:p>
    <w:p>
      <w:pPr>
        <w:ind w:firstLine="3150" w:firstLineChars="1500"/>
        <w:rPr>
          <w:rFonts w:asciiTheme="minorEastAsia" w:hAnsiTheme="minorEastAsia" w:eastAsiaTheme="minorEastAsia"/>
          <w:bCs/>
          <w:sz w:val="21"/>
          <w:szCs w:val="21"/>
        </w:rPr>
      </w:pPr>
      <w:r>
        <w:rPr>
          <w:rFonts w:hint="eastAsia" w:asciiTheme="minorEastAsia" w:hAnsiTheme="minorEastAsia" w:eastAsiaTheme="minorEastAsia"/>
          <w:sz w:val="21"/>
          <w:szCs w:val="21"/>
        </w:rPr>
        <w:t>图</w:t>
      </w:r>
      <w:r>
        <w:rPr>
          <w:rFonts w:hint="eastAsia" w:asciiTheme="minorEastAsia" w:hAnsiTheme="minorEastAsia" w:eastAsiaTheme="minorEastAsia"/>
          <w:sz w:val="21"/>
          <w:szCs w:val="21"/>
          <w:lang w:val="en-US" w:eastAsia="zh-CN"/>
        </w:rPr>
        <w:t>3</w:t>
      </w: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val="en-US" w:eastAsia="zh-CN"/>
        </w:rPr>
        <w:t>.1-1</w:t>
      </w:r>
      <w:r>
        <w:rPr>
          <w:rFonts w:hint="eastAsia" w:asciiTheme="minorEastAsia" w:hAnsiTheme="minorEastAsia" w:eastAsiaTheme="minorEastAsia"/>
          <w:sz w:val="21"/>
          <w:szCs w:val="21"/>
        </w:rPr>
        <w:t>系统</w:t>
      </w:r>
      <w:r>
        <w:rPr>
          <w:rFonts w:hint="eastAsia" w:asciiTheme="minorEastAsia" w:hAnsiTheme="minorEastAsia" w:eastAsiaTheme="minorEastAsia"/>
          <w:sz w:val="21"/>
          <w:szCs w:val="21"/>
          <w:lang w:val="en-US" w:eastAsia="zh-CN"/>
        </w:rPr>
        <w:t>登陆入口</w:t>
      </w:r>
      <w:r>
        <w:rPr>
          <w:rFonts w:hint="eastAsia" w:asciiTheme="minorEastAsia" w:hAnsiTheme="minorEastAsia" w:eastAsiaTheme="minorEastAsia"/>
          <w:sz w:val="21"/>
          <w:szCs w:val="21"/>
        </w:rPr>
        <w:t>图</w:t>
      </w:r>
    </w:p>
    <w:p>
      <w:pPr>
        <w:ind w:left="0" w:leftChars="0" w:firstLine="0" w:firstLineChars="0"/>
        <w:rPr>
          <w:rFonts w:hint="default"/>
          <w:lang w:val="en-US" w:eastAsia="zh-CN"/>
        </w:rPr>
      </w:pPr>
    </w:p>
    <w:p>
      <w:pPr>
        <w:ind w:firstLine="480" w:firstLineChars="200"/>
        <w:rPr>
          <w:rFonts w:ascii="宋体" w:hAnsi="宋体"/>
          <w:bCs/>
        </w:rPr>
      </w:pPr>
      <w:r>
        <w:rPr>
          <w:rFonts w:hint="eastAsia" w:ascii="宋体" w:hAnsi="宋体"/>
          <w:bCs/>
        </w:rPr>
        <w:t>输入</w:t>
      </w:r>
      <w:r>
        <w:rPr>
          <w:rFonts w:hint="eastAsia" w:ascii="宋体" w:hAnsi="宋体"/>
          <w:bCs/>
          <w:lang w:val="en-US" w:eastAsia="zh-CN"/>
        </w:rPr>
        <w:t>统一身份认证平台的</w:t>
      </w:r>
      <w:r>
        <w:rPr>
          <w:rFonts w:hint="eastAsia" w:ascii="宋体" w:hAnsi="宋体"/>
          <w:bCs/>
        </w:rPr>
        <w:t>用户名和密码即可登录。</w:t>
      </w:r>
      <w:r>
        <w:rPr>
          <w:rFonts w:hint="eastAsia" w:ascii="宋体" w:hAnsi="宋体"/>
          <w:bCs/>
          <w:lang w:val="en-US" w:eastAsia="zh-CN"/>
        </w:rPr>
        <w:t>系统会根据选择的平台登陆入口，判断用户角色，跳入建设单位操作页面。</w:t>
      </w:r>
    </w:p>
    <w:p>
      <w:pPr>
        <w:ind w:left="0" w:leftChars="0" w:firstLine="0" w:firstLineChars="0"/>
        <w:jc w:val="left"/>
        <w:rPr>
          <w:rFonts w:ascii="宋体" w:hAnsi="宋体"/>
          <w:bCs/>
        </w:rPr>
      </w:pPr>
      <w:r>
        <w:drawing>
          <wp:inline distT="0" distB="0" distL="114300" distR="114300">
            <wp:extent cx="5486400" cy="2694940"/>
            <wp:effectExtent l="0" t="0" r="0" b="254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5"/>
                    <a:stretch>
                      <a:fillRect/>
                    </a:stretch>
                  </pic:blipFill>
                  <pic:spPr>
                    <a:xfrm>
                      <a:off x="0" y="0"/>
                      <a:ext cx="5486400" cy="2694940"/>
                    </a:xfrm>
                    <a:prstGeom prst="rect">
                      <a:avLst/>
                    </a:prstGeom>
                    <a:noFill/>
                    <a:ln>
                      <a:noFill/>
                    </a:ln>
                  </pic:spPr>
                </pic:pic>
              </a:graphicData>
            </a:graphic>
          </wp:inline>
        </w:drawing>
      </w:r>
    </w:p>
    <w:p>
      <w:pPr>
        <w:ind w:firstLine="3150" w:firstLineChars="1500"/>
        <w:rPr>
          <w:rFonts w:asciiTheme="minorEastAsia" w:hAnsiTheme="minorEastAsia" w:eastAsiaTheme="minorEastAsia"/>
          <w:bCs/>
          <w:sz w:val="21"/>
          <w:szCs w:val="21"/>
        </w:rPr>
      </w:pPr>
      <w:r>
        <w:rPr>
          <w:rFonts w:hint="eastAsia" w:asciiTheme="minorEastAsia" w:hAnsiTheme="minorEastAsia" w:eastAsiaTheme="minorEastAsia"/>
          <w:sz w:val="21"/>
          <w:szCs w:val="21"/>
        </w:rPr>
        <w:t>图</w:t>
      </w:r>
      <w:r>
        <w:rPr>
          <w:rFonts w:hint="eastAsia" w:asciiTheme="minorEastAsia" w:hAnsiTheme="minorEastAsia" w:eastAsiaTheme="minorEastAsia"/>
          <w:sz w:val="21"/>
          <w:szCs w:val="21"/>
          <w:lang w:val="en-US" w:eastAsia="zh-CN"/>
        </w:rPr>
        <w:t>3</w:t>
      </w: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val="en-US" w:eastAsia="zh-CN"/>
        </w:rPr>
        <w:t>.</w:t>
      </w: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val="en-US" w:eastAsia="zh-CN"/>
        </w:rPr>
        <w:t>-2</w:t>
      </w:r>
      <w:r>
        <w:rPr>
          <w:rFonts w:hint="eastAsia" w:asciiTheme="minorEastAsia" w:hAnsiTheme="minorEastAsia" w:eastAsiaTheme="minorEastAsia"/>
          <w:sz w:val="21"/>
          <w:szCs w:val="21"/>
        </w:rPr>
        <w:t>系统用户登录界面图</w:t>
      </w:r>
    </w:p>
    <w:p>
      <w:pPr>
        <w:pStyle w:val="3"/>
        <w:numPr>
          <w:ilvl w:val="0"/>
          <w:numId w:val="0"/>
        </w:numPr>
        <w:outlineLvl w:val="2"/>
        <w:rPr>
          <w:rFonts w:asciiTheme="majorEastAsia" w:hAnsiTheme="majorEastAsia" w:eastAsiaTheme="majorEastAsia"/>
          <w:b/>
          <w:bCs w:val="0"/>
          <w:sz w:val="30"/>
          <w:szCs w:val="30"/>
        </w:rPr>
      </w:pPr>
      <w:bookmarkStart w:id="10" w:name="_Toc6915"/>
      <w:bookmarkStart w:id="11" w:name="_Toc35853353"/>
      <w:bookmarkStart w:id="12" w:name="_Toc14200"/>
      <w:bookmarkStart w:id="13" w:name="_Toc18427801"/>
      <w:bookmarkStart w:id="14" w:name="_Toc22892"/>
      <w:r>
        <w:rPr>
          <w:rFonts w:hint="eastAsia" w:asciiTheme="majorEastAsia" w:hAnsiTheme="majorEastAsia" w:eastAsiaTheme="majorEastAsia"/>
          <w:b/>
          <w:bCs w:val="0"/>
          <w:sz w:val="30"/>
          <w:szCs w:val="30"/>
          <w:lang w:val="en-US" w:eastAsia="zh-CN"/>
        </w:rPr>
        <w:t>2</w:t>
      </w:r>
      <w:r>
        <w:rPr>
          <w:rFonts w:hint="eastAsia" w:asciiTheme="majorEastAsia" w:hAnsiTheme="majorEastAsia" w:eastAsiaTheme="majorEastAsia"/>
          <w:b/>
          <w:bCs w:val="0"/>
          <w:sz w:val="30"/>
          <w:szCs w:val="30"/>
        </w:rPr>
        <w:t>首页</w:t>
      </w:r>
      <w:bookmarkEnd w:id="10"/>
      <w:bookmarkEnd w:id="11"/>
      <w:bookmarkEnd w:id="12"/>
      <w:bookmarkEnd w:id="13"/>
      <w:bookmarkEnd w:id="14"/>
      <w:r>
        <w:rPr>
          <w:rFonts w:hint="eastAsia" w:asciiTheme="majorEastAsia" w:hAnsiTheme="majorEastAsia" w:eastAsiaTheme="majorEastAsia"/>
          <w:b/>
          <w:bCs w:val="0"/>
          <w:sz w:val="30"/>
          <w:szCs w:val="30"/>
        </w:rPr>
        <w:t xml:space="preserve"> </w:t>
      </w:r>
    </w:p>
    <w:p>
      <w:pPr>
        <w:ind w:firstLine="480" w:firstLineChars="200"/>
        <w:rPr>
          <w:rFonts w:hint="default" w:ascii="宋体" w:hAnsi="宋体" w:eastAsia="宋体"/>
          <w:bCs/>
          <w:lang w:val="en-US" w:eastAsia="zh-CN"/>
        </w:rPr>
      </w:pPr>
      <w:r>
        <w:rPr>
          <w:rFonts w:hint="eastAsia" w:ascii="宋体" w:hAnsi="宋体"/>
          <w:bCs/>
        </w:rPr>
        <w:t>显示当前单位名称、当前登录用户</w:t>
      </w:r>
      <w:r>
        <w:rPr>
          <w:rFonts w:hint="eastAsia" w:ascii="宋体" w:hAnsi="宋体"/>
          <w:bCs/>
          <w:lang w:val="en-US" w:eastAsia="zh-CN"/>
        </w:rPr>
        <w:t>已申报</w:t>
      </w:r>
      <w:r>
        <w:rPr>
          <w:rFonts w:hint="eastAsia" w:ascii="宋体" w:hAnsi="宋体"/>
          <w:bCs/>
        </w:rPr>
        <w:t>项目数、</w:t>
      </w:r>
      <w:r>
        <w:rPr>
          <w:rFonts w:hint="eastAsia" w:ascii="宋体" w:hAnsi="宋体"/>
          <w:bCs/>
          <w:lang w:val="en-US" w:eastAsia="zh-CN"/>
        </w:rPr>
        <w:t>事项总数、在办事项</w:t>
      </w:r>
      <w:r>
        <w:rPr>
          <w:rFonts w:hint="eastAsia" w:ascii="宋体" w:hAnsi="宋体"/>
          <w:bCs/>
        </w:rPr>
        <w:t>和</w:t>
      </w:r>
      <w:r>
        <w:rPr>
          <w:rFonts w:hint="eastAsia" w:ascii="宋体" w:hAnsi="宋体"/>
          <w:bCs/>
          <w:lang w:val="en-US" w:eastAsia="zh-CN"/>
        </w:rPr>
        <w:t>办结事项</w:t>
      </w:r>
      <w:r>
        <w:rPr>
          <w:rFonts w:hint="eastAsia" w:ascii="宋体" w:hAnsi="宋体"/>
          <w:bCs/>
        </w:rPr>
        <w:t>，以及</w:t>
      </w:r>
      <w:r>
        <w:rPr>
          <w:rFonts w:hint="eastAsia" w:ascii="宋体" w:hAnsi="宋体"/>
          <w:bCs/>
          <w:lang w:val="en-US" w:eastAsia="zh-CN"/>
        </w:rPr>
        <w:t>待确认合同</w:t>
      </w:r>
      <w:r>
        <w:rPr>
          <w:rFonts w:hint="eastAsia" w:ascii="宋体" w:hAnsi="宋体"/>
          <w:bCs/>
        </w:rPr>
        <w:t>、待</w:t>
      </w:r>
      <w:r>
        <w:rPr>
          <w:rFonts w:hint="eastAsia" w:ascii="宋体" w:hAnsi="宋体"/>
          <w:bCs/>
          <w:lang w:val="en-US" w:eastAsia="zh-CN"/>
        </w:rPr>
        <w:t>签收事项</w:t>
      </w:r>
      <w:r>
        <w:rPr>
          <w:rFonts w:hint="eastAsia" w:ascii="宋体" w:hAnsi="宋体"/>
          <w:bCs/>
        </w:rPr>
        <w:t>、</w:t>
      </w:r>
      <w:r>
        <w:rPr>
          <w:rFonts w:hint="eastAsia" w:ascii="宋体" w:hAnsi="宋体"/>
          <w:bCs/>
          <w:lang w:val="en-US" w:eastAsia="zh-CN"/>
        </w:rPr>
        <w:t>待重新评价事项</w:t>
      </w:r>
      <w:r>
        <w:rPr>
          <w:rFonts w:hint="eastAsia" w:ascii="宋体" w:hAnsi="宋体"/>
          <w:bCs/>
        </w:rPr>
        <w:t>和</w:t>
      </w:r>
      <w:r>
        <w:rPr>
          <w:rFonts w:hint="eastAsia" w:ascii="宋体" w:hAnsi="宋体"/>
          <w:bCs/>
          <w:lang w:val="en-US" w:eastAsia="zh-CN"/>
        </w:rPr>
        <w:t>退回事项</w:t>
      </w:r>
      <w:r>
        <w:rPr>
          <w:rFonts w:hint="eastAsia" w:ascii="宋体" w:hAnsi="宋体"/>
          <w:bCs/>
        </w:rPr>
        <w:t>的待办数量</w:t>
      </w:r>
      <w:r>
        <w:rPr>
          <w:rFonts w:hint="eastAsia" w:ascii="宋体" w:hAnsi="宋体"/>
          <w:bCs/>
          <w:lang w:eastAsia="zh-CN"/>
        </w:rPr>
        <w:t>，</w:t>
      </w:r>
      <w:r>
        <w:rPr>
          <w:rFonts w:hint="eastAsia" w:ascii="宋体" w:hAnsi="宋体"/>
          <w:bCs/>
          <w:lang w:val="en-US" w:eastAsia="zh-CN"/>
        </w:rPr>
        <w:t>明细内容在列表中显示。</w:t>
      </w:r>
    </w:p>
    <w:p/>
    <w:p>
      <w:pPr>
        <w:ind w:left="2880" w:leftChars="0" w:hanging="2880" w:hangingChars="1200"/>
        <w:outlineLvl w:val="9"/>
        <w:rPr>
          <w:rFonts w:hint="default" w:asciiTheme="minorEastAsia" w:hAnsiTheme="minorEastAsia" w:eastAsiaTheme="minorEastAsia"/>
          <w:sz w:val="21"/>
          <w:szCs w:val="21"/>
          <w:lang w:val="en-US" w:eastAsia="zh-CN"/>
        </w:rPr>
      </w:pPr>
      <w:bookmarkStart w:id="15" w:name="_Toc25155"/>
      <w:r>
        <w:drawing>
          <wp:inline distT="0" distB="0" distL="114300" distR="114300">
            <wp:extent cx="5266690" cy="2499360"/>
            <wp:effectExtent l="0" t="0" r="635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6"/>
                    <a:stretch>
                      <a:fillRect/>
                    </a:stretch>
                  </pic:blipFill>
                  <pic:spPr>
                    <a:xfrm>
                      <a:off x="0" y="0"/>
                      <a:ext cx="5266690" cy="2499360"/>
                    </a:xfrm>
                    <a:prstGeom prst="rect">
                      <a:avLst/>
                    </a:prstGeom>
                    <a:noFill/>
                    <a:ln>
                      <a:noFill/>
                    </a:ln>
                  </pic:spPr>
                </pic:pic>
              </a:graphicData>
            </a:graphic>
          </wp:inline>
        </w:drawing>
      </w:r>
      <w:r>
        <w:rPr>
          <w:rFonts w:hint="eastAsia"/>
          <w:lang w:val="en-US" w:eastAsia="zh-CN"/>
        </w:rPr>
        <w:t xml:space="preserve">                 </w:t>
      </w:r>
      <w:r>
        <w:rPr>
          <w:rFonts w:hint="eastAsia" w:asciiTheme="minorEastAsia" w:hAnsiTheme="minorEastAsia" w:eastAsiaTheme="minorEastAsia"/>
          <w:sz w:val="21"/>
          <w:szCs w:val="21"/>
        </w:rPr>
        <w:t>图</w:t>
      </w:r>
      <w:r>
        <w:rPr>
          <w:rFonts w:hint="eastAsia" w:asciiTheme="minorEastAsia" w:hAnsiTheme="minorEastAsia" w:eastAsiaTheme="minorEastAsia"/>
          <w:sz w:val="21"/>
          <w:szCs w:val="21"/>
          <w:lang w:val="en-US" w:eastAsia="zh-CN"/>
        </w:rPr>
        <w:t>3</w:t>
      </w: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val="en-US" w:eastAsia="zh-CN"/>
        </w:rPr>
        <w:t>2</w:t>
      </w:r>
      <w:bookmarkEnd w:id="15"/>
      <w:r>
        <w:rPr>
          <w:rFonts w:hint="eastAsia" w:asciiTheme="minorEastAsia" w:hAnsiTheme="minorEastAsia" w:eastAsiaTheme="minorEastAsia"/>
          <w:sz w:val="21"/>
          <w:szCs w:val="21"/>
          <w:lang w:val="en-US" w:eastAsia="zh-CN"/>
        </w:rPr>
        <w:t xml:space="preserve"> 平台首页</w:t>
      </w:r>
    </w:p>
    <w:p>
      <w:pPr>
        <w:tabs>
          <w:tab w:val="left" w:pos="244"/>
          <w:tab w:val="center" w:pos="4381"/>
        </w:tabs>
        <w:spacing w:before="0" w:beforeLines="0" w:after="0" w:afterLines="0" w:line="240" w:lineRule="auto"/>
        <w:ind w:left="0" w:leftChars="0" w:right="0" w:rightChars="0" w:firstLine="0" w:firstLineChars="0"/>
        <w:jc w:val="center"/>
        <w:rPr>
          <w:rFonts w:hint="eastAsia" w:ascii="宋体" w:hAnsi="宋体" w:cs="Times New Roman"/>
          <w:kern w:val="2"/>
          <w:sz w:val="21"/>
          <w:szCs w:val="24"/>
          <w:lang w:val="en-US" w:eastAsia="zh-CN" w:bidi="ar-SA"/>
        </w:rPr>
      </w:pPr>
      <w:r>
        <w:rPr>
          <w:rFonts w:hint="eastAsia" w:ascii="宋体" w:hAnsi="宋体" w:cs="Times New Roman"/>
          <w:kern w:val="2"/>
          <w:sz w:val="21"/>
          <w:szCs w:val="24"/>
          <w:lang w:val="en-US" w:eastAsia="zh-CN" w:bidi="ar-SA"/>
        </w:rPr>
        <w:tab/>
      </w:r>
    </w:p>
    <w:p>
      <w:pPr>
        <w:ind w:left="0" w:leftChars="0" w:firstLine="0" w:firstLineChars="0"/>
        <w:rPr>
          <w:rFonts w:hint="default" w:eastAsia="宋体"/>
          <w:lang w:val="en-US" w:eastAsia="zh-CN"/>
        </w:rPr>
      </w:pPr>
      <w:r>
        <w:rPr>
          <w:rFonts w:hint="eastAsia"/>
          <w:lang w:val="en-US" w:eastAsia="zh-CN"/>
        </w:rPr>
        <w:t xml:space="preserve">    </w:t>
      </w:r>
    </w:p>
    <w:p>
      <w:pPr>
        <w:pStyle w:val="3"/>
        <w:numPr>
          <w:ilvl w:val="0"/>
          <w:numId w:val="0"/>
        </w:numPr>
        <w:outlineLvl w:val="2"/>
        <w:rPr>
          <w:rFonts w:hint="eastAsia" w:asciiTheme="majorEastAsia" w:hAnsiTheme="majorEastAsia" w:eastAsiaTheme="majorEastAsia"/>
          <w:b/>
          <w:bCs w:val="0"/>
          <w:sz w:val="30"/>
          <w:szCs w:val="30"/>
          <w:lang w:val="en-US" w:eastAsia="zh-CN"/>
        </w:rPr>
      </w:pPr>
      <w:bookmarkStart w:id="16" w:name="_Toc22612"/>
      <w:bookmarkStart w:id="17" w:name="_Toc23328"/>
      <w:bookmarkStart w:id="18" w:name="_Toc26378"/>
      <w:bookmarkStart w:id="19" w:name="_Toc99"/>
      <w:r>
        <w:rPr>
          <w:rFonts w:hint="eastAsia" w:asciiTheme="majorEastAsia" w:hAnsiTheme="majorEastAsia" w:eastAsiaTheme="majorEastAsia"/>
          <w:b/>
          <w:bCs w:val="0"/>
          <w:sz w:val="30"/>
          <w:szCs w:val="30"/>
          <w:lang w:val="en-US" w:eastAsia="zh-CN"/>
        </w:rPr>
        <w:t>3事项办理</w:t>
      </w:r>
      <w:bookmarkEnd w:id="16"/>
      <w:bookmarkEnd w:id="17"/>
      <w:bookmarkEnd w:id="18"/>
      <w:bookmarkEnd w:id="19"/>
    </w:p>
    <w:p>
      <w:pPr>
        <w:outlineLvl w:val="3"/>
        <w:rPr>
          <w:rFonts w:hint="eastAsia" w:asciiTheme="majorEastAsia" w:hAnsiTheme="majorEastAsia" w:eastAsiaTheme="majorEastAsia" w:cstheme="majorEastAsia"/>
          <w:b/>
          <w:bCs/>
          <w:lang w:val="en-US" w:eastAsia="zh-CN"/>
        </w:rPr>
      </w:pPr>
      <w:bookmarkStart w:id="20" w:name="_Toc6989"/>
      <w:bookmarkStart w:id="21" w:name="_Toc32190"/>
      <w:r>
        <w:rPr>
          <w:rFonts w:hint="eastAsia" w:asciiTheme="majorEastAsia" w:hAnsiTheme="majorEastAsia" w:eastAsiaTheme="majorEastAsia" w:cstheme="majorEastAsia"/>
          <w:b/>
          <w:bCs/>
          <w:lang w:val="en-US" w:eastAsia="zh-CN"/>
        </w:rPr>
        <w:t>3.1我的项目</w:t>
      </w:r>
      <w:bookmarkEnd w:id="20"/>
      <w:bookmarkEnd w:id="21"/>
    </w:p>
    <w:p>
      <w:pPr>
        <w:rPr>
          <w:rFonts w:hint="eastAsia" w:asciiTheme="minorEastAsia" w:hAnsiTheme="minorEastAsia" w:eastAsiaTheme="minorEastAsia" w:cstheme="minorEastAsia"/>
          <w:b w:val="0"/>
          <w:bCs w:val="0"/>
          <w:lang w:val="en-US" w:eastAsia="zh-CN"/>
        </w:rPr>
      </w:pPr>
      <w:r>
        <w:rPr>
          <w:rFonts w:hint="eastAsia" w:asciiTheme="majorEastAsia" w:hAnsiTheme="majorEastAsia" w:eastAsiaTheme="majorEastAsia" w:cstheme="majorEastAsia"/>
          <w:b/>
          <w:bCs/>
          <w:lang w:val="en-US" w:eastAsia="zh-CN"/>
        </w:rPr>
        <w:t xml:space="preserve"> </w:t>
      </w:r>
      <w:r>
        <w:rPr>
          <w:rFonts w:hint="eastAsia" w:asciiTheme="minorEastAsia" w:hAnsiTheme="minorEastAsia" w:eastAsiaTheme="minorEastAsia" w:cstheme="minorEastAsia"/>
          <w:b w:val="0"/>
          <w:bCs w:val="0"/>
          <w:lang w:val="en-US" w:eastAsia="zh-CN"/>
        </w:rPr>
        <w:t>列表显示建设单位已经在省工程建设项目审批管理系统申报的建筑项目信息（可导出到excel表），可进入详情页查看项目详细信息。</w:t>
      </w:r>
    </w:p>
    <w:p>
      <w:pPr>
        <w:rPr>
          <w:rFonts w:hint="eastAsia" w:asciiTheme="minorEastAsia" w:hAnsiTheme="minorEastAsia" w:eastAsiaTheme="minorEastAsia" w:cstheme="minorEastAsia"/>
          <w:b w:val="0"/>
          <w:bCs w:val="0"/>
          <w:lang w:val="en-US" w:eastAsia="zh-CN"/>
        </w:rPr>
      </w:pPr>
    </w:p>
    <w:p>
      <w:pPr>
        <w:ind w:left="0" w:leftChars="0" w:firstLine="0" w:firstLineChars="0"/>
      </w:pPr>
      <w:r>
        <w:drawing>
          <wp:inline distT="0" distB="0" distL="114300" distR="114300">
            <wp:extent cx="5486400" cy="2713355"/>
            <wp:effectExtent l="0" t="0" r="0" b="1460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7"/>
                    <a:stretch>
                      <a:fillRect/>
                    </a:stretch>
                  </pic:blipFill>
                  <pic:spPr>
                    <a:xfrm>
                      <a:off x="0" y="0"/>
                      <a:ext cx="5486400" cy="2713355"/>
                    </a:xfrm>
                    <a:prstGeom prst="rect">
                      <a:avLst/>
                    </a:prstGeom>
                    <a:noFill/>
                    <a:ln>
                      <a:noFill/>
                    </a:ln>
                  </pic:spPr>
                </pic:pic>
              </a:graphicData>
            </a:graphic>
          </wp:inline>
        </w:drawing>
      </w:r>
    </w:p>
    <w:p>
      <w:pPr>
        <w:ind w:left="0" w:leftChars="0" w:firstLine="0" w:firstLineChars="0"/>
        <w:rPr>
          <w:rFonts w:hint="eastAsia" w:asciiTheme="minorEastAsia" w:hAnsiTheme="minorEastAsia" w:eastAsiaTheme="minorEastAsia" w:cstheme="minorEastAsia"/>
          <w:sz w:val="21"/>
          <w:szCs w:val="21"/>
          <w:lang w:val="en-US" w:eastAsia="zh-CN"/>
        </w:rPr>
      </w:pPr>
      <w:r>
        <w:rPr>
          <w:rFonts w:hint="eastAsia"/>
          <w:lang w:val="en-US" w:eastAsia="zh-CN"/>
        </w:rPr>
        <w:t xml:space="preserve">                                </w:t>
      </w:r>
      <w:r>
        <w:rPr>
          <w:rFonts w:hint="eastAsia" w:asciiTheme="minorEastAsia" w:hAnsiTheme="minorEastAsia" w:eastAsiaTheme="minorEastAsia" w:cstheme="minorEastAsia"/>
          <w:sz w:val="21"/>
          <w:szCs w:val="21"/>
          <w:lang w:val="en-US" w:eastAsia="zh-CN"/>
        </w:rPr>
        <w:t>图3.2.3.4-1 我的项目</w:t>
      </w:r>
    </w:p>
    <w:p>
      <w:pPr>
        <w:ind w:left="0" w:leftChars="0" w:firstLine="435"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可在项目详情页查看基于该项目发起的测绘事项内容和状态。</w:t>
      </w:r>
    </w:p>
    <w:p>
      <w:pPr>
        <w:ind w:left="0" w:leftChars="0" w:firstLine="0" w:firstLineChars="0"/>
        <w:rPr>
          <w:rFonts w:hint="eastAsia" w:asciiTheme="minorEastAsia" w:hAnsiTheme="minorEastAsia" w:eastAsiaTheme="minorEastAsia" w:cstheme="minorEastAsia"/>
          <w:sz w:val="24"/>
          <w:szCs w:val="24"/>
          <w:lang w:val="en-US" w:eastAsia="zh-CN"/>
        </w:rPr>
      </w:pPr>
      <w:r>
        <w:drawing>
          <wp:inline distT="0" distB="0" distL="114300" distR="114300">
            <wp:extent cx="5393690" cy="5142865"/>
            <wp:effectExtent l="0" t="0" r="1270"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8"/>
                    <a:stretch>
                      <a:fillRect/>
                    </a:stretch>
                  </pic:blipFill>
                  <pic:spPr>
                    <a:xfrm>
                      <a:off x="0" y="0"/>
                      <a:ext cx="5393690" cy="5142865"/>
                    </a:xfrm>
                    <a:prstGeom prst="rect">
                      <a:avLst/>
                    </a:prstGeom>
                    <a:noFill/>
                    <a:ln>
                      <a:noFill/>
                    </a:ln>
                  </pic:spPr>
                </pic:pic>
              </a:graphicData>
            </a:graphic>
          </wp:inline>
        </w:drawing>
      </w:r>
    </w:p>
    <w:p>
      <w:pPr>
        <w:ind w:left="0" w:leftChars="0" w:firstLine="0" w:firstLineChars="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1"/>
          <w:szCs w:val="21"/>
          <w:lang w:val="en-US" w:eastAsia="zh-CN"/>
        </w:rPr>
        <w:t>图3.2.3.4-2 项目详情</w:t>
      </w:r>
    </w:p>
    <w:p>
      <w:pPr>
        <w:numPr>
          <w:ilvl w:val="0"/>
          <w:numId w:val="0"/>
        </w:numPr>
        <w:ind w:leftChars="100"/>
        <w:outlineLvl w:val="3"/>
        <w:rPr>
          <w:rFonts w:hint="eastAsia" w:asciiTheme="majorEastAsia" w:hAnsiTheme="majorEastAsia" w:eastAsiaTheme="majorEastAsia" w:cstheme="majorEastAsia"/>
          <w:b/>
          <w:bCs/>
          <w:lang w:val="en-US" w:eastAsia="zh-CN"/>
        </w:rPr>
      </w:pPr>
      <w:bookmarkStart w:id="22" w:name="_Toc9689"/>
      <w:bookmarkStart w:id="23" w:name="_Toc5869"/>
      <w:r>
        <w:rPr>
          <w:rFonts w:hint="eastAsia" w:asciiTheme="majorEastAsia" w:hAnsiTheme="majorEastAsia" w:eastAsiaTheme="majorEastAsia" w:cstheme="majorEastAsia"/>
          <w:b/>
          <w:bCs/>
          <w:lang w:val="en-US" w:eastAsia="zh-CN"/>
        </w:rPr>
        <w:t>3.2事项委托</w:t>
      </w:r>
      <w:bookmarkEnd w:id="22"/>
      <w:bookmarkEnd w:id="23"/>
    </w:p>
    <w:p>
      <w:pPr>
        <w:numPr>
          <w:ilvl w:val="0"/>
          <w:numId w:val="0"/>
        </w:numPr>
        <w:ind w:leftChars="100"/>
        <w:rPr>
          <w:rFonts w:hint="eastAsia" w:asciiTheme="minorEastAsia" w:hAnsiTheme="minorEastAsia" w:eastAsiaTheme="minorEastAsia" w:cstheme="minorEastAsia"/>
          <w:b w:val="0"/>
          <w:bCs w:val="0"/>
          <w:lang w:val="en-US" w:eastAsia="zh-CN"/>
        </w:rPr>
      </w:pPr>
      <w:r>
        <w:rPr>
          <w:rFonts w:hint="eastAsia" w:asciiTheme="majorEastAsia" w:hAnsiTheme="majorEastAsia" w:eastAsiaTheme="majorEastAsia" w:cstheme="majorEastAsia"/>
          <w:b/>
          <w:bCs/>
          <w:lang w:val="en-US" w:eastAsia="zh-CN"/>
        </w:rPr>
        <w:t xml:space="preserve">  </w:t>
      </w:r>
      <w:r>
        <w:rPr>
          <w:rFonts w:hint="eastAsia" w:asciiTheme="minorEastAsia" w:hAnsiTheme="minorEastAsia" w:eastAsiaTheme="minorEastAsia" w:cstheme="minorEastAsia"/>
          <w:b w:val="0"/>
          <w:bCs w:val="0"/>
          <w:lang w:val="en-US" w:eastAsia="zh-CN"/>
        </w:rPr>
        <w:t xml:space="preserve">  建设单位发起测绘事项，完善测绘内容基本要素填写，根据不同的测绘事项上传相应委托材料。</w:t>
      </w:r>
    </w:p>
    <w:p>
      <w:pPr>
        <w:numPr>
          <w:ilvl w:val="0"/>
          <w:numId w:val="0"/>
        </w:numPr>
        <w:rPr>
          <w:rFonts w:hint="default" w:asciiTheme="minorEastAsia" w:hAnsiTheme="minorEastAsia" w:eastAsiaTheme="minorEastAsia" w:cstheme="minorEastAsia"/>
          <w:b w:val="0"/>
          <w:bCs w:val="0"/>
          <w:lang w:val="en-US" w:eastAsia="zh-CN"/>
        </w:rPr>
      </w:pPr>
      <w:r>
        <w:drawing>
          <wp:inline distT="0" distB="0" distL="114300" distR="114300">
            <wp:extent cx="5482590" cy="3569335"/>
            <wp:effectExtent l="0" t="0" r="3810" b="1206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9"/>
                    <a:stretch>
                      <a:fillRect/>
                    </a:stretch>
                  </pic:blipFill>
                  <pic:spPr>
                    <a:xfrm>
                      <a:off x="0" y="0"/>
                      <a:ext cx="5482590" cy="3569335"/>
                    </a:xfrm>
                    <a:prstGeom prst="rect">
                      <a:avLst/>
                    </a:prstGeom>
                    <a:noFill/>
                    <a:ln>
                      <a:noFill/>
                    </a:ln>
                  </pic:spPr>
                </pic:pic>
              </a:graphicData>
            </a:graphic>
          </wp:inline>
        </w:drawing>
      </w:r>
    </w:p>
    <w:p>
      <w:pPr>
        <w:ind w:left="0" w:leftChars="0" w:firstLine="0" w:firstLineChars="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1"/>
          <w:szCs w:val="21"/>
          <w:lang w:val="en-US" w:eastAsia="zh-CN"/>
        </w:rPr>
        <w:t>图3.2.3-2 新建事项</w:t>
      </w:r>
    </w:p>
    <w:p>
      <w:pPr>
        <w:numPr>
          <w:ilvl w:val="0"/>
          <w:numId w:val="0"/>
        </w:numPr>
        <w:ind w:leftChars="100"/>
        <w:outlineLvl w:val="3"/>
        <w:rPr>
          <w:rFonts w:hint="eastAsia" w:asciiTheme="majorEastAsia" w:hAnsiTheme="majorEastAsia" w:eastAsiaTheme="majorEastAsia" w:cstheme="majorEastAsia"/>
          <w:b/>
          <w:bCs/>
          <w:lang w:val="en-US" w:eastAsia="zh-CN"/>
        </w:rPr>
      </w:pPr>
      <w:bookmarkStart w:id="24" w:name="_Toc5166"/>
      <w:bookmarkStart w:id="25" w:name="_Toc2704"/>
      <w:r>
        <w:rPr>
          <w:rFonts w:hint="eastAsia" w:asciiTheme="majorEastAsia" w:hAnsiTheme="majorEastAsia" w:eastAsiaTheme="majorEastAsia" w:cstheme="majorEastAsia"/>
          <w:b/>
          <w:bCs/>
          <w:lang w:val="en-US" w:eastAsia="zh-CN"/>
        </w:rPr>
        <w:t>3.3待确认合同</w:t>
      </w:r>
      <w:bookmarkEnd w:id="24"/>
      <w:bookmarkEnd w:id="25"/>
    </w:p>
    <w:p>
      <w:pPr>
        <w:numPr>
          <w:ilvl w:val="0"/>
          <w:numId w:val="0"/>
        </w:numPr>
        <w:ind w:leftChars="100" w:firstLine="481"/>
        <w:outlineLvl w:val="9"/>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测绘机构受理委托之后会上传合同文件，建设单位可在这个模块查看合同内容、下载合同文件。</w:t>
      </w:r>
    </w:p>
    <w:p>
      <w:pPr>
        <w:numPr>
          <w:ilvl w:val="0"/>
          <w:numId w:val="0"/>
        </w:numPr>
        <w:outlineLvl w:val="9"/>
        <w:rPr>
          <w:rFonts w:hint="default" w:asciiTheme="minorEastAsia" w:hAnsiTheme="minorEastAsia" w:eastAsiaTheme="minorEastAsia" w:cstheme="minorEastAsia"/>
          <w:b w:val="0"/>
          <w:bCs w:val="0"/>
          <w:lang w:val="en-US" w:eastAsia="zh-CN"/>
        </w:rPr>
      </w:pPr>
      <w:r>
        <w:drawing>
          <wp:inline distT="0" distB="0" distL="114300" distR="114300">
            <wp:extent cx="5367020" cy="2543810"/>
            <wp:effectExtent l="0" t="0" r="12700" b="127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10"/>
                    <a:stretch>
                      <a:fillRect/>
                    </a:stretch>
                  </pic:blipFill>
                  <pic:spPr>
                    <a:xfrm>
                      <a:off x="0" y="0"/>
                      <a:ext cx="5367020" cy="2543810"/>
                    </a:xfrm>
                    <a:prstGeom prst="rect">
                      <a:avLst/>
                    </a:prstGeom>
                    <a:noFill/>
                    <a:ln>
                      <a:noFill/>
                    </a:ln>
                  </pic:spPr>
                </pic:pic>
              </a:graphicData>
            </a:graphic>
          </wp:inline>
        </w:drawing>
      </w:r>
    </w:p>
    <w:p>
      <w:pPr>
        <w:ind w:firstLine="3360" w:firstLineChars="1600"/>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图</w:t>
      </w:r>
      <w:r>
        <w:rPr>
          <w:rFonts w:hint="eastAsia" w:asciiTheme="minorEastAsia" w:hAnsiTheme="minorEastAsia" w:eastAsiaTheme="minorEastAsia"/>
          <w:sz w:val="21"/>
          <w:szCs w:val="21"/>
          <w:lang w:val="en-US" w:eastAsia="zh-CN"/>
        </w:rPr>
        <w:t>3.2.3-3待确认合同事项</w:t>
      </w:r>
    </w:p>
    <w:p>
      <w:pPr>
        <w:ind w:left="0" w:leftChars="0" w:firstLine="0" w:firstLineChars="0"/>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1"/>
          <w:szCs w:val="21"/>
          <w:lang w:val="en-US" w:eastAsia="zh-CN"/>
        </w:rPr>
        <w:t xml:space="preserve">     </w:t>
      </w:r>
      <w:r>
        <w:rPr>
          <w:rFonts w:hint="eastAsia" w:asciiTheme="minorEastAsia" w:hAnsiTheme="minorEastAsia" w:eastAsiaTheme="minorEastAsia"/>
          <w:sz w:val="24"/>
          <w:szCs w:val="24"/>
          <w:lang w:val="en-US" w:eastAsia="zh-CN"/>
        </w:rPr>
        <w:t>若合同内容与约定的不符，建设单位可以选择驳回合同，让测绘机构重新上传合同信息。</w:t>
      </w:r>
    </w:p>
    <w:p>
      <w:pPr>
        <w:ind w:left="0" w:leftChars="0" w:firstLine="0" w:firstLineChars="0"/>
      </w:pPr>
      <w:r>
        <w:drawing>
          <wp:inline distT="0" distB="0" distL="114300" distR="114300">
            <wp:extent cx="5487035" cy="4298315"/>
            <wp:effectExtent l="0" t="0" r="14605" b="14605"/>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11"/>
                    <a:stretch>
                      <a:fillRect/>
                    </a:stretch>
                  </pic:blipFill>
                  <pic:spPr>
                    <a:xfrm>
                      <a:off x="0" y="0"/>
                      <a:ext cx="5487035" cy="4298315"/>
                    </a:xfrm>
                    <a:prstGeom prst="rect">
                      <a:avLst/>
                    </a:prstGeom>
                    <a:noFill/>
                    <a:ln>
                      <a:noFill/>
                    </a:ln>
                  </pic:spPr>
                </pic:pic>
              </a:graphicData>
            </a:graphic>
          </wp:inline>
        </w:drawing>
      </w:r>
    </w:p>
    <w:p>
      <w:pPr>
        <w:ind w:firstLine="3360" w:firstLineChars="1600"/>
        <w:rPr>
          <w:rFonts w:hint="default"/>
          <w:lang w:val="en-US"/>
        </w:rPr>
      </w:pPr>
      <w:r>
        <w:rPr>
          <w:rFonts w:hint="eastAsia" w:asciiTheme="minorEastAsia" w:hAnsiTheme="minorEastAsia" w:eastAsiaTheme="minorEastAsia"/>
          <w:sz w:val="21"/>
          <w:szCs w:val="21"/>
        </w:rPr>
        <w:t>图</w:t>
      </w:r>
      <w:r>
        <w:rPr>
          <w:rFonts w:hint="eastAsia" w:asciiTheme="minorEastAsia" w:hAnsiTheme="minorEastAsia" w:eastAsiaTheme="minorEastAsia"/>
          <w:sz w:val="21"/>
          <w:szCs w:val="21"/>
          <w:lang w:val="en-US" w:eastAsia="zh-CN"/>
        </w:rPr>
        <w:t>3.2.3-4事项详情-合同信息</w:t>
      </w:r>
    </w:p>
    <w:p>
      <w:pPr>
        <w:numPr>
          <w:ilvl w:val="0"/>
          <w:numId w:val="0"/>
        </w:numPr>
        <w:ind w:leftChars="100"/>
        <w:outlineLvl w:val="3"/>
        <w:rPr>
          <w:rFonts w:hint="eastAsia" w:asciiTheme="majorEastAsia" w:hAnsiTheme="majorEastAsia" w:eastAsiaTheme="majorEastAsia" w:cstheme="majorEastAsia"/>
          <w:b/>
          <w:bCs/>
          <w:lang w:val="en-US" w:eastAsia="zh-CN"/>
        </w:rPr>
      </w:pPr>
      <w:bookmarkStart w:id="26" w:name="_Toc22855"/>
      <w:bookmarkStart w:id="27" w:name="_Toc4528"/>
      <w:r>
        <w:rPr>
          <w:rFonts w:hint="eastAsia" w:asciiTheme="majorEastAsia" w:hAnsiTheme="majorEastAsia" w:eastAsiaTheme="majorEastAsia" w:cstheme="majorEastAsia"/>
          <w:b/>
          <w:bCs/>
          <w:lang w:val="en-US" w:eastAsia="zh-CN"/>
        </w:rPr>
        <w:t>3.4待成果签收</w:t>
      </w:r>
      <w:bookmarkEnd w:id="26"/>
      <w:bookmarkEnd w:id="27"/>
    </w:p>
    <w:p>
      <w:pPr>
        <w:numPr>
          <w:ilvl w:val="0"/>
          <w:numId w:val="0"/>
        </w:numPr>
        <w:ind w:leftChars="100"/>
        <w:outlineLvl w:val="9"/>
        <w:rPr>
          <w:rFonts w:hint="eastAsia" w:asciiTheme="minorEastAsia" w:hAnsiTheme="minorEastAsia" w:eastAsiaTheme="minorEastAsia" w:cstheme="minorEastAsia"/>
          <w:b w:val="0"/>
          <w:bCs w:val="0"/>
          <w:lang w:val="en-US" w:eastAsia="zh-CN"/>
        </w:rPr>
      </w:pPr>
      <w:r>
        <w:rPr>
          <w:rFonts w:hint="eastAsia" w:asciiTheme="majorEastAsia" w:hAnsiTheme="majorEastAsia" w:eastAsiaTheme="majorEastAsia" w:cstheme="majorEastAsia"/>
          <w:b/>
          <w:bCs/>
          <w:lang w:val="en-US" w:eastAsia="zh-CN"/>
        </w:rPr>
        <w:t xml:space="preserve">   </w:t>
      </w:r>
      <w:r>
        <w:rPr>
          <w:rFonts w:hint="eastAsia" w:asciiTheme="minorEastAsia" w:hAnsiTheme="minorEastAsia" w:eastAsiaTheme="minorEastAsia" w:cstheme="minorEastAsia"/>
          <w:b w:val="0"/>
          <w:bCs w:val="0"/>
          <w:lang w:val="en-US" w:eastAsia="zh-CN"/>
        </w:rPr>
        <w:t>已签订合同的事项在这个模块展示，等待主管部门审核测绘机构上传的测绘结果。</w:t>
      </w:r>
    </w:p>
    <w:p>
      <w:pPr>
        <w:numPr>
          <w:ilvl w:val="0"/>
          <w:numId w:val="0"/>
        </w:numPr>
        <w:outlineLvl w:val="9"/>
        <w:rPr>
          <w:rFonts w:hint="eastAsia" w:asciiTheme="minorEastAsia" w:hAnsiTheme="minorEastAsia" w:eastAsiaTheme="minorEastAsia" w:cstheme="minorEastAsia"/>
          <w:b w:val="0"/>
          <w:bCs w:val="0"/>
          <w:lang w:val="en-US" w:eastAsia="zh-CN"/>
        </w:rPr>
      </w:pPr>
      <w:r>
        <w:drawing>
          <wp:inline distT="0" distB="0" distL="114300" distR="114300">
            <wp:extent cx="5486400" cy="2609215"/>
            <wp:effectExtent l="0" t="0" r="0"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5486400" cy="2609215"/>
                    </a:xfrm>
                    <a:prstGeom prst="rect">
                      <a:avLst/>
                    </a:prstGeom>
                    <a:noFill/>
                    <a:ln>
                      <a:noFill/>
                    </a:ln>
                  </pic:spPr>
                </pic:pic>
              </a:graphicData>
            </a:graphic>
          </wp:inline>
        </w:drawing>
      </w:r>
    </w:p>
    <w:p>
      <w:pPr>
        <w:numPr>
          <w:ilvl w:val="0"/>
          <w:numId w:val="0"/>
        </w:numPr>
        <w:ind w:leftChars="100"/>
        <w:outlineLvl w:val="3"/>
        <w:rPr>
          <w:rFonts w:hint="eastAsia" w:asciiTheme="majorEastAsia" w:hAnsiTheme="majorEastAsia" w:eastAsiaTheme="majorEastAsia" w:cstheme="majorEastAsia"/>
          <w:b/>
          <w:bCs/>
          <w:lang w:val="en-US" w:eastAsia="zh-CN"/>
        </w:rPr>
      </w:pPr>
      <w:bookmarkStart w:id="28" w:name="_Toc31409"/>
      <w:bookmarkStart w:id="29" w:name="_Toc10323"/>
      <w:r>
        <w:rPr>
          <w:rFonts w:hint="eastAsia" w:asciiTheme="majorEastAsia" w:hAnsiTheme="majorEastAsia" w:eastAsiaTheme="majorEastAsia" w:cstheme="majorEastAsia"/>
          <w:b/>
          <w:bCs/>
          <w:lang w:val="en-US" w:eastAsia="zh-CN"/>
        </w:rPr>
        <w:t>3.5待重新评价</w:t>
      </w:r>
      <w:bookmarkEnd w:id="28"/>
      <w:bookmarkEnd w:id="29"/>
    </w:p>
    <w:p>
      <w:pPr>
        <w:numPr>
          <w:ilvl w:val="0"/>
          <w:numId w:val="0"/>
        </w:numPr>
        <w:ind w:leftChars="100"/>
        <w:outlineLvl w:val="9"/>
        <w:rPr>
          <w:rFonts w:hint="default" w:asciiTheme="minorEastAsia" w:hAnsiTheme="minorEastAsia" w:eastAsiaTheme="minorEastAsia" w:cstheme="minorEastAsia"/>
          <w:b w:val="0"/>
          <w:bCs w:val="0"/>
          <w:lang w:val="en-US" w:eastAsia="zh-CN"/>
        </w:rPr>
      </w:pPr>
      <w:r>
        <w:rPr>
          <w:rFonts w:hint="eastAsia" w:asciiTheme="majorEastAsia" w:hAnsiTheme="majorEastAsia" w:eastAsiaTheme="majorEastAsia" w:cstheme="majorEastAsia"/>
          <w:b/>
          <w:bCs/>
          <w:lang w:val="en-US" w:eastAsia="zh-CN"/>
        </w:rPr>
        <w:t xml:space="preserve">   </w:t>
      </w:r>
      <w:r>
        <w:rPr>
          <w:rFonts w:hint="eastAsia" w:asciiTheme="minorEastAsia" w:hAnsiTheme="minorEastAsia" w:eastAsiaTheme="minorEastAsia" w:cstheme="minorEastAsia"/>
          <w:b w:val="0"/>
          <w:bCs w:val="0"/>
          <w:lang w:val="en-US" w:eastAsia="zh-CN"/>
        </w:rPr>
        <w:t>主管部门已经审核通过，需要建设单位重新评价的测绘事项。</w:t>
      </w:r>
    </w:p>
    <w:p>
      <w:pPr>
        <w:numPr>
          <w:ilvl w:val="0"/>
          <w:numId w:val="0"/>
        </w:numPr>
        <w:ind w:leftChars="100"/>
        <w:outlineLvl w:val="3"/>
        <w:rPr>
          <w:rFonts w:hint="eastAsia" w:asciiTheme="majorEastAsia" w:hAnsiTheme="majorEastAsia" w:eastAsiaTheme="majorEastAsia" w:cstheme="majorEastAsia"/>
          <w:b/>
          <w:bCs/>
          <w:lang w:val="en-US" w:eastAsia="zh-CN"/>
        </w:rPr>
      </w:pPr>
      <w:bookmarkStart w:id="30" w:name="_Toc3698"/>
      <w:bookmarkStart w:id="31" w:name="_Toc15584"/>
      <w:r>
        <w:rPr>
          <w:rFonts w:hint="eastAsia" w:asciiTheme="majorEastAsia" w:hAnsiTheme="majorEastAsia" w:eastAsiaTheme="majorEastAsia" w:cstheme="majorEastAsia"/>
          <w:b/>
          <w:bCs/>
          <w:lang w:val="en-US" w:eastAsia="zh-CN"/>
        </w:rPr>
        <w:t>3.6退回事项</w:t>
      </w:r>
      <w:bookmarkEnd w:id="30"/>
      <w:bookmarkEnd w:id="31"/>
    </w:p>
    <w:p>
      <w:pPr>
        <w:numPr>
          <w:ilvl w:val="0"/>
          <w:numId w:val="0"/>
        </w:numPr>
        <w:ind w:leftChars="100"/>
        <w:outlineLvl w:val="9"/>
        <w:rPr>
          <w:rFonts w:hint="eastAsia" w:asciiTheme="minorEastAsia" w:hAnsiTheme="minorEastAsia" w:eastAsiaTheme="minorEastAsia" w:cstheme="minorEastAsia"/>
          <w:b w:val="0"/>
          <w:bCs w:val="0"/>
          <w:lang w:val="en-US" w:eastAsia="zh-CN"/>
        </w:rPr>
      </w:pPr>
      <w:r>
        <w:rPr>
          <w:rFonts w:hint="eastAsia" w:asciiTheme="majorEastAsia" w:hAnsiTheme="majorEastAsia" w:eastAsiaTheme="majorEastAsia" w:cstheme="majorEastAsia"/>
          <w:b/>
          <w:bCs/>
          <w:lang w:val="en-US" w:eastAsia="zh-CN"/>
        </w:rPr>
        <w:t xml:space="preserve">  </w:t>
      </w:r>
      <w:r>
        <w:rPr>
          <w:rFonts w:hint="eastAsia" w:asciiTheme="minorEastAsia" w:hAnsiTheme="minorEastAsia" w:eastAsiaTheme="minorEastAsia" w:cstheme="minorEastAsia"/>
          <w:b w:val="0"/>
          <w:bCs w:val="0"/>
          <w:lang w:val="en-US" w:eastAsia="zh-CN"/>
        </w:rPr>
        <w:t xml:space="preserve"> 测绘单位因特殊情况退回的事项委托，建设单位可以在编辑之后重新发送。</w:t>
      </w:r>
    </w:p>
    <w:p>
      <w:pPr>
        <w:numPr>
          <w:ilvl w:val="0"/>
          <w:numId w:val="0"/>
        </w:numPr>
        <w:outlineLvl w:val="9"/>
        <w:rPr>
          <w:rFonts w:hint="default" w:asciiTheme="minorEastAsia" w:hAnsiTheme="minorEastAsia" w:eastAsiaTheme="minorEastAsia" w:cstheme="minorEastAsia"/>
          <w:b w:val="0"/>
          <w:bCs w:val="0"/>
          <w:lang w:val="en-US" w:eastAsia="zh-CN"/>
        </w:rPr>
      </w:pPr>
      <w:r>
        <w:drawing>
          <wp:inline distT="0" distB="0" distL="114300" distR="114300">
            <wp:extent cx="5486400" cy="2614930"/>
            <wp:effectExtent l="0" t="0" r="0" b="635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3"/>
                    <a:stretch>
                      <a:fillRect/>
                    </a:stretch>
                  </pic:blipFill>
                  <pic:spPr>
                    <a:xfrm>
                      <a:off x="0" y="0"/>
                      <a:ext cx="5486400" cy="2614930"/>
                    </a:xfrm>
                    <a:prstGeom prst="rect">
                      <a:avLst/>
                    </a:prstGeom>
                    <a:noFill/>
                    <a:ln>
                      <a:noFill/>
                    </a:ln>
                  </pic:spPr>
                </pic:pic>
              </a:graphicData>
            </a:graphic>
          </wp:inline>
        </w:drawing>
      </w:r>
    </w:p>
    <w:p>
      <w:pPr>
        <w:numPr>
          <w:ilvl w:val="0"/>
          <w:numId w:val="0"/>
        </w:numPr>
        <w:ind w:leftChars="100"/>
        <w:outlineLvl w:val="3"/>
        <w:rPr>
          <w:rFonts w:hint="eastAsia" w:asciiTheme="majorEastAsia" w:hAnsiTheme="majorEastAsia" w:eastAsiaTheme="majorEastAsia" w:cstheme="majorEastAsia"/>
          <w:b/>
          <w:bCs/>
          <w:lang w:val="en-US" w:eastAsia="zh-CN"/>
        </w:rPr>
      </w:pPr>
      <w:bookmarkStart w:id="34" w:name="_GoBack"/>
      <w:bookmarkEnd w:id="34"/>
      <w:bookmarkStart w:id="32" w:name="_Toc9225"/>
      <w:bookmarkStart w:id="33" w:name="_Toc18724"/>
      <w:r>
        <w:rPr>
          <w:rFonts w:hint="eastAsia" w:asciiTheme="majorEastAsia" w:hAnsiTheme="majorEastAsia" w:eastAsiaTheme="majorEastAsia" w:cstheme="majorEastAsia"/>
          <w:b/>
          <w:bCs/>
          <w:lang w:val="en-US" w:eastAsia="zh-CN"/>
        </w:rPr>
        <w:t>3.7所有事项</w:t>
      </w:r>
      <w:bookmarkEnd w:id="32"/>
      <w:bookmarkEnd w:id="33"/>
    </w:p>
    <w:p>
      <w:pPr>
        <w:ind w:left="0" w:leftChars="0" w:firstLine="0" w:firstLineChars="0"/>
        <w:rPr>
          <w:rFonts w:hint="eastAsia"/>
          <w:lang w:val="en-US" w:eastAsia="zh-CN"/>
        </w:rPr>
      </w:pPr>
      <w:r>
        <w:rPr>
          <w:rFonts w:hint="eastAsia"/>
          <w:lang w:val="en-US" w:eastAsia="zh-CN"/>
        </w:rPr>
        <w:t xml:space="preserve">     展示所有事项，以及事项所处状态。</w:t>
      </w:r>
    </w:p>
    <w:p>
      <w:pPr>
        <w:ind w:left="0" w:leftChars="0" w:firstLine="0" w:firstLineChars="0"/>
        <w:rPr>
          <w:rFonts w:hint="eastAsia"/>
          <w:lang w:val="en-US" w:eastAsia="zh-CN"/>
        </w:rPr>
      </w:pPr>
      <w:r>
        <w:drawing>
          <wp:inline distT="0" distB="0" distL="114300" distR="114300">
            <wp:extent cx="5486400" cy="2614930"/>
            <wp:effectExtent l="0" t="0" r="0" b="635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4"/>
                    <a:stretch>
                      <a:fillRect/>
                    </a:stretch>
                  </pic:blipFill>
                  <pic:spPr>
                    <a:xfrm>
                      <a:off x="0" y="0"/>
                      <a:ext cx="5486400" cy="2614930"/>
                    </a:xfrm>
                    <a:prstGeom prst="rect">
                      <a:avLst/>
                    </a:prstGeom>
                    <a:noFill/>
                    <a:ln>
                      <a:noFill/>
                    </a:ln>
                  </pic:spPr>
                </pic:pic>
              </a:graphicData>
            </a:graphic>
          </wp:inline>
        </w:drawing>
      </w:r>
      <w:r>
        <w:rPr>
          <w:rFonts w:hint="eastAsia"/>
          <w:lang w:val="en-US" w:eastAsia="zh-CN"/>
        </w:rPr>
        <w:t xml:space="preserve">  </w:t>
      </w:r>
    </w:p>
    <w:p>
      <w:pPr>
        <w:ind w:left="0" w:leftChars="0" w:firstLine="0" w:firstLineChars="0"/>
        <w:rPr>
          <w:rFonts w:hint="eastAsia"/>
          <w:lang w:val="en-US" w:eastAsia="zh-CN"/>
        </w:rPr>
      </w:pPr>
    </w:p>
    <w:p>
      <w:pPr>
        <w:ind w:left="0" w:leftChars="0" w:firstLine="0" w:firstLineChars="0"/>
        <w:rPr>
          <w:rFonts w:hint="eastAsia"/>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43E4F"/>
    <w:multiLevelType w:val="multilevel"/>
    <w:tmpl w:val="12A43E4F"/>
    <w:lvl w:ilvl="0" w:tentative="0">
      <w:start w:val="1"/>
      <w:numFmt w:val="chineseCountingThousand"/>
      <w:suff w:val="space"/>
      <w:lvlText w:val="第%1章"/>
      <w:lvlJc w:val="center"/>
      <w:pPr>
        <w:ind w:left="3828" w:firstLine="0"/>
      </w:pPr>
      <w:rPr>
        <w:rFonts w:hint="eastAsia"/>
        <w:lang w:val="en-US"/>
      </w:rPr>
    </w:lvl>
    <w:lvl w:ilvl="1" w:tentative="0">
      <w:start w:val="1"/>
      <w:numFmt w:val="decimal"/>
      <w:pStyle w:val="2"/>
      <w:isLgl/>
      <w:suff w:val="space"/>
      <w:lvlText w:val="%1.%2"/>
      <w:lvlJc w:val="left"/>
      <w:pPr>
        <w:ind w:left="0" w:firstLine="0"/>
      </w:pPr>
      <w:rPr>
        <w:rFonts w:hint="eastAsia" w:cs="Times New Roman"/>
        <w:b/>
        <w:i w:val="0"/>
        <w:iCs w:val="0"/>
        <w:caps w:val="0"/>
        <w:smallCaps w:val="0"/>
        <w:strike w:val="0"/>
        <w:dstrike w:val="0"/>
        <w:color w:val="auto"/>
        <w:spacing w:val="0"/>
        <w:kern w:val="0"/>
        <w:position w:val="0"/>
        <w:u w:val="none"/>
      </w:rPr>
    </w:lvl>
    <w:lvl w:ilvl="2" w:tentative="0">
      <w:start w:val="1"/>
      <w:numFmt w:val="decimal"/>
      <w:pStyle w:val="3"/>
      <w:isLgl/>
      <w:suff w:val="space"/>
      <w:lvlText w:val="%1.%2.%3"/>
      <w:lvlJc w:val="left"/>
      <w:pPr>
        <w:ind w:left="0" w:firstLine="0"/>
      </w:pPr>
      <w:rPr>
        <w:rFonts w:hint="eastAsia"/>
        <w:b/>
        <w:bCs/>
        <w:color w:val="auto"/>
      </w:rPr>
    </w:lvl>
    <w:lvl w:ilvl="3" w:tentative="0">
      <w:start w:val="1"/>
      <w:numFmt w:val="decimal"/>
      <w:isLgl/>
      <w:suff w:val="space"/>
      <w:lvlText w:val="%1.%2.%3.%4"/>
      <w:lvlJc w:val="left"/>
      <w:pPr>
        <w:ind w:left="0" w:firstLine="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isLgl/>
      <w:suff w:val="space"/>
      <w:lvlText w:val="%1.%2.%3.%4.%5"/>
      <w:lvlJc w:val="left"/>
      <w:pPr>
        <w:ind w:left="0" w:firstLine="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5" w:tentative="0">
      <w:start w:val="1"/>
      <w:numFmt w:val="decimal"/>
      <w:isLgl/>
      <w:lvlText w:val="%1.%2.%3.%4.%5.%6"/>
      <w:lvlJc w:val="left"/>
      <w:pPr>
        <w:tabs>
          <w:tab w:val="left" w:pos="284"/>
        </w:tabs>
        <w:ind w:left="0" w:firstLine="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6" w:tentative="0">
      <w:start w:val="1"/>
      <w:numFmt w:val="decimal"/>
      <w:isLgl/>
      <w:lvlText w:val="%1.%2.%3.%4.%5.%6.%7"/>
      <w:lvlJc w:val="left"/>
      <w:pPr>
        <w:ind w:left="0" w:firstLine="0"/>
      </w:pPr>
      <w:rPr>
        <w:rFonts w:hint="eastAsia"/>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7" w:tentative="0">
      <w:start w:val="1"/>
      <w:numFmt w:val="decimal"/>
      <w:isLgl/>
      <w:lvlText w:val="%1.%2.%3.%4.%5.%6.%7.%8"/>
      <w:lvlJc w:val="left"/>
      <w:pPr>
        <w:ind w:left="0" w:firstLine="0"/>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BD119B"/>
    <w:rsid w:val="6FBD11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10"/>
      <w:jc w:val="both"/>
    </w:pPr>
    <w:rPr>
      <w:rFonts w:ascii="Arial" w:hAnsi="Arial" w:eastAsia="宋体" w:cs="Times New Roman"/>
      <w:kern w:val="2"/>
      <w:sz w:val="24"/>
      <w:szCs w:val="24"/>
      <w:lang w:val="en-US" w:eastAsia="zh-CN" w:bidi="ar-SA"/>
    </w:rPr>
  </w:style>
  <w:style w:type="paragraph" w:styleId="2">
    <w:name w:val="heading 2"/>
    <w:basedOn w:val="1"/>
    <w:next w:val="1"/>
    <w:qFormat/>
    <w:uiPriority w:val="9"/>
    <w:pPr>
      <w:keepLines/>
      <w:numPr>
        <w:ilvl w:val="1"/>
        <w:numId w:val="1"/>
      </w:numPr>
      <w:adjustRightInd w:val="0"/>
      <w:spacing w:before="120" w:after="120"/>
      <w:jc w:val="left"/>
      <w:textAlignment w:val="baseline"/>
      <w:outlineLvl w:val="1"/>
    </w:pPr>
    <w:rPr>
      <w:rFonts w:eastAsia="黑体"/>
      <w:bCs/>
      <w:kern w:val="0"/>
      <w:sz w:val="28"/>
      <w:szCs w:val="20"/>
    </w:rPr>
  </w:style>
  <w:style w:type="paragraph" w:styleId="3">
    <w:name w:val="heading 3"/>
    <w:basedOn w:val="1"/>
    <w:next w:val="1"/>
    <w:qFormat/>
    <w:uiPriority w:val="9"/>
    <w:pPr>
      <w:keepLines/>
      <w:numPr>
        <w:ilvl w:val="2"/>
        <w:numId w:val="1"/>
      </w:numPr>
      <w:jc w:val="left"/>
      <w:outlineLvl w:val="2"/>
    </w:pPr>
    <w:rPr>
      <w:rFonts w:cs="Arial"/>
      <w:b/>
      <w:bCs/>
      <w:sz w:val="28"/>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2020-11-22T13:58:00Z</dcterms:created>
  <dc:creator>扬帆起航</dc:creator>
  <cp:lastModifiedBy>扬帆起航</cp:lastModifiedBy>
  <dcterms:modified xsi:type="dcterms:W3CDTF">2020-11-22T14:01:09Z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