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  益阳市市本级  </w:t>
      </w:r>
      <w:r>
        <w:rPr>
          <w:rFonts w:hint="default" w:ascii="Times New Roman" w:hAnsi="Times New Roman" w:cs="Times New Roman"/>
          <w:b/>
          <w:sz w:val="32"/>
          <w:szCs w:val="32"/>
        </w:rPr>
        <w:t>2021</w:t>
      </w:r>
      <w:r>
        <w:rPr>
          <w:rFonts w:asciiTheme="minorHAnsi" w:hAnsiTheme="minorHAnsi" w:cstheme="minorHAnsi"/>
          <w:b/>
          <w:sz w:val="32"/>
          <w:szCs w:val="32"/>
        </w:rPr>
        <w:t>年度住宅用地</w:t>
      </w:r>
    </w:p>
    <w:p>
      <w:pPr>
        <w:spacing w:line="22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供应计划</w:t>
      </w:r>
    </w:p>
    <w:p>
      <w:pPr>
        <w:pStyle w:val="2"/>
      </w:pPr>
      <w:r>
        <w:rPr>
          <w:rFonts w:hint="eastAsia"/>
        </w:rPr>
        <w:t>一、住宅用地总量和结构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2021</w:t>
      </w:r>
      <w:r>
        <w:rPr>
          <w:rFonts w:hint="eastAsia" w:asciiTheme="minorEastAsia" w:hAnsiTheme="minorEastAsia" w:eastAsiaTheme="minorEastAsia"/>
          <w:sz w:val="28"/>
          <w:szCs w:val="28"/>
        </w:rPr>
        <w:t>年度益阳市市本级住宅用地计划供应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99.07</w:t>
      </w:r>
      <w:r>
        <w:rPr>
          <w:rFonts w:hint="eastAsia" w:asciiTheme="minorEastAsia" w:hAnsiTheme="minorEastAsia" w:eastAsiaTheme="minorEastAsia"/>
          <w:sz w:val="28"/>
          <w:szCs w:val="28"/>
        </w:rPr>
        <w:t>公顷，其中产权住宅用地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77.31</w:t>
      </w:r>
      <w:r>
        <w:rPr>
          <w:rFonts w:hint="eastAsia" w:asciiTheme="minorEastAsia" w:hAnsiTheme="minorEastAsia" w:eastAsiaTheme="minorEastAsia"/>
          <w:sz w:val="28"/>
          <w:szCs w:val="28"/>
        </w:rPr>
        <w:t>公顷（商品住宅用地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77.31</w:t>
      </w:r>
      <w:r>
        <w:rPr>
          <w:rFonts w:hint="eastAsia" w:asciiTheme="minorEastAsia" w:hAnsiTheme="minorEastAsia" w:eastAsiaTheme="minorEastAsia"/>
          <w:sz w:val="28"/>
          <w:szCs w:val="28"/>
        </w:rPr>
        <w:t>公顷，共有产权住宅用地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公顷），租赁住宅用地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公顷（保障性租赁住宅用地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公顷，市场化租赁住宅用地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公顷），其他住宅用地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21.76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公顷。 </w:t>
      </w:r>
    </w:p>
    <w:p>
      <w:pPr>
        <w:pStyle w:val="2"/>
      </w:pPr>
      <w:r>
        <w:rPr>
          <w:rFonts w:hint="eastAsia"/>
        </w:rPr>
        <w:t xml:space="preserve">二、住宅用地供应布局 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根据人口结构情况、居民住宅需求、房地产市场走势，合理确定计划供应的住宅用地规模。在区域分布上，城市建成区计划供应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99.07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公顷，达到均衡合理布局，有利于促进职住平衡。 </w:t>
      </w:r>
    </w:p>
    <w:p>
      <w:pPr>
        <w:pStyle w:val="2"/>
      </w:pPr>
      <w:r>
        <w:rPr>
          <w:rFonts w:hint="eastAsia"/>
        </w:rPr>
        <w:t>三、住宅用地供应保障措施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组织领导方面，益阳市自然资源和规划局作为住宅用地供应的责任主体，组织领导住宅用地的供应保障；规划编制方面，土地储备发展中心负责编制住宅用地供应计划；财政保障方面，财政局负责住宅用地供应的资金保障需求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本计划向社会公开，网址为 </w:t>
      </w:r>
      <w:r>
        <w:rPr>
          <w:rFonts w:asciiTheme="minorEastAsia" w:hAnsiTheme="minorEastAsia" w:eastAsiaTheme="minorEastAsia"/>
          <w:sz w:val="28"/>
          <w:szCs w:val="28"/>
        </w:rPr>
        <w:t>http://zygh.yiyang.gov.cn/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adjustRightInd/>
        <w:snapToGrid/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  <w:bookmarkStart w:id="0" w:name="_GoBack"/>
      <w:bookmarkEnd w:id="0"/>
    </w:p>
    <w:tbl>
      <w:tblPr>
        <w:tblStyle w:val="5"/>
        <w:tblpPr w:leftFromText="180" w:rightFromText="180" w:horzAnchor="margin" w:tblpXSpec="center" w:tblpY="345"/>
        <w:tblW w:w="102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996"/>
        <w:gridCol w:w="1119"/>
        <w:gridCol w:w="974"/>
        <w:gridCol w:w="1147"/>
        <w:gridCol w:w="1147"/>
        <w:gridCol w:w="1126"/>
        <w:gridCol w:w="974"/>
        <w:gridCol w:w="1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附件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>_益阳市市本级_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_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年度住宅用地供应计划表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单位：公顷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市（县）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总量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产权住宅用地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租赁住宅用地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其他住宅用地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商品其他住宅用地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共有产权 住宅用地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保障性租赁住宅用地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市场化租赁住宅用地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益阳市市本级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99.07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77.31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77.31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21.76</w:t>
            </w:r>
          </w:p>
        </w:tc>
      </w:tr>
    </w:tbl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7510"/>
    <w:rsid w:val="000A2F4B"/>
    <w:rsid w:val="00104A60"/>
    <w:rsid w:val="0015553C"/>
    <w:rsid w:val="001D0AF1"/>
    <w:rsid w:val="001F653B"/>
    <w:rsid w:val="00221C2D"/>
    <w:rsid w:val="00223F4D"/>
    <w:rsid w:val="00323B43"/>
    <w:rsid w:val="00383A12"/>
    <w:rsid w:val="003A1284"/>
    <w:rsid w:val="003D37D8"/>
    <w:rsid w:val="00426133"/>
    <w:rsid w:val="004358AB"/>
    <w:rsid w:val="00480635"/>
    <w:rsid w:val="006F6036"/>
    <w:rsid w:val="008B7726"/>
    <w:rsid w:val="008D07EC"/>
    <w:rsid w:val="00970E53"/>
    <w:rsid w:val="00A07004"/>
    <w:rsid w:val="00A17DD3"/>
    <w:rsid w:val="00B427F3"/>
    <w:rsid w:val="00BA72E2"/>
    <w:rsid w:val="00C5671B"/>
    <w:rsid w:val="00D31D50"/>
    <w:rsid w:val="00DF3987"/>
    <w:rsid w:val="00F107CF"/>
    <w:rsid w:val="00F67E0D"/>
    <w:rsid w:val="00F929AE"/>
    <w:rsid w:val="277D4C16"/>
    <w:rsid w:val="548E63D0"/>
    <w:rsid w:val="6C341968"/>
    <w:rsid w:val="6EB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2 Char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font01"/>
    <w:basedOn w:val="6"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0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496</Characters>
  <Lines>4</Lines>
  <Paragraphs>1</Paragraphs>
  <TotalTime>39</TotalTime>
  <ScaleCrop>false</ScaleCrop>
  <LinksUpToDate>false</LinksUpToDate>
  <CharactersWithSpaces>582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2021-08-31T08:22:10Z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