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BCF" w:rsidRDefault="0015316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重点项目绩效目标申报表</w:t>
      </w:r>
    </w:p>
    <w:p w:rsidR="00BF3BCF" w:rsidRDefault="00153165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2021</w:t>
      </w:r>
      <w:r>
        <w:rPr>
          <w:rFonts w:hint="eastAsia"/>
          <w:sz w:val="30"/>
          <w:szCs w:val="30"/>
        </w:rPr>
        <w:t>年度）</w:t>
      </w:r>
    </w:p>
    <w:p w:rsidR="00BF3BCF" w:rsidRDefault="00153165">
      <w:pPr>
        <w:tabs>
          <w:tab w:val="left" w:pos="142"/>
          <w:tab w:val="left" w:pos="284"/>
        </w:tabs>
        <w:ind w:leftChars="-135" w:left="-283"/>
        <w:rPr>
          <w:sz w:val="24"/>
          <w:szCs w:val="24"/>
        </w:rPr>
      </w:pPr>
      <w:r>
        <w:rPr>
          <w:rFonts w:hint="eastAsia"/>
          <w:sz w:val="24"/>
          <w:szCs w:val="24"/>
        </w:rPr>
        <w:t>填报单位（盖章）：益阳市自然资源和规划局</w:t>
      </w:r>
    </w:p>
    <w:tbl>
      <w:tblPr>
        <w:tblStyle w:val="a5"/>
        <w:tblW w:w="9215" w:type="dxa"/>
        <w:jc w:val="center"/>
        <w:tblLook w:val="04A0"/>
      </w:tblPr>
      <w:tblGrid>
        <w:gridCol w:w="1560"/>
        <w:gridCol w:w="1913"/>
        <w:gridCol w:w="497"/>
        <w:gridCol w:w="171"/>
        <w:gridCol w:w="1134"/>
        <w:gridCol w:w="396"/>
        <w:gridCol w:w="992"/>
        <w:gridCol w:w="638"/>
        <w:gridCol w:w="496"/>
        <w:gridCol w:w="1418"/>
      </w:tblGrid>
      <w:tr w:rsidR="00BF3BCF">
        <w:trPr>
          <w:jc w:val="center"/>
        </w:trPr>
        <w:tc>
          <w:tcPr>
            <w:tcW w:w="1560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2581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年市级土地开发及综合整治项目</w:t>
            </w:r>
          </w:p>
        </w:tc>
        <w:tc>
          <w:tcPr>
            <w:tcW w:w="153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项目属性</w:t>
            </w:r>
          </w:p>
        </w:tc>
        <w:tc>
          <w:tcPr>
            <w:tcW w:w="3544" w:type="dxa"/>
            <w:gridSpan w:val="4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新增项目</w:t>
            </w:r>
            <w:r>
              <w:rPr>
                <w:rFonts w:asciiTheme="minorEastAsia" w:hAnsiTheme="minorEastAsia" w:hint="eastAsia"/>
                <w:szCs w:val="21"/>
              </w:rPr>
              <w:t>（√）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延续项目（</w:t>
            </w:r>
            <w:r>
              <w:rPr>
                <w:rFonts w:ascii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</w:tr>
      <w:tr w:rsidR="00BF3BCF">
        <w:trPr>
          <w:jc w:val="center"/>
        </w:trPr>
        <w:tc>
          <w:tcPr>
            <w:tcW w:w="1560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</w:t>
            </w:r>
          </w:p>
        </w:tc>
        <w:tc>
          <w:tcPr>
            <w:tcW w:w="2581" w:type="dxa"/>
            <w:gridSpan w:val="3"/>
            <w:vAlign w:val="center"/>
          </w:tcPr>
          <w:p w:rsidR="00BF3BCF" w:rsidRDefault="00153165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53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主管部门编码</w:t>
            </w:r>
          </w:p>
        </w:tc>
        <w:tc>
          <w:tcPr>
            <w:tcW w:w="3544" w:type="dxa"/>
            <w:gridSpan w:val="4"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</w:tr>
      <w:tr w:rsidR="00BF3BCF">
        <w:trPr>
          <w:jc w:val="center"/>
        </w:trPr>
        <w:tc>
          <w:tcPr>
            <w:tcW w:w="1560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项目单位</w:t>
            </w:r>
          </w:p>
        </w:tc>
        <w:tc>
          <w:tcPr>
            <w:tcW w:w="2581" w:type="dxa"/>
            <w:gridSpan w:val="3"/>
            <w:vAlign w:val="center"/>
          </w:tcPr>
          <w:p w:rsidR="00BF3BCF" w:rsidRDefault="00700E02">
            <w:pPr>
              <w:jc w:val="center"/>
              <w:rPr>
                <w:szCs w:val="21"/>
              </w:rPr>
            </w:pPr>
            <w:r w:rsidRPr="00700E02"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53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992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徐正良</w:t>
            </w:r>
          </w:p>
        </w:tc>
        <w:tc>
          <w:tcPr>
            <w:tcW w:w="113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418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15573765299</w:t>
            </w:r>
          </w:p>
        </w:tc>
      </w:tr>
      <w:tr w:rsidR="00BF3BCF">
        <w:trPr>
          <w:jc w:val="center"/>
        </w:trPr>
        <w:tc>
          <w:tcPr>
            <w:tcW w:w="1560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项目起止时间</w:t>
            </w:r>
          </w:p>
        </w:tc>
        <w:tc>
          <w:tcPr>
            <w:tcW w:w="7655" w:type="dxa"/>
            <w:gridSpan w:val="9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日—</w:t>
            </w:r>
            <w:r>
              <w:rPr>
                <w:rFonts w:hint="eastAsia"/>
                <w:szCs w:val="21"/>
              </w:rPr>
              <w:t>2022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31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BF3BCF">
        <w:trPr>
          <w:jc w:val="center"/>
        </w:trPr>
        <w:tc>
          <w:tcPr>
            <w:tcW w:w="1560" w:type="dxa"/>
            <w:vMerge w:val="restart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项目资金申请（万元）</w:t>
            </w: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资金总额</w:t>
            </w:r>
          </w:p>
        </w:tc>
        <w:tc>
          <w:tcPr>
            <w:tcW w:w="5245" w:type="dxa"/>
            <w:gridSpan w:val="7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5000</w:t>
            </w:r>
            <w:r>
              <w:rPr>
                <w:rFonts w:hint="eastAsia"/>
                <w:szCs w:val="21"/>
              </w:rPr>
              <w:t>万元</w:t>
            </w:r>
          </w:p>
        </w:tc>
      </w:tr>
      <w:tr w:rsidR="00BF3BCF">
        <w:trPr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一、财政拨款：</w:t>
            </w:r>
          </w:p>
        </w:tc>
        <w:tc>
          <w:tcPr>
            <w:tcW w:w="5245" w:type="dxa"/>
            <w:gridSpan w:val="7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5000</w:t>
            </w:r>
            <w:r>
              <w:rPr>
                <w:rFonts w:hint="eastAsia"/>
                <w:szCs w:val="21"/>
              </w:rPr>
              <w:t>万元</w:t>
            </w:r>
          </w:p>
        </w:tc>
      </w:tr>
      <w:tr w:rsidR="00BF3BCF">
        <w:trPr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二、自有资金：</w:t>
            </w:r>
          </w:p>
        </w:tc>
        <w:tc>
          <w:tcPr>
            <w:tcW w:w="5245" w:type="dxa"/>
            <w:gridSpan w:val="7"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</w:tr>
      <w:tr w:rsidR="00BF3BCF">
        <w:trPr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三、其他：</w:t>
            </w:r>
          </w:p>
        </w:tc>
        <w:tc>
          <w:tcPr>
            <w:tcW w:w="5245" w:type="dxa"/>
            <w:gridSpan w:val="7"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</w:tr>
      <w:tr w:rsidR="00BF3BCF">
        <w:trPr>
          <w:jc w:val="center"/>
        </w:trPr>
        <w:tc>
          <w:tcPr>
            <w:tcW w:w="1560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项目概况</w:t>
            </w:r>
          </w:p>
        </w:tc>
        <w:tc>
          <w:tcPr>
            <w:tcW w:w="7655" w:type="dxa"/>
            <w:gridSpan w:val="9"/>
            <w:vAlign w:val="center"/>
          </w:tcPr>
          <w:p w:rsidR="00BF3BCF" w:rsidRDefault="00153165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根据《湖南省耕地开垦费征收使用管理办法》、《关于进一步加强农村土地综合整治和规范耕地占补平衡工作的通知》、《区县（市）人民政府（管委会）耕地保护责任目标考核办法》安排土地开发项目</w:t>
            </w:r>
            <w:r>
              <w:rPr>
                <w:rFonts w:hint="eastAsia"/>
                <w:szCs w:val="21"/>
              </w:rPr>
              <w:t>2000</w:t>
            </w:r>
            <w:r>
              <w:rPr>
                <w:rFonts w:hint="eastAsia"/>
                <w:szCs w:val="21"/>
              </w:rPr>
              <w:t>万元、助力新农村建设及土地整治（灾毁）项目</w:t>
            </w:r>
            <w:r>
              <w:rPr>
                <w:rFonts w:hint="eastAsia"/>
                <w:szCs w:val="21"/>
              </w:rPr>
              <w:t>2000</w:t>
            </w:r>
            <w:r>
              <w:rPr>
                <w:rFonts w:hint="eastAsia"/>
                <w:szCs w:val="21"/>
              </w:rPr>
              <w:t>万元、市级耕地保护监管工作项目经费等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万元，用于新增耕地、助力新农村建设及耕地灾毁复垦，改善农业生产条件，加强耕地保护监管。</w:t>
            </w:r>
          </w:p>
        </w:tc>
      </w:tr>
      <w:tr w:rsidR="00BF3BCF">
        <w:trPr>
          <w:jc w:val="center"/>
        </w:trPr>
        <w:tc>
          <w:tcPr>
            <w:tcW w:w="1560" w:type="dxa"/>
            <w:vMerge w:val="restart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项目立项情况</w:t>
            </w: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项目立项的依据</w:t>
            </w:r>
          </w:p>
        </w:tc>
        <w:tc>
          <w:tcPr>
            <w:tcW w:w="5245" w:type="dxa"/>
            <w:gridSpan w:val="7"/>
            <w:vAlign w:val="center"/>
          </w:tcPr>
          <w:p w:rsidR="00BF3BCF" w:rsidRDefault="00153165">
            <w:pPr>
              <w:ind w:firstLineChars="200" w:firstLine="420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《湖南省耕地开垦费征收使用管理办法》（湘政办发〔</w:t>
            </w: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〕</w:t>
            </w:r>
            <w:r>
              <w:rPr>
                <w:rFonts w:hint="eastAsia"/>
                <w:szCs w:val="21"/>
              </w:rPr>
              <w:t>38</w:t>
            </w:r>
            <w:r>
              <w:rPr>
                <w:rFonts w:hint="eastAsia"/>
                <w:szCs w:val="21"/>
              </w:rPr>
              <w:t>号）、《关于进一步加强农村土地综合整治和规范耕地占补平衡工作的通知》（益政函〔</w:t>
            </w: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〕</w:t>
            </w:r>
            <w:r>
              <w:rPr>
                <w:rFonts w:hint="eastAsia"/>
                <w:szCs w:val="21"/>
              </w:rPr>
              <w:t>149</w:t>
            </w:r>
            <w:r>
              <w:rPr>
                <w:rFonts w:hint="eastAsia"/>
                <w:szCs w:val="21"/>
              </w:rPr>
              <w:t>号）、《区县（市）人民政府（管委会）耕地保护责任目标考核办法》（益政办发〔</w:t>
            </w: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〕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号）</w:t>
            </w:r>
          </w:p>
        </w:tc>
      </w:tr>
      <w:tr w:rsidR="00BF3BCF">
        <w:trPr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项目申报的可行性</w:t>
            </w:r>
          </w:p>
        </w:tc>
        <w:tc>
          <w:tcPr>
            <w:tcW w:w="5245" w:type="dxa"/>
            <w:gridSpan w:val="7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可行</w:t>
            </w:r>
          </w:p>
        </w:tc>
      </w:tr>
      <w:tr w:rsidR="00BF3BCF">
        <w:trPr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项目申报的必要性</w:t>
            </w:r>
          </w:p>
        </w:tc>
        <w:tc>
          <w:tcPr>
            <w:tcW w:w="5245" w:type="dxa"/>
            <w:gridSpan w:val="7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必要</w:t>
            </w:r>
          </w:p>
        </w:tc>
      </w:tr>
      <w:tr w:rsidR="00BF3BCF">
        <w:trPr>
          <w:jc w:val="center"/>
        </w:trPr>
        <w:tc>
          <w:tcPr>
            <w:tcW w:w="1560" w:type="dxa"/>
            <w:vMerge w:val="restart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项目实施进度计划</w:t>
            </w: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项目实施内容</w:t>
            </w:r>
          </w:p>
        </w:tc>
        <w:tc>
          <w:tcPr>
            <w:tcW w:w="2693" w:type="dxa"/>
            <w:gridSpan w:val="4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开始时间</w:t>
            </w:r>
          </w:p>
        </w:tc>
        <w:tc>
          <w:tcPr>
            <w:tcW w:w="255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完成时间</w:t>
            </w:r>
          </w:p>
        </w:tc>
      </w:tr>
      <w:tr w:rsidR="00BF3BCF">
        <w:trPr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下达预算资金文件</w:t>
            </w:r>
          </w:p>
        </w:tc>
        <w:tc>
          <w:tcPr>
            <w:tcW w:w="2693" w:type="dxa"/>
            <w:gridSpan w:val="4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255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BF3BCF">
        <w:trPr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工程项目规划设计、招投标</w:t>
            </w:r>
          </w:p>
        </w:tc>
        <w:tc>
          <w:tcPr>
            <w:tcW w:w="2693" w:type="dxa"/>
            <w:gridSpan w:val="4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255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BF3BCF">
        <w:trPr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工程项目实施及验收</w:t>
            </w:r>
          </w:p>
        </w:tc>
        <w:tc>
          <w:tcPr>
            <w:tcW w:w="2693" w:type="dxa"/>
            <w:gridSpan w:val="4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255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BF3BCF">
        <w:trPr>
          <w:jc w:val="center"/>
        </w:trPr>
        <w:tc>
          <w:tcPr>
            <w:tcW w:w="1560" w:type="dxa"/>
            <w:vMerge w:val="restart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项目绩效目标</w:t>
            </w:r>
          </w:p>
        </w:tc>
        <w:tc>
          <w:tcPr>
            <w:tcW w:w="3715" w:type="dxa"/>
            <w:gridSpan w:val="4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长期目标</w:t>
            </w:r>
          </w:p>
        </w:tc>
        <w:tc>
          <w:tcPr>
            <w:tcW w:w="3940" w:type="dxa"/>
            <w:gridSpan w:val="5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年度目标</w:t>
            </w:r>
          </w:p>
        </w:tc>
      </w:tr>
      <w:tr w:rsidR="00BF3BCF">
        <w:trPr>
          <w:trHeight w:val="1258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3715" w:type="dxa"/>
            <w:gridSpan w:val="4"/>
            <w:vAlign w:val="center"/>
          </w:tcPr>
          <w:p w:rsidR="00BF3BCF" w:rsidRDefault="00153165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确保市域内建设项目报批占补平衡，强化耕地保护责任目标管理。</w:t>
            </w:r>
          </w:p>
        </w:tc>
        <w:tc>
          <w:tcPr>
            <w:tcW w:w="3940" w:type="dxa"/>
            <w:gridSpan w:val="5"/>
            <w:vAlign w:val="center"/>
          </w:tcPr>
          <w:p w:rsidR="00BF3BCF" w:rsidRDefault="00153165">
            <w:pPr>
              <w:ind w:firstLineChars="200" w:firstLine="420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通过开展</w:t>
            </w: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年市级土地开发及综合整治项目，完成省政府下达我市的新增耕地开发任务，确保占补平衡，助力新农村建设及耕地灾毁复垦，改善农业生产条件，加强耕地保护监管。</w:t>
            </w:r>
          </w:p>
        </w:tc>
      </w:tr>
      <w:tr w:rsidR="00BF3BCF">
        <w:trPr>
          <w:trHeight w:val="401"/>
          <w:jc w:val="center"/>
        </w:trPr>
        <w:tc>
          <w:tcPr>
            <w:tcW w:w="1560" w:type="dxa"/>
            <w:vMerge w:val="restart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长期绩效指标</w:t>
            </w:r>
            <w:r>
              <w:rPr>
                <w:rFonts w:hint="eastAsia"/>
                <w:color w:val="FF0000"/>
                <w:szCs w:val="21"/>
              </w:rPr>
              <w:t>（至少填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个指标）</w:t>
            </w:r>
          </w:p>
        </w:tc>
        <w:tc>
          <w:tcPr>
            <w:tcW w:w="1913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 w:rsidR="00BF3BCF">
        <w:trPr>
          <w:trHeight w:val="420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年新增耕地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  <w:r>
              <w:rPr>
                <w:rFonts w:hint="eastAsia"/>
                <w:szCs w:val="21"/>
              </w:rPr>
              <w:t>公顷</w:t>
            </w:r>
          </w:p>
        </w:tc>
      </w:tr>
      <w:tr w:rsidR="00BF3BCF">
        <w:trPr>
          <w:trHeight w:val="412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耕地占补平衡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按占用耕地同等</w:t>
            </w:r>
          </w:p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质量等别补充耕地</w:t>
            </w:r>
          </w:p>
        </w:tc>
      </w:tr>
      <w:tr w:rsidR="00BF3BCF">
        <w:trPr>
          <w:trHeight w:val="419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时效指标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及时补充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应报尽报</w:t>
            </w:r>
          </w:p>
        </w:tc>
      </w:tr>
      <w:tr w:rsidR="00BF3BCF">
        <w:trPr>
          <w:trHeight w:val="419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成本指标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严格审批，完善管理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耕地占补指标略有结余</w:t>
            </w:r>
          </w:p>
        </w:tc>
      </w:tr>
      <w:tr w:rsidR="00BF3BCF">
        <w:trPr>
          <w:trHeight w:val="419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项目资金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专款专用</w:t>
            </w:r>
          </w:p>
        </w:tc>
      </w:tr>
      <w:tr w:rsidR="00BF3BCF">
        <w:trPr>
          <w:trHeight w:val="387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严格管理，科学决策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达到设计预期效果</w:t>
            </w:r>
          </w:p>
        </w:tc>
      </w:tr>
      <w:tr w:rsidR="00BF3BCF">
        <w:trPr>
          <w:trHeight w:val="379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生态效益指标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合理布局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数量、质量、生态三位一体</w:t>
            </w:r>
          </w:p>
        </w:tc>
      </w:tr>
      <w:tr w:rsidR="00BF3BCF">
        <w:trPr>
          <w:trHeight w:val="408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BF3BCF">
        <w:trPr>
          <w:trHeight w:val="504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</w:tr>
      <w:tr w:rsidR="00BF3BCF">
        <w:trPr>
          <w:trHeight w:val="401"/>
          <w:jc w:val="center"/>
        </w:trPr>
        <w:tc>
          <w:tcPr>
            <w:tcW w:w="1560" w:type="dxa"/>
            <w:vMerge w:val="restart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年度绩效指标</w:t>
            </w:r>
            <w:r>
              <w:rPr>
                <w:rFonts w:hint="eastAsia"/>
                <w:color w:val="FF0000"/>
                <w:szCs w:val="21"/>
              </w:rPr>
              <w:t>（至少填</w:t>
            </w:r>
            <w:r>
              <w:rPr>
                <w:rFonts w:hint="eastAsia"/>
                <w:color w:val="FF0000"/>
                <w:szCs w:val="21"/>
              </w:rPr>
              <w:t>4</w:t>
            </w:r>
            <w:r>
              <w:rPr>
                <w:rFonts w:hint="eastAsia"/>
                <w:color w:val="FF0000"/>
                <w:szCs w:val="21"/>
              </w:rPr>
              <w:t>个指标）</w:t>
            </w:r>
          </w:p>
        </w:tc>
        <w:tc>
          <w:tcPr>
            <w:tcW w:w="1913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 w:rsidR="00BF3BCF">
        <w:trPr>
          <w:trHeight w:val="420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年新增耕地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</w:t>
            </w:r>
            <w:r>
              <w:rPr>
                <w:rFonts w:hint="eastAsia"/>
                <w:szCs w:val="21"/>
              </w:rPr>
              <w:t>公顷</w:t>
            </w:r>
          </w:p>
        </w:tc>
      </w:tr>
      <w:tr w:rsidR="00BF3BCF">
        <w:trPr>
          <w:trHeight w:val="412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耕地占补平衡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按占用耕地同等</w:t>
            </w:r>
          </w:p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质量等别补充耕地</w:t>
            </w:r>
          </w:p>
        </w:tc>
      </w:tr>
      <w:tr w:rsidR="00BF3BCF">
        <w:trPr>
          <w:trHeight w:val="419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时效指标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及时补充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应报尽报</w:t>
            </w:r>
          </w:p>
        </w:tc>
      </w:tr>
      <w:tr w:rsidR="00BF3BCF">
        <w:trPr>
          <w:trHeight w:val="419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成本指标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严格审批，完善管理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耕地占补指标略有结余</w:t>
            </w:r>
          </w:p>
        </w:tc>
      </w:tr>
      <w:tr w:rsidR="00BF3BCF">
        <w:trPr>
          <w:trHeight w:val="419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项目资金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专款专用</w:t>
            </w:r>
          </w:p>
        </w:tc>
      </w:tr>
      <w:tr w:rsidR="00BF3BCF">
        <w:trPr>
          <w:trHeight w:val="387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严格管理，科学决策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达到设计预期效果</w:t>
            </w:r>
          </w:p>
        </w:tc>
      </w:tr>
      <w:tr w:rsidR="00BF3BCF">
        <w:trPr>
          <w:trHeight w:val="379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生态效益指标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合理布局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数量、质量、生态三位一体</w:t>
            </w:r>
          </w:p>
        </w:tc>
      </w:tr>
      <w:tr w:rsidR="00BF3BCF">
        <w:trPr>
          <w:trHeight w:val="408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  <w:tc>
          <w:tcPr>
            <w:tcW w:w="1914" w:type="dxa"/>
            <w:gridSpan w:val="2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</w:tr>
      <w:tr w:rsidR="00BF3BCF">
        <w:trPr>
          <w:trHeight w:val="504"/>
          <w:jc w:val="center"/>
        </w:trPr>
        <w:tc>
          <w:tcPr>
            <w:tcW w:w="1560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2026" w:type="dxa"/>
            <w:gridSpan w:val="3"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 w:rsidR="00BF3BCF" w:rsidRDefault="00BF3BCF">
            <w:pPr>
              <w:jc w:val="center"/>
              <w:rPr>
                <w:szCs w:val="21"/>
              </w:rPr>
            </w:pPr>
          </w:p>
        </w:tc>
      </w:tr>
      <w:tr w:rsidR="00BF3BCF">
        <w:trPr>
          <w:trHeight w:val="1150"/>
          <w:jc w:val="center"/>
        </w:trPr>
        <w:tc>
          <w:tcPr>
            <w:tcW w:w="1560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其他需要说明的问题</w:t>
            </w:r>
          </w:p>
        </w:tc>
        <w:tc>
          <w:tcPr>
            <w:tcW w:w="7655" w:type="dxa"/>
            <w:gridSpan w:val="9"/>
            <w:vAlign w:val="center"/>
          </w:tcPr>
          <w:p w:rsidR="00BF3BCF" w:rsidRDefault="00BF3BCF">
            <w:pPr>
              <w:rPr>
                <w:szCs w:val="21"/>
              </w:rPr>
            </w:pPr>
          </w:p>
          <w:p w:rsidR="00BF3BCF" w:rsidRDefault="00BF3BCF">
            <w:pPr>
              <w:rPr>
                <w:szCs w:val="21"/>
              </w:rPr>
            </w:pPr>
          </w:p>
          <w:p w:rsidR="00BF3BCF" w:rsidRDefault="00BF3BCF">
            <w:pPr>
              <w:rPr>
                <w:szCs w:val="21"/>
              </w:rPr>
            </w:pPr>
          </w:p>
          <w:p w:rsidR="00BF3BCF" w:rsidRDefault="00BF3BCF">
            <w:pPr>
              <w:rPr>
                <w:szCs w:val="21"/>
              </w:rPr>
            </w:pPr>
          </w:p>
        </w:tc>
      </w:tr>
      <w:tr w:rsidR="00BF3BCF">
        <w:trPr>
          <w:trHeight w:val="1123"/>
          <w:jc w:val="center"/>
        </w:trPr>
        <w:tc>
          <w:tcPr>
            <w:tcW w:w="1560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主管部门审核意见</w:t>
            </w:r>
          </w:p>
        </w:tc>
        <w:tc>
          <w:tcPr>
            <w:tcW w:w="7655" w:type="dxa"/>
            <w:gridSpan w:val="9"/>
            <w:vAlign w:val="bottom"/>
          </w:tcPr>
          <w:p w:rsidR="00BF3BCF" w:rsidRDefault="00BF3BCF">
            <w:pPr>
              <w:wordWrap w:val="0"/>
              <w:ind w:right="420"/>
              <w:rPr>
                <w:szCs w:val="21"/>
              </w:rPr>
            </w:pPr>
          </w:p>
          <w:p w:rsidR="00BF3BCF" w:rsidRDefault="00BF3BCF">
            <w:pPr>
              <w:wordWrap w:val="0"/>
              <w:ind w:right="420"/>
              <w:rPr>
                <w:szCs w:val="21"/>
              </w:rPr>
            </w:pPr>
          </w:p>
          <w:p w:rsidR="00BF3BCF" w:rsidRDefault="00153165">
            <w:pPr>
              <w:wordWrap w:val="0"/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  <w:p w:rsidR="00BF3BCF" w:rsidRDefault="00153165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BF3BCF">
        <w:trPr>
          <w:trHeight w:val="837"/>
          <w:jc w:val="center"/>
        </w:trPr>
        <w:tc>
          <w:tcPr>
            <w:tcW w:w="1560" w:type="dxa"/>
            <w:vAlign w:val="center"/>
          </w:tcPr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财政部门审核意见</w:t>
            </w:r>
          </w:p>
        </w:tc>
        <w:tc>
          <w:tcPr>
            <w:tcW w:w="3715" w:type="dxa"/>
            <w:gridSpan w:val="4"/>
          </w:tcPr>
          <w:p w:rsidR="00BF3BCF" w:rsidRDefault="00BF3BCF">
            <w:pPr>
              <w:rPr>
                <w:szCs w:val="21"/>
              </w:rPr>
            </w:pPr>
          </w:p>
          <w:p w:rsidR="00BF3BCF" w:rsidRDefault="001531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部门预算管理科室审核意见：</w:t>
            </w:r>
          </w:p>
          <w:p w:rsidR="00BF3BCF" w:rsidRDefault="00BF3BCF">
            <w:pPr>
              <w:rPr>
                <w:szCs w:val="21"/>
              </w:rPr>
            </w:pPr>
          </w:p>
          <w:p w:rsidR="00BF3BCF" w:rsidRDefault="00BF3BCF">
            <w:pPr>
              <w:rPr>
                <w:szCs w:val="21"/>
              </w:rPr>
            </w:pPr>
          </w:p>
          <w:p w:rsidR="00BF3BCF" w:rsidRDefault="00BF3BCF">
            <w:pPr>
              <w:rPr>
                <w:szCs w:val="21"/>
              </w:rPr>
            </w:pPr>
          </w:p>
          <w:p w:rsidR="00BF3BCF" w:rsidRDefault="00BF3BCF">
            <w:pPr>
              <w:rPr>
                <w:szCs w:val="21"/>
              </w:rPr>
            </w:pPr>
          </w:p>
          <w:p w:rsidR="00BF3BCF" w:rsidRDefault="00BF3BCF">
            <w:pPr>
              <w:rPr>
                <w:szCs w:val="21"/>
              </w:rPr>
            </w:pPr>
          </w:p>
          <w:p w:rsidR="00BF3BCF" w:rsidRDefault="00BF3BCF">
            <w:pPr>
              <w:rPr>
                <w:szCs w:val="21"/>
              </w:rPr>
            </w:pPr>
          </w:p>
          <w:p w:rsidR="00BF3BCF" w:rsidRDefault="00153165">
            <w:pPr>
              <w:ind w:firstLineChars="900" w:firstLine="189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940" w:type="dxa"/>
            <w:gridSpan w:val="5"/>
          </w:tcPr>
          <w:p w:rsidR="00BF3BCF" w:rsidRDefault="00BF3BCF">
            <w:pPr>
              <w:jc w:val="center"/>
              <w:rPr>
                <w:szCs w:val="21"/>
              </w:rPr>
            </w:pPr>
          </w:p>
          <w:p w:rsidR="00BF3BCF" w:rsidRDefault="001531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绩效管理科复核意见：</w:t>
            </w:r>
          </w:p>
          <w:p w:rsidR="00BF3BCF" w:rsidRDefault="00BF3BCF">
            <w:pPr>
              <w:rPr>
                <w:szCs w:val="21"/>
              </w:rPr>
            </w:pPr>
          </w:p>
          <w:p w:rsidR="00BF3BCF" w:rsidRDefault="00BF3BCF">
            <w:pPr>
              <w:jc w:val="center"/>
              <w:rPr>
                <w:szCs w:val="21"/>
              </w:rPr>
            </w:pPr>
          </w:p>
          <w:p w:rsidR="00BF3BCF" w:rsidRDefault="00BF3BCF">
            <w:pPr>
              <w:jc w:val="center"/>
              <w:rPr>
                <w:szCs w:val="21"/>
              </w:rPr>
            </w:pPr>
          </w:p>
          <w:p w:rsidR="00BF3BCF" w:rsidRDefault="00BF3BCF">
            <w:pPr>
              <w:jc w:val="center"/>
              <w:rPr>
                <w:szCs w:val="21"/>
              </w:rPr>
            </w:pPr>
          </w:p>
          <w:p w:rsidR="00BF3BCF" w:rsidRDefault="00BF3BCF">
            <w:pPr>
              <w:jc w:val="center"/>
              <w:rPr>
                <w:szCs w:val="21"/>
              </w:rPr>
            </w:pPr>
          </w:p>
          <w:p w:rsidR="00BF3BCF" w:rsidRDefault="00BF3BCF">
            <w:pPr>
              <w:jc w:val="center"/>
              <w:rPr>
                <w:szCs w:val="21"/>
              </w:rPr>
            </w:pPr>
          </w:p>
          <w:p w:rsidR="00BF3BCF" w:rsidRDefault="00153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BF3BCF" w:rsidRDefault="00153165">
      <w:pPr>
        <w:tabs>
          <w:tab w:val="left" w:pos="284"/>
        </w:tabs>
        <w:ind w:leftChars="-67" w:left="-140" w:rightChars="-230" w:right="-483" w:hanging="1"/>
        <w:rPr>
          <w:sz w:val="24"/>
          <w:szCs w:val="24"/>
        </w:rPr>
      </w:pPr>
      <w:r>
        <w:rPr>
          <w:rFonts w:hint="eastAsia"/>
          <w:sz w:val="24"/>
          <w:szCs w:val="24"/>
        </w:rPr>
        <w:t>填报人：</w:t>
      </w:r>
      <w:r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联系电话：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填报日期：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日</w:t>
      </w:r>
    </w:p>
    <w:sectPr w:rsidR="00BF3BCF" w:rsidSect="00BF3BCF">
      <w:footerReference w:type="default" r:id="rId7"/>
      <w:pgSz w:w="11906" w:h="16838"/>
      <w:pgMar w:top="1276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165" w:rsidRDefault="00153165" w:rsidP="00BF3BCF">
      <w:r>
        <w:separator/>
      </w:r>
    </w:p>
  </w:endnote>
  <w:endnote w:type="continuationSeparator" w:id="0">
    <w:p w:rsidR="00153165" w:rsidRDefault="00153165" w:rsidP="00BF3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30924"/>
      <w:docPartObj>
        <w:docPartGallery w:val="AutoText"/>
      </w:docPartObj>
    </w:sdtPr>
    <w:sdtContent>
      <w:p w:rsidR="00BF3BCF" w:rsidRDefault="00BF3BCF">
        <w:pPr>
          <w:pStyle w:val="a3"/>
          <w:jc w:val="center"/>
        </w:pPr>
        <w:r w:rsidRPr="00BF3BCF">
          <w:fldChar w:fldCharType="begin"/>
        </w:r>
        <w:r w:rsidR="00153165">
          <w:instrText xml:space="preserve"> PAGE   \* MERGEFORMAT </w:instrText>
        </w:r>
        <w:r w:rsidRPr="00BF3BCF">
          <w:fldChar w:fldCharType="separate"/>
        </w:r>
        <w:r w:rsidR="00454E08" w:rsidRPr="00454E08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BF3BCF" w:rsidRDefault="00BF3BC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165" w:rsidRDefault="00153165" w:rsidP="00BF3BCF">
      <w:r>
        <w:separator/>
      </w:r>
    </w:p>
  </w:footnote>
  <w:footnote w:type="continuationSeparator" w:id="0">
    <w:p w:rsidR="00153165" w:rsidRDefault="00153165" w:rsidP="00BF3B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7F32"/>
    <w:rsid w:val="000308F9"/>
    <w:rsid w:val="00042E35"/>
    <w:rsid w:val="0005164A"/>
    <w:rsid w:val="0006260E"/>
    <w:rsid w:val="00075F4B"/>
    <w:rsid w:val="000A1CE9"/>
    <w:rsid w:val="000E5BA2"/>
    <w:rsid w:val="00143589"/>
    <w:rsid w:val="00153165"/>
    <w:rsid w:val="00173187"/>
    <w:rsid w:val="00211D0D"/>
    <w:rsid w:val="00231128"/>
    <w:rsid w:val="002B0398"/>
    <w:rsid w:val="002C5782"/>
    <w:rsid w:val="00302944"/>
    <w:rsid w:val="0034031F"/>
    <w:rsid w:val="00357FDE"/>
    <w:rsid w:val="00371936"/>
    <w:rsid w:val="00435E83"/>
    <w:rsid w:val="00454E08"/>
    <w:rsid w:val="00460D43"/>
    <w:rsid w:val="004961E0"/>
    <w:rsid w:val="00497F32"/>
    <w:rsid w:val="004C5465"/>
    <w:rsid w:val="005024D7"/>
    <w:rsid w:val="00537D67"/>
    <w:rsid w:val="00563910"/>
    <w:rsid w:val="00567031"/>
    <w:rsid w:val="005B7A7D"/>
    <w:rsid w:val="005D4F48"/>
    <w:rsid w:val="00645492"/>
    <w:rsid w:val="006C0A63"/>
    <w:rsid w:val="006C77E9"/>
    <w:rsid w:val="006D7D57"/>
    <w:rsid w:val="00700E02"/>
    <w:rsid w:val="00721BA0"/>
    <w:rsid w:val="007C72B5"/>
    <w:rsid w:val="00961CBD"/>
    <w:rsid w:val="00971335"/>
    <w:rsid w:val="009A4B64"/>
    <w:rsid w:val="009B5456"/>
    <w:rsid w:val="009C6860"/>
    <w:rsid w:val="009E2A02"/>
    <w:rsid w:val="00A8136C"/>
    <w:rsid w:val="00AA6B10"/>
    <w:rsid w:val="00AB0A8F"/>
    <w:rsid w:val="00AD1606"/>
    <w:rsid w:val="00AD6041"/>
    <w:rsid w:val="00B07700"/>
    <w:rsid w:val="00B5155B"/>
    <w:rsid w:val="00B55993"/>
    <w:rsid w:val="00B76FA9"/>
    <w:rsid w:val="00B77193"/>
    <w:rsid w:val="00B8725E"/>
    <w:rsid w:val="00B92F16"/>
    <w:rsid w:val="00BA5F82"/>
    <w:rsid w:val="00BD18B8"/>
    <w:rsid w:val="00BE1DE2"/>
    <w:rsid w:val="00BF3BCF"/>
    <w:rsid w:val="00C2282C"/>
    <w:rsid w:val="00CD68C8"/>
    <w:rsid w:val="00D06BB5"/>
    <w:rsid w:val="00D116A4"/>
    <w:rsid w:val="00D14860"/>
    <w:rsid w:val="00D8444A"/>
    <w:rsid w:val="00D935C1"/>
    <w:rsid w:val="00DC1EDD"/>
    <w:rsid w:val="00DF4782"/>
    <w:rsid w:val="00E606B6"/>
    <w:rsid w:val="00E75864"/>
    <w:rsid w:val="00E92174"/>
    <w:rsid w:val="00EB09E5"/>
    <w:rsid w:val="00F0183F"/>
    <w:rsid w:val="00F06FF3"/>
    <w:rsid w:val="00F50A32"/>
    <w:rsid w:val="00F55614"/>
    <w:rsid w:val="00FA49FF"/>
    <w:rsid w:val="21E84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F3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F3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BF3B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BF3BC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F3B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41</cp:revision>
  <cp:lastPrinted>2020-12-24T04:42:00Z</cp:lastPrinted>
  <dcterms:created xsi:type="dcterms:W3CDTF">2018-07-13T13:04:00Z</dcterms:created>
  <dcterms:modified xsi:type="dcterms:W3CDTF">2020-12-25T08:20:00Z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