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4DA3" w:rsidRDefault="00125C37">
      <w:pPr>
        <w:spacing w:line="720" w:lineRule="auto"/>
        <w:ind w:firstLineChars="0" w:firstLine="0"/>
        <w:jc w:val="center"/>
        <w:rPr>
          <w:rFonts w:ascii="宋体" w:hAnsi="宋体"/>
          <w:b/>
          <w:sz w:val="48"/>
          <w:szCs w:val="48"/>
        </w:rPr>
      </w:pPr>
      <w:r>
        <w:rPr>
          <w:rFonts w:ascii="宋体" w:hAnsi="宋体" w:hint="eastAsia"/>
          <w:b/>
          <w:sz w:val="48"/>
          <w:szCs w:val="48"/>
        </w:rPr>
        <w:t xml:space="preserve">                                                                                                                                                                                                                                                                                                                                                                                                                                                                                                                                                                                                                                                                                                                                                                                                                                                                                                                                                                                                                                                                                                                                                                                                                                                                                                                                                                                                                                                                              </w:t>
      </w:r>
      <w:r>
        <w:rPr>
          <w:rFonts w:ascii="宋体" w:hAnsi="宋体"/>
          <w:b/>
          <w:sz w:val="48"/>
          <w:szCs w:val="48"/>
        </w:rPr>
        <w:t xml:space="preserve">           </w:t>
      </w:r>
    </w:p>
    <w:p w:rsidR="00F761B4" w:rsidRPr="00F761B4" w:rsidRDefault="00F761B4" w:rsidP="00F761B4">
      <w:pPr>
        <w:spacing w:line="1000" w:lineRule="exact"/>
        <w:ind w:firstLineChars="0" w:firstLine="0"/>
        <w:jc w:val="center"/>
        <w:rPr>
          <w:b/>
          <w:w w:val="80"/>
          <w:sz w:val="48"/>
          <w:szCs w:val="48"/>
        </w:rPr>
      </w:pPr>
      <w:r w:rsidRPr="00F761B4">
        <w:rPr>
          <w:rFonts w:hint="eastAsia"/>
          <w:b/>
          <w:w w:val="80"/>
          <w:sz w:val="48"/>
          <w:szCs w:val="48"/>
        </w:rPr>
        <w:t>湖南省</w:t>
      </w:r>
      <w:bookmarkStart w:id="0" w:name="_Hlk77671286"/>
      <w:r w:rsidRPr="00F761B4">
        <w:rPr>
          <w:rFonts w:hint="eastAsia"/>
          <w:b/>
          <w:w w:val="80"/>
          <w:sz w:val="48"/>
          <w:szCs w:val="48"/>
        </w:rPr>
        <w:t>桃江县新鑫石料有限公司松木塘石灰岩矿</w:t>
      </w:r>
      <w:bookmarkEnd w:id="0"/>
    </w:p>
    <w:p w:rsidR="005C4DA3" w:rsidRDefault="00125C37">
      <w:pPr>
        <w:spacing w:line="720" w:lineRule="auto"/>
        <w:ind w:firstLineChars="0" w:firstLine="0"/>
        <w:jc w:val="center"/>
        <w:rPr>
          <w:rFonts w:ascii="宋体" w:hAnsi="宋体"/>
          <w:b/>
          <w:bCs/>
          <w:w w:val="75"/>
          <w:sz w:val="72"/>
          <w:szCs w:val="72"/>
        </w:rPr>
      </w:pPr>
      <w:r>
        <w:rPr>
          <w:rFonts w:ascii="宋体" w:hAnsi="宋体" w:hint="eastAsia"/>
          <w:b/>
          <w:bCs/>
          <w:w w:val="75"/>
          <w:sz w:val="72"/>
          <w:szCs w:val="72"/>
        </w:rPr>
        <w:t xml:space="preserve">矿 山 生 态 </w:t>
      </w:r>
      <w:r>
        <w:rPr>
          <w:rFonts w:ascii="宋体" w:hAnsi="宋体"/>
          <w:b/>
          <w:bCs/>
          <w:w w:val="75"/>
          <w:sz w:val="72"/>
          <w:szCs w:val="72"/>
        </w:rPr>
        <w:t>保</w:t>
      </w:r>
      <w:r>
        <w:rPr>
          <w:rFonts w:ascii="宋体" w:hAnsi="宋体" w:hint="eastAsia"/>
          <w:b/>
          <w:bCs/>
          <w:w w:val="75"/>
          <w:sz w:val="72"/>
          <w:szCs w:val="72"/>
        </w:rPr>
        <w:t xml:space="preserve"> </w:t>
      </w:r>
      <w:r>
        <w:rPr>
          <w:rFonts w:ascii="宋体" w:hAnsi="宋体"/>
          <w:b/>
          <w:bCs/>
          <w:w w:val="75"/>
          <w:sz w:val="72"/>
          <w:szCs w:val="72"/>
        </w:rPr>
        <w:t>护</w:t>
      </w:r>
      <w:r>
        <w:rPr>
          <w:rFonts w:ascii="宋体" w:hAnsi="宋体" w:hint="eastAsia"/>
          <w:b/>
          <w:bCs/>
          <w:w w:val="75"/>
          <w:sz w:val="72"/>
          <w:szCs w:val="72"/>
        </w:rPr>
        <w:t xml:space="preserve"> </w:t>
      </w:r>
      <w:r>
        <w:rPr>
          <w:rFonts w:ascii="宋体" w:hAnsi="宋体"/>
          <w:b/>
          <w:bCs/>
          <w:w w:val="75"/>
          <w:sz w:val="72"/>
          <w:szCs w:val="72"/>
        </w:rPr>
        <w:t>修</w:t>
      </w:r>
      <w:r>
        <w:rPr>
          <w:rFonts w:ascii="宋体" w:hAnsi="宋体" w:hint="eastAsia"/>
          <w:b/>
          <w:bCs/>
          <w:w w:val="75"/>
          <w:sz w:val="72"/>
          <w:szCs w:val="72"/>
        </w:rPr>
        <w:t xml:space="preserve"> </w:t>
      </w:r>
      <w:r>
        <w:rPr>
          <w:rFonts w:ascii="宋体" w:hAnsi="宋体"/>
          <w:b/>
          <w:bCs/>
          <w:w w:val="75"/>
          <w:sz w:val="72"/>
          <w:szCs w:val="72"/>
        </w:rPr>
        <w:t>复</w:t>
      </w:r>
      <w:r>
        <w:rPr>
          <w:rFonts w:ascii="宋体" w:hAnsi="宋体" w:hint="eastAsia"/>
          <w:b/>
          <w:bCs/>
          <w:w w:val="75"/>
          <w:sz w:val="72"/>
          <w:szCs w:val="72"/>
        </w:rPr>
        <w:t xml:space="preserve"> </w:t>
      </w:r>
      <w:r>
        <w:rPr>
          <w:rFonts w:ascii="宋体" w:hAnsi="宋体"/>
          <w:b/>
          <w:bCs/>
          <w:w w:val="75"/>
          <w:sz w:val="72"/>
          <w:szCs w:val="72"/>
        </w:rPr>
        <w:t>方</w:t>
      </w:r>
      <w:r>
        <w:rPr>
          <w:rFonts w:ascii="宋体" w:hAnsi="宋体" w:hint="eastAsia"/>
          <w:b/>
          <w:bCs/>
          <w:w w:val="75"/>
          <w:sz w:val="72"/>
          <w:szCs w:val="72"/>
        </w:rPr>
        <w:t xml:space="preserve"> </w:t>
      </w:r>
      <w:r>
        <w:rPr>
          <w:rFonts w:ascii="宋体" w:hAnsi="宋体"/>
          <w:b/>
          <w:bCs/>
          <w:w w:val="75"/>
          <w:sz w:val="72"/>
          <w:szCs w:val="72"/>
        </w:rPr>
        <w:t>案</w:t>
      </w:r>
    </w:p>
    <w:p w:rsidR="005C4DA3" w:rsidRDefault="005C4DA3">
      <w:pPr>
        <w:spacing w:line="600" w:lineRule="auto"/>
        <w:ind w:firstLineChars="0" w:firstLine="0"/>
        <w:jc w:val="center"/>
        <w:rPr>
          <w:rFonts w:ascii="宋体" w:hAnsi="宋体"/>
          <w:w w:val="75"/>
          <w:sz w:val="52"/>
          <w:szCs w:val="52"/>
        </w:rPr>
      </w:pPr>
    </w:p>
    <w:p w:rsidR="005C4DA3" w:rsidRDefault="005C4DA3">
      <w:pPr>
        <w:spacing w:line="600" w:lineRule="auto"/>
        <w:ind w:firstLineChars="0" w:firstLine="0"/>
        <w:jc w:val="center"/>
        <w:rPr>
          <w:rFonts w:ascii="宋体" w:hAnsi="宋体"/>
          <w:b/>
          <w:sz w:val="48"/>
          <w:szCs w:val="48"/>
        </w:rPr>
      </w:pPr>
    </w:p>
    <w:p w:rsidR="005C4DA3" w:rsidRDefault="005C4DA3">
      <w:pPr>
        <w:spacing w:line="600" w:lineRule="auto"/>
        <w:ind w:firstLineChars="0" w:firstLine="0"/>
        <w:jc w:val="center"/>
        <w:rPr>
          <w:rFonts w:ascii="宋体" w:hAnsi="宋体"/>
          <w:b/>
          <w:sz w:val="48"/>
          <w:szCs w:val="48"/>
        </w:rPr>
      </w:pPr>
    </w:p>
    <w:p w:rsidR="005C4DA3" w:rsidRDefault="005C4DA3">
      <w:pPr>
        <w:spacing w:line="600" w:lineRule="auto"/>
        <w:ind w:firstLineChars="0" w:firstLine="0"/>
        <w:jc w:val="center"/>
        <w:rPr>
          <w:rFonts w:ascii="宋体" w:hAnsi="宋体"/>
          <w:b/>
          <w:sz w:val="48"/>
          <w:szCs w:val="48"/>
        </w:rPr>
      </w:pPr>
    </w:p>
    <w:p w:rsidR="005C4DA3" w:rsidRDefault="005C4DA3">
      <w:pPr>
        <w:spacing w:line="360" w:lineRule="auto"/>
        <w:ind w:firstLineChars="0" w:firstLine="0"/>
        <w:jc w:val="center"/>
        <w:rPr>
          <w:rFonts w:ascii="宋体" w:hAnsi="宋体"/>
          <w:b/>
          <w:sz w:val="48"/>
          <w:szCs w:val="48"/>
        </w:rPr>
      </w:pPr>
    </w:p>
    <w:p w:rsidR="005C4DA3" w:rsidRDefault="00125C37">
      <w:pPr>
        <w:spacing w:line="360" w:lineRule="auto"/>
        <w:ind w:firstLineChars="0" w:firstLine="0"/>
        <w:jc w:val="center"/>
        <w:rPr>
          <w:rFonts w:ascii="宋体" w:hAnsi="宋体"/>
          <w:sz w:val="32"/>
          <w:szCs w:val="32"/>
        </w:rPr>
      </w:pPr>
      <w:r>
        <w:rPr>
          <w:rFonts w:ascii="宋体" w:hAnsi="宋体" w:hint="eastAsia"/>
          <w:sz w:val="32"/>
          <w:szCs w:val="32"/>
        </w:rPr>
        <w:t xml:space="preserve">    </w:t>
      </w:r>
    </w:p>
    <w:p w:rsidR="005C4DA3" w:rsidRDefault="005C4DA3">
      <w:pPr>
        <w:spacing w:line="360" w:lineRule="auto"/>
        <w:ind w:firstLineChars="0" w:firstLine="0"/>
        <w:jc w:val="center"/>
        <w:rPr>
          <w:rFonts w:ascii="宋体" w:hAnsi="宋体"/>
          <w:sz w:val="32"/>
          <w:szCs w:val="32"/>
        </w:rPr>
      </w:pPr>
    </w:p>
    <w:p w:rsidR="005C4DA3" w:rsidRDefault="005C4DA3">
      <w:pPr>
        <w:spacing w:line="360" w:lineRule="auto"/>
        <w:ind w:firstLineChars="0" w:firstLine="0"/>
        <w:jc w:val="center"/>
        <w:rPr>
          <w:rFonts w:ascii="宋体" w:hAnsi="宋体"/>
          <w:sz w:val="32"/>
          <w:szCs w:val="32"/>
        </w:rPr>
      </w:pPr>
    </w:p>
    <w:p w:rsidR="005C4DA3" w:rsidRDefault="005C4DA3">
      <w:pPr>
        <w:spacing w:line="360" w:lineRule="auto"/>
        <w:ind w:firstLineChars="0" w:firstLine="0"/>
        <w:jc w:val="center"/>
        <w:rPr>
          <w:rFonts w:ascii="宋体" w:hAnsi="宋体"/>
          <w:sz w:val="32"/>
          <w:szCs w:val="32"/>
        </w:rPr>
      </w:pPr>
    </w:p>
    <w:p w:rsidR="005C4DA3" w:rsidRDefault="005C4DA3">
      <w:pPr>
        <w:spacing w:line="360" w:lineRule="auto"/>
        <w:ind w:firstLineChars="0" w:firstLine="0"/>
        <w:jc w:val="center"/>
        <w:rPr>
          <w:rFonts w:ascii="宋体" w:hAnsi="宋体"/>
          <w:sz w:val="32"/>
          <w:szCs w:val="32"/>
        </w:rPr>
      </w:pPr>
    </w:p>
    <w:p w:rsidR="005C4DA3" w:rsidRDefault="005C4DA3">
      <w:pPr>
        <w:spacing w:line="360" w:lineRule="auto"/>
        <w:ind w:firstLineChars="0" w:firstLine="0"/>
        <w:jc w:val="center"/>
        <w:rPr>
          <w:rFonts w:ascii="宋体" w:hAnsi="宋体"/>
          <w:sz w:val="32"/>
          <w:szCs w:val="32"/>
        </w:rPr>
      </w:pPr>
    </w:p>
    <w:p w:rsidR="005C4DA3" w:rsidRDefault="00125C37">
      <w:pPr>
        <w:spacing w:line="360" w:lineRule="auto"/>
        <w:ind w:firstLineChars="0" w:firstLine="0"/>
        <w:jc w:val="center"/>
        <w:rPr>
          <w:rFonts w:ascii="宋体" w:hAnsi="宋体"/>
          <w:b/>
          <w:bCs/>
          <w:sz w:val="32"/>
          <w:szCs w:val="32"/>
        </w:rPr>
      </w:pPr>
      <w:r>
        <w:rPr>
          <w:rFonts w:ascii="宋体" w:hAnsi="宋体" w:hint="eastAsia"/>
          <w:b/>
          <w:bCs/>
          <w:sz w:val="32"/>
          <w:szCs w:val="32"/>
        </w:rPr>
        <w:t>湖南省</w:t>
      </w:r>
      <w:r w:rsidR="00F761B4">
        <w:rPr>
          <w:rFonts w:ascii="宋体" w:hAnsi="宋体" w:hint="eastAsia"/>
          <w:b/>
          <w:bCs/>
          <w:sz w:val="32"/>
          <w:szCs w:val="32"/>
        </w:rPr>
        <w:t>遥感地质调查监测所</w:t>
      </w:r>
    </w:p>
    <w:p w:rsidR="005C4DA3" w:rsidRDefault="00125C37">
      <w:pPr>
        <w:spacing w:line="360" w:lineRule="auto"/>
        <w:ind w:firstLineChars="0" w:firstLine="0"/>
        <w:jc w:val="center"/>
        <w:rPr>
          <w:rFonts w:ascii="宋体" w:hAnsi="宋体"/>
          <w:sz w:val="48"/>
          <w:szCs w:val="48"/>
        </w:rPr>
        <w:sectPr w:rsidR="005C4DA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20" w:footer="720" w:gutter="0"/>
          <w:pgNumType w:start="1"/>
          <w:cols w:space="720"/>
          <w:docGrid w:type="lines" w:linePitch="333"/>
        </w:sectPr>
      </w:pPr>
      <w:r>
        <w:rPr>
          <w:rFonts w:ascii="宋体" w:hAnsi="宋体" w:hint="eastAsia"/>
          <w:b/>
          <w:bCs/>
          <w:sz w:val="32"/>
          <w:szCs w:val="32"/>
        </w:rPr>
        <w:t>二○二二年</w:t>
      </w:r>
      <w:r w:rsidR="00F761B4">
        <w:rPr>
          <w:rFonts w:ascii="宋体" w:hAnsi="宋体" w:hint="eastAsia"/>
          <w:b/>
          <w:bCs/>
          <w:sz w:val="32"/>
          <w:szCs w:val="32"/>
        </w:rPr>
        <w:t>十</w:t>
      </w:r>
      <w:r>
        <w:rPr>
          <w:rFonts w:ascii="宋体" w:hAnsi="宋体" w:hint="eastAsia"/>
          <w:b/>
          <w:bCs/>
          <w:sz w:val="32"/>
          <w:szCs w:val="32"/>
        </w:rPr>
        <w:t>月</w:t>
      </w:r>
    </w:p>
    <w:p w:rsidR="005C4DA3" w:rsidRDefault="005C4DA3">
      <w:pPr>
        <w:spacing w:line="1000" w:lineRule="exact"/>
        <w:ind w:firstLineChars="0" w:firstLine="0"/>
        <w:jc w:val="center"/>
        <w:rPr>
          <w:b/>
          <w:sz w:val="48"/>
          <w:szCs w:val="48"/>
        </w:rPr>
      </w:pPr>
    </w:p>
    <w:p w:rsidR="00F761B4" w:rsidRPr="00F761B4" w:rsidRDefault="00F761B4" w:rsidP="00F761B4">
      <w:pPr>
        <w:spacing w:line="1000" w:lineRule="exact"/>
        <w:ind w:firstLineChars="0" w:firstLine="0"/>
        <w:jc w:val="center"/>
        <w:rPr>
          <w:b/>
          <w:w w:val="80"/>
          <w:sz w:val="48"/>
          <w:szCs w:val="48"/>
        </w:rPr>
      </w:pPr>
      <w:r w:rsidRPr="00F761B4">
        <w:rPr>
          <w:rFonts w:hint="eastAsia"/>
          <w:b/>
          <w:w w:val="80"/>
          <w:sz w:val="48"/>
          <w:szCs w:val="48"/>
        </w:rPr>
        <w:t>湖南省桃江县新鑫石料有限公司松木塘石灰岩矿</w:t>
      </w:r>
    </w:p>
    <w:p w:rsidR="005C4DA3" w:rsidRDefault="00125C37">
      <w:pPr>
        <w:spacing w:line="720" w:lineRule="auto"/>
        <w:ind w:firstLineChars="0" w:firstLine="0"/>
        <w:jc w:val="center"/>
        <w:rPr>
          <w:rFonts w:ascii="宋体" w:hAnsi="宋体"/>
          <w:b/>
          <w:bCs/>
          <w:w w:val="75"/>
          <w:sz w:val="72"/>
          <w:szCs w:val="72"/>
        </w:rPr>
      </w:pPr>
      <w:r>
        <w:rPr>
          <w:rFonts w:ascii="宋体" w:hAnsi="宋体" w:hint="eastAsia"/>
          <w:b/>
          <w:bCs/>
          <w:w w:val="75"/>
          <w:sz w:val="72"/>
          <w:szCs w:val="72"/>
        </w:rPr>
        <w:t xml:space="preserve">矿 山 生 态 </w:t>
      </w:r>
      <w:r>
        <w:rPr>
          <w:rFonts w:ascii="宋体" w:hAnsi="宋体"/>
          <w:b/>
          <w:bCs/>
          <w:w w:val="75"/>
          <w:sz w:val="72"/>
          <w:szCs w:val="72"/>
        </w:rPr>
        <w:t>保</w:t>
      </w:r>
      <w:r>
        <w:rPr>
          <w:rFonts w:ascii="宋体" w:hAnsi="宋体" w:hint="eastAsia"/>
          <w:b/>
          <w:bCs/>
          <w:w w:val="75"/>
          <w:sz w:val="72"/>
          <w:szCs w:val="72"/>
        </w:rPr>
        <w:t xml:space="preserve"> </w:t>
      </w:r>
      <w:r>
        <w:rPr>
          <w:rFonts w:ascii="宋体" w:hAnsi="宋体"/>
          <w:b/>
          <w:bCs/>
          <w:w w:val="75"/>
          <w:sz w:val="72"/>
          <w:szCs w:val="72"/>
        </w:rPr>
        <w:t>护</w:t>
      </w:r>
      <w:r>
        <w:rPr>
          <w:rFonts w:ascii="宋体" w:hAnsi="宋体" w:hint="eastAsia"/>
          <w:b/>
          <w:bCs/>
          <w:w w:val="75"/>
          <w:sz w:val="72"/>
          <w:szCs w:val="72"/>
        </w:rPr>
        <w:t xml:space="preserve"> </w:t>
      </w:r>
      <w:r>
        <w:rPr>
          <w:rFonts w:ascii="宋体" w:hAnsi="宋体"/>
          <w:b/>
          <w:bCs/>
          <w:w w:val="75"/>
          <w:sz w:val="72"/>
          <w:szCs w:val="72"/>
        </w:rPr>
        <w:t>修</w:t>
      </w:r>
      <w:r>
        <w:rPr>
          <w:rFonts w:ascii="宋体" w:hAnsi="宋体" w:hint="eastAsia"/>
          <w:b/>
          <w:bCs/>
          <w:w w:val="75"/>
          <w:sz w:val="72"/>
          <w:szCs w:val="72"/>
        </w:rPr>
        <w:t xml:space="preserve"> </w:t>
      </w:r>
      <w:r>
        <w:rPr>
          <w:rFonts w:ascii="宋体" w:hAnsi="宋体"/>
          <w:b/>
          <w:bCs/>
          <w:w w:val="75"/>
          <w:sz w:val="72"/>
          <w:szCs w:val="72"/>
        </w:rPr>
        <w:t>复</w:t>
      </w:r>
      <w:r>
        <w:rPr>
          <w:rFonts w:ascii="宋体" w:hAnsi="宋体" w:hint="eastAsia"/>
          <w:b/>
          <w:bCs/>
          <w:w w:val="75"/>
          <w:sz w:val="72"/>
          <w:szCs w:val="72"/>
        </w:rPr>
        <w:t xml:space="preserve"> </w:t>
      </w:r>
      <w:r>
        <w:rPr>
          <w:rFonts w:ascii="宋体" w:hAnsi="宋体"/>
          <w:b/>
          <w:bCs/>
          <w:w w:val="75"/>
          <w:sz w:val="72"/>
          <w:szCs w:val="72"/>
        </w:rPr>
        <w:t>方</w:t>
      </w:r>
      <w:r>
        <w:rPr>
          <w:rFonts w:ascii="宋体" w:hAnsi="宋体" w:hint="eastAsia"/>
          <w:b/>
          <w:bCs/>
          <w:w w:val="75"/>
          <w:sz w:val="72"/>
          <w:szCs w:val="72"/>
        </w:rPr>
        <w:t xml:space="preserve"> </w:t>
      </w:r>
      <w:r>
        <w:rPr>
          <w:rFonts w:ascii="宋体" w:hAnsi="宋体"/>
          <w:b/>
          <w:bCs/>
          <w:w w:val="75"/>
          <w:sz w:val="72"/>
          <w:szCs w:val="72"/>
        </w:rPr>
        <w:t>案</w:t>
      </w:r>
    </w:p>
    <w:p w:rsidR="005C4DA3" w:rsidRDefault="005C4DA3">
      <w:pPr>
        <w:spacing w:line="360" w:lineRule="auto"/>
        <w:ind w:firstLineChars="0" w:firstLine="0"/>
        <w:jc w:val="left"/>
        <w:rPr>
          <w:rFonts w:ascii="黑体" w:eastAsia="黑体"/>
          <w:b/>
          <w:sz w:val="32"/>
          <w:szCs w:val="32"/>
        </w:rPr>
      </w:pPr>
    </w:p>
    <w:p w:rsidR="005C4DA3" w:rsidRDefault="005C4DA3">
      <w:pPr>
        <w:spacing w:line="360" w:lineRule="auto"/>
        <w:ind w:firstLineChars="500" w:firstLine="1500"/>
        <w:rPr>
          <w:rFonts w:ascii="宋体" w:hAnsi="宋体"/>
          <w:sz w:val="30"/>
          <w:szCs w:val="30"/>
        </w:rPr>
      </w:pPr>
    </w:p>
    <w:p w:rsidR="005C4DA3" w:rsidRDefault="005C4DA3">
      <w:pPr>
        <w:spacing w:line="360" w:lineRule="auto"/>
        <w:ind w:firstLineChars="500" w:firstLine="1500"/>
        <w:rPr>
          <w:rFonts w:ascii="宋体" w:hAnsi="宋体"/>
          <w:sz w:val="30"/>
          <w:szCs w:val="30"/>
        </w:rPr>
      </w:pPr>
    </w:p>
    <w:p w:rsidR="005C4DA3" w:rsidRDefault="005C4DA3">
      <w:pPr>
        <w:spacing w:line="360" w:lineRule="auto"/>
        <w:ind w:firstLineChars="500" w:firstLine="1500"/>
        <w:rPr>
          <w:rFonts w:ascii="宋体" w:hAnsi="宋体"/>
          <w:sz w:val="30"/>
          <w:szCs w:val="30"/>
        </w:rPr>
      </w:pPr>
    </w:p>
    <w:p w:rsidR="005C4DA3" w:rsidRDefault="00125C37">
      <w:pPr>
        <w:spacing w:line="800" w:lineRule="exact"/>
        <w:ind w:firstLineChars="466" w:firstLine="1398"/>
        <w:rPr>
          <w:rFonts w:ascii="宋体" w:hAnsi="宋体" w:cs="宋体"/>
          <w:kern w:val="0"/>
          <w:sz w:val="30"/>
          <w:szCs w:val="30"/>
        </w:rPr>
      </w:pPr>
      <w:r>
        <w:rPr>
          <w:rFonts w:ascii="宋体" w:hAnsi="宋体" w:cs="宋体" w:hint="eastAsia"/>
          <w:kern w:val="0"/>
          <w:sz w:val="30"/>
          <w:szCs w:val="30"/>
        </w:rPr>
        <w:t>项目负责：蒋东平</w:t>
      </w:r>
    </w:p>
    <w:p w:rsidR="005C4DA3" w:rsidRDefault="00125C37">
      <w:pPr>
        <w:spacing w:line="800" w:lineRule="exact"/>
        <w:ind w:firstLineChars="466" w:firstLine="1398"/>
        <w:rPr>
          <w:rFonts w:ascii="宋体" w:hAnsi="宋体" w:cs="宋体"/>
          <w:kern w:val="0"/>
          <w:sz w:val="30"/>
          <w:szCs w:val="30"/>
        </w:rPr>
      </w:pPr>
      <w:r>
        <w:rPr>
          <w:rFonts w:ascii="宋体" w:hAnsi="宋体" w:cs="宋体" w:hint="eastAsia"/>
          <w:kern w:val="0"/>
          <w:sz w:val="30"/>
          <w:szCs w:val="30"/>
        </w:rPr>
        <w:t>编写人员：张</w:t>
      </w:r>
      <w:r w:rsidR="002F66B1">
        <w:rPr>
          <w:rFonts w:ascii="宋体" w:hAnsi="宋体" w:cs="宋体" w:hint="eastAsia"/>
          <w:kern w:val="0"/>
          <w:sz w:val="30"/>
          <w:szCs w:val="30"/>
        </w:rPr>
        <w:t xml:space="preserve"> </w:t>
      </w:r>
      <w:r w:rsidR="002F66B1">
        <w:rPr>
          <w:rFonts w:ascii="宋体" w:hAnsi="宋体" w:cs="宋体"/>
          <w:kern w:val="0"/>
          <w:sz w:val="30"/>
          <w:szCs w:val="30"/>
        </w:rPr>
        <w:t xml:space="preserve"> </w:t>
      </w:r>
      <w:r>
        <w:rPr>
          <w:rFonts w:ascii="宋体" w:hAnsi="宋体" w:cs="宋体" w:hint="eastAsia"/>
          <w:kern w:val="0"/>
          <w:sz w:val="30"/>
          <w:szCs w:val="30"/>
        </w:rPr>
        <w:t xml:space="preserve">云  蒋东平　曾凡秋  </w:t>
      </w:r>
      <w:r>
        <w:rPr>
          <w:rFonts w:ascii="宋体" w:hAnsi="宋体" w:cs="宋体"/>
          <w:kern w:val="0"/>
          <w:sz w:val="30"/>
          <w:szCs w:val="30"/>
        </w:rPr>
        <w:t xml:space="preserve"> </w:t>
      </w:r>
    </w:p>
    <w:p w:rsidR="005C4DA3" w:rsidRDefault="00125C37">
      <w:pPr>
        <w:spacing w:line="800" w:lineRule="exact"/>
        <w:ind w:firstLineChars="472" w:firstLine="1416"/>
        <w:rPr>
          <w:rFonts w:ascii="宋体" w:hAnsi="宋体"/>
          <w:sz w:val="30"/>
          <w:szCs w:val="30"/>
        </w:rPr>
      </w:pPr>
      <w:r>
        <w:rPr>
          <w:rFonts w:ascii="宋体" w:hAnsi="宋体" w:hint="eastAsia"/>
          <w:sz w:val="30"/>
          <w:szCs w:val="30"/>
        </w:rPr>
        <w:t>审    核：</w:t>
      </w:r>
      <w:r w:rsidR="003E4018">
        <w:rPr>
          <w:rFonts w:ascii="宋体" w:hAnsi="宋体" w:hint="eastAsia"/>
          <w:sz w:val="28"/>
          <w:szCs w:val="28"/>
        </w:rPr>
        <w:t>葛正斌</w:t>
      </w:r>
    </w:p>
    <w:p w:rsidR="005C4DA3" w:rsidRDefault="00E44615">
      <w:pPr>
        <w:spacing w:line="800" w:lineRule="exact"/>
        <w:ind w:firstLineChars="466" w:firstLine="1398"/>
        <w:rPr>
          <w:rFonts w:ascii="宋体" w:hAnsi="宋体"/>
          <w:sz w:val="30"/>
          <w:szCs w:val="30"/>
        </w:rPr>
      </w:pPr>
      <w:r>
        <w:rPr>
          <w:rFonts w:ascii="宋体" w:hAnsi="宋体" w:hint="eastAsia"/>
          <w:sz w:val="30"/>
          <w:szCs w:val="30"/>
        </w:rPr>
        <w:t>技术负责</w:t>
      </w:r>
      <w:r w:rsidR="00125C37">
        <w:rPr>
          <w:rFonts w:ascii="宋体" w:hAnsi="宋体" w:hint="eastAsia"/>
          <w:sz w:val="30"/>
          <w:szCs w:val="30"/>
        </w:rPr>
        <w:t>：</w:t>
      </w:r>
      <w:r>
        <w:rPr>
          <w:rFonts w:ascii="宋体" w:hAnsi="宋体" w:hint="eastAsia"/>
          <w:sz w:val="28"/>
          <w:szCs w:val="28"/>
        </w:rPr>
        <w:t>吴永胜</w:t>
      </w:r>
    </w:p>
    <w:p w:rsidR="005C4DA3" w:rsidRDefault="002B34E5" w:rsidP="002B34E5">
      <w:pPr>
        <w:spacing w:line="800" w:lineRule="exact"/>
        <w:ind w:firstLineChars="466" w:firstLine="1398"/>
        <w:rPr>
          <w:rFonts w:ascii="宋体" w:hAnsi="宋体"/>
          <w:sz w:val="30"/>
          <w:szCs w:val="30"/>
        </w:rPr>
      </w:pPr>
      <w:r w:rsidRPr="002B34E5">
        <w:rPr>
          <w:rFonts w:ascii="宋体" w:hAnsi="宋体"/>
          <w:sz w:val="30"/>
          <w:szCs w:val="30"/>
        </w:rPr>
        <w:t>单位负责</w:t>
      </w:r>
      <w:r w:rsidR="00125C37">
        <w:rPr>
          <w:rFonts w:ascii="宋体" w:hAnsi="宋体" w:hint="eastAsia"/>
          <w:sz w:val="30"/>
          <w:szCs w:val="30"/>
        </w:rPr>
        <w:t>：</w:t>
      </w:r>
      <w:r w:rsidR="00F761B4">
        <w:rPr>
          <w:rFonts w:ascii="宋体" w:hAnsi="宋体" w:hint="eastAsia"/>
          <w:sz w:val="30"/>
          <w:szCs w:val="30"/>
        </w:rPr>
        <w:t>伍新民</w:t>
      </w:r>
    </w:p>
    <w:p w:rsidR="005C4DA3" w:rsidRDefault="005C4DA3">
      <w:pPr>
        <w:spacing w:line="800" w:lineRule="exact"/>
        <w:ind w:firstLineChars="472" w:firstLine="1416"/>
        <w:rPr>
          <w:rFonts w:ascii="宋体" w:hAnsi="宋体"/>
          <w:sz w:val="30"/>
          <w:szCs w:val="30"/>
        </w:rPr>
      </w:pPr>
    </w:p>
    <w:p w:rsidR="005C4DA3" w:rsidRDefault="005C4DA3">
      <w:pPr>
        <w:pStyle w:val="a5"/>
        <w:ind w:leftChars="41" w:left="98" w:firstLineChars="66" w:firstLine="199"/>
        <w:rPr>
          <w:rFonts w:ascii="宋体" w:hAnsi="宋体"/>
          <w:b/>
          <w:bCs/>
          <w:sz w:val="30"/>
          <w:szCs w:val="30"/>
        </w:rPr>
      </w:pPr>
    </w:p>
    <w:p w:rsidR="005C4DA3" w:rsidRDefault="005C4DA3">
      <w:pPr>
        <w:pStyle w:val="a5"/>
        <w:ind w:leftChars="41" w:left="98" w:firstLineChars="216" w:firstLine="651"/>
        <w:rPr>
          <w:rFonts w:ascii="宋体" w:hAnsi="宋体"/>
          <w:b/>
          <w:bCs/>
          <w:sz w:val="30"/>
          <w:szCs w:val="30"/>
        </w:rPr>
      </w:pPr>
    </w:p>
    <w:p w:rsidR="00F761B4" w:rsidRDefault="00125C37" w:rsidP="00F761B4">
      <w:pPr>
        <w:spacing w:line="360" w:lineRule="auto"/>
        <w:ind w:firstLineChars="0" w:firstLine="0"/>
        <w:jc w:val="center"/>
        <w:rPr>
          <w:rFonts w:ascii="宋体" w:hAnsi="宋体"/>
          <w:b/>
          <w:bCs/>
          <w:sz w:val="32"/>
          <w:szCs w:val="32"/>
        </w:rPr>
      </w:pPr>
      <w:r>
        <w:rPr>
          <w:rFonts w:ascii="宋体" w:hAnsi="宋体" w:hint="eastAsia"/>
          <w:b/>
          <w:bCs/>
          <w:sz w:val="30"/>
          <w:szCs w:val="30"/>
        </w:rPr>
        <w:t>提交报告单位：</w:t>
      </w:r>
      <w:r w:rsidR="00F761B4" w:rsidRPr="001C74C7">
        <w:rPr>
          <w:rFonts w:ascii="宋体" w:hAnsi="宋体" w:hint="eastAsia"/>
          <w:b/>
          <w:bCs/>
          <w:sz w:val="30"/>
          <w:szCs w:val="30"/>
        </w:rPr>
        <w:t>湖南省遥感地质调查监测所</w:t>
      </w:r>
    </w:p>
    <w:p w:rsidR="005C4DA3" w:rsidRDefault="00125C37">
      <w:pPr>
        <w:ind w:firstLineChars="666" w:firstLine="1998"/>
        <w:rPr>
          <w:rFonts w:ascii="宋体" w:hAnsi="宋体"/>
          <w:sz w:val="30"/>
          <w:szCs w:val="30"/>
        </w:rPr>
      </w:pPr>
      <w:r>
        <w:rPr>
          <w:rFonts w:ascii="宋体" w:hAnsi="宋体" w:hint="eastAsia"/>
          <w:sz w:val="30"/>
          <w:szCs w:val="30"/>
        </w:rPr>
        <w:t>提交报告时间：二〇</w:t>
      </w:r>
      <w:r>
        <w:rPr>
          <w:rFonts w:ascii="宋体" w:hAnsi="宋体"/>
          <w:sz w:val="30"/>
          <w:szCs w:val="30"/>
        </w:rPr>
        <w:t>二</w:t>
      </w:r>
      <w:r>
        <w:rPr>
          <w:rFonts w:ascii="宋体" w:hAnsi="宋体" w:hint="eastAsia"/>
          <w:sz w:val="30"/>
          <w:szCs w:val="30"/>
        </w:rPr>
        <w:t>二</w:t>
      </w:r>
      <w:r>
        <w:rPr>
          <w:rFonts w:ascii="宋体" w:hAnsi="宋体"/>
          <w:sz w:val="30"/>
          <w:szCs w:val="30"/>
        </w:rPr>
        <w:t>年</w:t>
      </w:r>
      <w:r w:rsidR="00F761B4">
        <w:rPr>
          <w:rFonts w:ascii="宋体" w:hAnsi="宋体"/>
          <w:sz w:val="30"/>
          <w:szCs w:val="30"/>
        </w:rPr>
        <w:t>十</w:t>
      </w:r>
      <w:r>
        <w:rPr>
          <w:rFonts w:ascii="宋体" w:hAnsi="宋体"/>
          <w:sz w:val="30"/>
          <w:szCs w:val="30"/>
        </w:rPr>
        <w:t>月</w:t>
      </w:r>
    </w:p>
    <w:p w:rsidR="005C4DA3" w:rsidRPr="00A25A3D" w:rsidRDefault="005C4DA3" w:rsidP="00A81AFB">
      <w:pPr>
        <w:ind w:firstLineChars="248" w:firstLine="794"/>
        <w:rPr>
          <w:rFonts w:ascii="宋体" w:hAnsi="宋体"/>
          <w:sz w:val="32"/>
          <w:szCs w:val="32"/>
        </w:rPr>
        <w:sectPr w:rsidR="005C4DA3" w:rsidRPr="00A25A3D">
          <w:footerReference w:type="default" r:id="rId15"/>
          <w:pgSz w:w="11906" w:h="16838"/>
          <w:pgMar w:top="1417" w:right="1701" w:bottom="1417" w:left="1701" w:header="720" w:footer="720" w:gutter="0"/>
          <w:pgNumType w:start="1"/>
          <w:cols w:space="720"/>
          <w:docGrid w:type="lines" w:linePitch="333"/>
        </w:sectPr>
      </w:pPr>
    </w:p>
    <w:p w:rsidR="005C4DA3" w:rsidRDefault="00125C37">
      <w:pPr>
        <w:pStyle w:val="11"/>
        <w:ind w:firstLine="480"/>
        <w:rPr>
          <w:b/>
          <w:color w:val="auto"/>
          <w:sz w:val="32"/>
          <w:szCs w:val="32"/>
        </w:rPr>
      </w:pPr>
      <w:r>
        <w:rPr>
          <w:rFonts w:hint="eastAsia"/>
          <w:b/>
          <w:color w:val="auto"/>
          <w:sz w:val="32"/>
          <w:szCs w:val="32"/>
        </w:rPr>
        <w:lastRenderedPageBreak/>
        <w:t>目　　录</w:t>
      </w:r>
    </w:p>
    <w:p w:rsidR="005C4DA3" w:rsidRDefault="005C4DA3">
      <w:pPr>
        <w:ind w:firstLine="480"/>
      </w:pPr>
    </w:p>
    <w:p w:rsidR="005C4DA3" w:rsidRDefault="00351CB2">
      <w:pPr>
        <w:pStyle w:val="TOC1"/>
        <w:rPr>
          <w:rFonts w:asciiTheme="minorHAnsi" w:eastAsiaTheme="minorEastAsia" w:hAnsiTheme="minorHAnsi" w:cstheme="minorBidi"/>
          <w:b w:val="0"/>
          <w:bCs w:val="0"/>
          <w:caps w:val="0"/>
          <w:noProof/>
          <w:sz w:val="21"/>
          <w:szCs w:val="22"/>
        </w:rPr>
      </w:pPr>
      <w:r>
        <w:rPr>
          <w:bCs w:val="0"/>
          <w:caps w:val="0"/>
          <w:sz w:val="28"/>
          <w:szCs w:val="28"/>
        </w:rPr>
        <w:fldChar w:fldCharType="begin"/>
      </w:r>
      <w:r w:rsidR="00125C37">
        <w:rPr>
          <w:bCs w:val="0"/>
          <w:caps w:val="0"/>
          <w:sz w:val="28"/>
          <w:szCs w:val="28"/>
        </w:rPr>
        <w:instrText xml:space="preserve"> TOC \o "1-2" \h \z \u </w:instrText>
      </w:r>
      <w:r>
        <w:rPr>
          <w:bCs w:val="0"/>
          <w:caps w:val="0"/>
          <w:sz w:val="28"/>
          <w:szCs w:val="28"/>
        </w:rPr>
        <w:fldChar w:fldCharType="separate"/>
      </w:r>
      <w:hyperlink w:anchor="_Toc106267074" w:history="1">
        <w:r w:rsidR="00125C37">
          <w:rPr>
            <w:rStyle w:val="aff0"/>
            <w:rFonts w:eastAsia="黑体" w:hint="eastAsia"/>
            <w:noProof/>
          </w:rPr>
          <w:t>第一章</w:t>
        </w:r>
        <w:r w:rsidR="00125C37">
          <w:rPr>
            <w:rStyle w:val="aff0"/>
            <w:rFonts w:eastAsia="黑体"/>
            <w:noProof/>
          </w:rPr>
          <w:t xml:space="preserve">  </w:t>
        </w:r>
        <w:r w:rsidR="00125C37">
          <w:rPr>
            <w:rStyle w:val="aff0"/>
            <w:rFonts w:eastAsia="黑体" w:hint="eastAsia"/>
            <w:noProof/>
          </w:rPr>
          <w:t>基本情况</w:t>
        </w:r>
        <w:r w:rsidR="00125C37">
          <w:rPr>
            <w:noProof/>
          </w:rPr>
          <w:tab/>
        </w:r>
        <w:r>
          <w:rPr>
            <w:noProof/>
          </w:rPr>
          <w:fldChar w:fldCharType="begin"/>
        </w:r>
        <w:r w:rsidR="00125C37">
          <w:rPr>
            <w:noProof/>
          </w:rPr>
          <w:instrText xml:space="preserve"> PAGEREF _Toc106267074 \h </w:instrText>
        </w:r>
        <w:r>
          <w:rPr>
            <w:noProof/>
          </w:rPr>
        </w:r>
        <w:r>
          <w:rPr>
            <w:noProof/>
          </w:rPr>
          <w:fldChar w:fldCharType="separate"/>
        </w:r>
        <w:r w:rsidR="0048596C">
          <w:rPr>
            <w:noProof/>
          </w:rPr>
          <w:t>1</w:t>
        </w:r>
        <w:r>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075" w:history="1">
        <w:r w:rsidR="00125C37">
          <w:rPr>
            <w:rStyle w:val="aff0"/>
            <w:rFonts w:hint="eastAsia"/>
            <w:noProof/>
          </w:rPr>
          <w:t>一、方案编制工作情况</w:t>
        </w:r>
        <w:r w:rsidR="00125C37">
          <w:rPr>
            <w:noProof/>
          </w:rPr>
          <w:tab/>
        </w:r>
        <w:r w:rsidR="00351CB2">
          <w:rPr>
            <w:noProof/>
          </w:rPr>
          <w:fldChar w:fldCharType="begin"/>
        </w:r>
        <w:r w:rsidR="00125C37">
          <w:rPr>
            <w:noProof/>
          </w:rPr>
          <w:instrText xml:space="preserve"> PAGEREF _Toc106267075 \h </w:instrText>
        </w:r>
        <w:r w:rsidR="00351CB2">
          <w:rPr>
            <w:noProof/>
          </w:rPr>
        </w:r>
        <w:r w:rsidR="00351CB2">
          <w:rPr>
            <w:noProof/>
          </w:rPr>
          <w:fldChar w:fldCharType="separate"/>
        </w:r>
        <w:r w:rsidR="0048596C">
          <w:rPr>
            <w:noProof/>
          </w:rPr>
          <w:t>1</w:t>
        </w:r>
        <w:r w:rsidR="00351CB2">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076" w:history="1">
        <w:r w:rsidR="00125C37">
          <w:rPr>
            <w:rStyle w:val="aff0"/>
            <w:rFonts w:hint="eastAsia"/>
            <w:noProof/>
          </w:rPr>
          <w:t>二、矿山基本情况</w:t>
        </w:r>
        <w:r w:rsidR="00125C37">
          <w:rPr>
            <w:noProof/>
          </w:rPr>
          <w:tab/>
        </w:r>
        <w:r w:rsidR="00351CB2">
          <w:rPr>
            <w:noProof/>
          </w:rPr>
          <w:fldChar w:fldCharType="begin"/>
        </w:r>
        <w:r w:rsidR="00125C37">
          <w:rPr>
            <w:noProof/>
          </w:rPr>
          <w:instrText xml:space="preserve"> PAGEREF _Toc106267076 \h </w:instrText>
        </w:r>
        <w:r w:rsidR="00351CB2">
          <w:rPr>
            <w:noProof/>
          </w:rPr>
        </w:r>
        <w:r w:rsidR="00351CB2">
          <w:rPr>
            <w:noProof/>
          </w:rPr>
          <w:fldChar w:fldCharType="separate"/>
        </w:r>
        <w:r w:rsidR="0048596C">
          <w:rPr>
            <w:noProof/>
          </w:rPr>
          <w:t>6</w:t>
        </w:r>
        <w:r w:rsidR="00351CB2">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077" w:history="1">
        <w:r w:rsidR="00125C37">
          <w:rPr>
            <w:rStyle w:val="aff0"/>
            <w:rFonts w:hint="eastAsia"/>
            <w:noProof/>
          </w:rPr>
          <w:t>三、矿山开采与生态保护修复现状</w:t>
        </w:r>
        <w:r w:rsidR="00125C37">
          <w:rPr>
            <w:noProof/>
          </w:rPr>
          <w:tab/>
        </w:r>
        <w:r w:rsidR="00351CB2">
          <w:rPr>
            <w:noProof/>
          </w:rPr>
          <w:fldChar w:fldCharType="begin"/>
        </w:r>
        <w:r w:rsidR="00125C37">
          <w:rPr>
            <w:noProof/>
          </w:rPr>
          <w:instrText xml:space="preserve"> PAGEREF _Toc106267077 \h </w:instrText>
        </w:r>
        <w:r w:rsidR="00351CB2">
          <w:rPr>
            <w:noProof/>
          </w:rPr>
        </w:r>
        <w:r w:rsidR="00351CB2">
          <w:rPr>
            <w:noProof/>
          </w:rPr>
          <w:fldChar w:fldCharType="separate"/>
        </w:r>
        <w:r w:rsidR="0048596C">
          <w:rPr>
            <w:noProof/>
          </w:rPr>
          <w:t>10</w:t>
        </w:r>
        <w:r w:rsidR="00351CB2">
          <w:rPr>
            <w:noProof/>
          </w:rPr>
          <w:fldChar w:fldCharType="end"/>
        </w:r>
      </w:hyperlink>
    </w:p>
    <w:p w:rsidR="005C4DA3" w:rsidRDefault="00000000">
      <w:pPr>
        <w:pStyle w:val="TOC1"/>
        <w:rPr>
          <w:rFonts w:asciiTheme="minorHAnsi" w:eastAsiaTheme="minorEastAsia" w:hAnsiTheme="minorHAnsi" w:cstheme="minorBidi"/>
          <w:b w:val="0"/>
          <w:bCs w:val="0"/>
          <w:caps w:val="0"/>
          <w:noProof/>
          <w:sz w:val="21"/>
          <w:szCs w:val="22"/>
        </w:rPr>
      </w:pPr>
      <w:hyperlink w:anchor="_Toc106267078" w:history="1">
        <w:r w:rsidR="00125C37">
          <w:rPr>
            <w:rStyle w:val="aff0"/>
            <w:rFonts w:eastAsia="黑体" w:hint="eastAsia"/>
            <w:noProof/>
          </w:rPr>
          <w:t>第二章　矿山生态环境背景</w:t>
        </w:r>
        <w:r w:rsidR="00125C37">
          <w:rPr>
            <w:noProof/>
          </w:rPr>
          <w:tab/>
        </w:r>
        <w:r w:rsidR="00351CB2">
          <w:rPr>
            <w:noProof/>
          </w:rPr>
          <w:fldChar w:fldCharType="begin"/>
        </w:r>
        <w:r w:rsidR="00125C37">
          <w:rPr>
            <w:noProof/>
          </w:rPr>
          <w:instrText xml:space="preserve"> PAGEREF _Toc106267078 \h </w:instrText>
        </w:r>
        <w:r w:rsidR="00351CB2">
          <w:rPr>
            <w:noProof/>
          </w:rPr>
        </w:r>
        <w:r w:rsidR="00351CB2">
          <w:rPr>
            <w:noProof/>
          </w:rPr>
          <w:fldChar w:fldCharType="separate"/>
        </w:r>
        <w:r w:rsidR="0048596C">
          <w:rPr>
            <w:noProof/>
          </w:rPr>
          <w:t>18</w:t>
        </w:r>
        <w:r w:rsidR="00351CB2">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079" w:history="1">
        <w:r w:rsidR="00125C37">
          <w:rPr>
            <w:rStyle w:val="aff0"/>
            <w:rFonts w:hint="eastAsia"/>
            <w:noProof/>
          </w:rPr>
          <w:t>一、自然环境</w:t>
        </w:r>
        <w:r w:rsidR="00125C37">
          <w:rPr>
            <w:noProof/>
          </w:rPr>
          <w:tab/>
        </w:r>
        <w:r w:rsidR="00351CB2">
          <w:rPr>
            <w:noProof/>
          </w:rPr>
          <w:fldChar w:fldCharType="begin"/>
        </w:r>
        <w:r w:rsidR="00125C37">
          <w:rPr>
            <w:noProof/>
          </w:rPr>
          <w:instrText xml:space="preserve"> PAGEREF _Toc106267079 \h </w:instrText>
        </w:r>
        <w:r w:rsidR="00351CB2">
          <w:rPr>
            <w:noProof/>
          </w:rPr>
        </w:r>
        <w:r w:rsidR="00351CB2">
          <w:rPr>
            <w:noProof/>
          </w:rPr>
          <w:fldChar w:fldCharType="separate"/>
        </w:r>
        <w:r w:rsidR="0048596C">
          <w:rPr>
            <w:noProof/>
          </w:rPr>
          <w:t>18</w:t>
        </w:r>
        <w:r w:rsidR="00351CB2">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080" w:history="1">
        <w:r w:rsidR="00125C37">
          <w:rPr>
            <w:rStyle w:val="aff0"/>
            <w:rFonts w:hint="eastAsia"/>
            <w:noProof/>
          </w:rPr>
          <w:t>二、地质环境</w:t>
        </w:r>
        <w:r w:rsidR="00125C37">
          <w:rPr>
            <w:noProof/>
          </w:rPr>
          <w:tab/>
        </w:r>
        <w:r w:rsidR="00351CB2">
          <w:rPr>
            <w:noProof/>
          </w:rPr>
          <w:fldChar w:fldCharType="begin"/>
        </w:r>
        <w:r w:rsidR="00125C37">
          <w:rPr>
            <w:noProof/>
          </w:rPr>
          <w:instrText xml:space="preserve"> PAGEREF _Toc106267080 \h </w:instrText>
        </w:r>
        <w:r w:rsidR="00351CB2">
          <w:rPr>
            <w:noProof/>
          </w:rPr>
        </w:r>
        <w:r w:rsidR="00351CB2">
          <w:rPr>
            <w:noProof/>
          </w:rPr>
          <w:fldChar w:fldCharType="separate"/>
        </w:r>
        <w:r w:rsidR="0048596C">
          <w:rPr>
            <w:noProof/>
          </w:rPr>
          <w:t>19</w:t>
        </w:r>
        <w:r w:rsidR="00351CB2">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081" w:history="1">
        <w:r w:rsidR="00125C37">
          <w:rPr>
            <w:rStyle w:val="aff0"/>
            <w:rFonts w:hint="eastAsia"/>
            <w:noProof/>
          </w:rPr>
          <w:t>三、生物环境</w:t>
        </w:r>
        <w:r w:rsidR="00125C37">
          <w:rPr>
            <w:noProof/>
          </w:rPr>
          <w:tab/>
        </w:r>
        <w:r w:rsidR="00351CB2">
          <w:rPr>
            <w:noProof/>
          </w:rPr>
          <w:fldChar w:fldCharType="begin"/>
        </w:r>
        <w:r w:rsidR="00125C37">
          <w:rPr>
            <w:noProof/>
          </w:rPr>
          <w:instrText xml:space="preserve"> PAGEREF _Toc106267081 \h </w:instrText>
        </w:r>
        <w:r w:rsidR="00351CB2">
          <w:rPr>
            <w:noProof/>
          </w:rPr>
        </w:r>
        <w:r w:rsidR="00351CB2">
          <w:rPr>
            <w:noProof/>
          </w:rPr>
          <w:fldChar w:fldCharType="separate"/>
        </w:r>
        <w:r w:rsidR="0048596C">
          <w:rPr>
            <w:noProof/>
          </w:rPr>
          <w:t>25</w:t>
        </w:r>
        <w:r w:rsidR="00351CB2">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082" w:history="1">
        <w:r w:rsidR="00125C37">
          <w:rPr>
            <w:rStyle w:val="aff0"/>
            <w:rFonts w:hint="eastAsia"/>
            <w:noProof/>
          </w:rPr>
          <w:t>四、人居环境</w:t>
        </w:r>
        <w:r w:rsidR="00125C37">
          <w:rPr>
            <w:noProof/>
          </w:rPr>
          <w:tab/>
        </w:r>
        <w:r w:rsidR="00351CB2">
          <w:rPr>
            <w:noProof/>
          </w:rPr>
          <w:fldChar w:fldCharType="begin"/>
        </w:r>
        <w:r w:rsidR="00125C37">
          <w:rPr>
            <w:noProof/>
          </w:rPr>
          <w:instrText xml:space="preserve"> PAGEREF _Toc106267082 \h </w:instrText>
        </w:r>
        <w:r w:rsidR="00351CB2">
          <w:rPr>
            <w:noProof/>
          </w:rPr>
        </w:r>
        <w:r w:rsidR="00351CB2">
          <w:rPr>
            <w:noProof/>
          </w:rPr>
          <w:fldChar w:fldCharType="separate"/>
        </w:r>
        <w:r w:rsidR="0048596C">
          <w:rPr>
            <w:noProof/>
          </w:rPr>
          <w:t>27</w:t>
        </w:r>
        <w:r w:rsidR="00351CB2">
          <w:rPr>
            <w:noProof/>
          </w:rPr>
          <w:fldChar w:fldCharType="end"/>
        </w:r>
      </w:hyperlink>
    </w:p>
    <w:p w:rsidR="005C4DA3" w:rsidRDefault="00000000">
      <w:pPr>
        <w:pStyle w:val="TOC1"/>
        <w:rPr>
          <w:rFonts w:asciiTheme="minorHAnsi" w:eastAsiaTheme="minorEastAsia" w:hAnsiTheme="minorHAnsi" w:cstheme="minorBidi"/>
          <w:b w:val="0"/>
          <w:bCs w:val="0"/>
          <w:caps w:val="0"/>
          <w:noProof/>
          <w:sz w:val="21"/>
          <w:szCs w:val="22"/>
        </w:rPr>
      </w:pPr>
      <w:hyperlink w:anchor="_Toc106267083" w:history="1">
        <w:r w:rsidR="00125C37">
          <w:rPr>
            <w:rStyle w:val="aff0"/>
            <w:rFonts w:ascii="黑体" w:eastAsia="黑体" w:hAnsi="黑体" w:hint="eastAsia"/>
            <w:noProof/>
          </w:rPr>
          <w:t>第三章　矿山生态问题识别和诊断</w:t>
        </w:r>
        <w:r w:rsidR="00125C37">
          <w:rPr>
            <w:noProof/>
          </w:rPr>
          <w:tab/>
        </w:r>
        <w:r w:rsidR="00351CB2">
          <w:rPr>
            <w:noProof/>
          </w:rPr>
          <w:fldChar w:fldCharType="begin"/>
        </w:r>
        <w:r w:rsidR="00125C37">
          <w:rPr>
            <w:noProof/>
          </w:rPr>
          <w:instrText xml:space="preserve"> PAGEREF _Toc106267083 \h </w:instrText>
        </w:r>
        <w:r w:rsidR="00351CB2">
          <w:rPr>
            <w:noProof/>
          </w:rPr>
        </w:r>
        <w:r w:rsidR="00351CB2">
          <w:rPr>
            <w:noProof/>
          </w:rPr>
          <w:fldChar w:fldCharType="separate"/>
        </w:r>
        <w:r w:rsidR="0048596C">
          <w:rPr>
            <w:noProof/>
          </w:rPr>
          <w:t>29</w:t>
        </w:r>
        <w:r w:rsidR="00351CB2">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084" w:history="1">
        <w:r w:rsidR="00125C37">
          <w:rPr>
            <w:rStyle w:val="aff0"/>
            <w:rFonts w:hint="eastAsia"/>
            <w:noProof/>
          </w:rPr>
          <w:t>一、地形地貌景观破坏</w:t>
        </w:r>
        <w:r w:rsidR="00125C37">
          <w:rPr>
            <w:noProof/>
          </w:rPr>
          <w:tab/>
        </w:r>
        <w:r w:rsidR="00351CB2">
          <w:rPr>
            <w:noProof/>
          </w:rPr>
          <w:fldChar w:fldCharType="begin"/>
        </w:r>
        <w:r w:rsidR="00125C37">
          <w:rPr>
            <w:noProof/>
          </w:rPr>
          <w:instrText xml:space="preserve"> PAGEREF _Toc106267084 \h </w:instrText>
        </w:r>
        <w:r w:rsidR="00351CB2">
          <w:rPr>
            <w:noProof/>
          </w:rPr>
        </w:r>
        <w:r w:rsidR="00351CB2">
          <w:rPr>
            <w:noProof/>
          </w:rPr>
          <w:fldChar w:fldCharType="separate"/>
        </w:r>
        <w:r w:rsidR="0048596C">
          <w:rPr>
            <w:noProof/>
          </w:rPr>
          <w:t>29</w:t>
        </w:r>
        <w:r w:rsidR="00351CB2">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085" w:history="1">
        <w:r w:rsidR="00125C37">
          <w:rPr>
            <w:rStyle w:val="aff0"/>
            <w:rFonts w:hint="eastAsia"/>
            <w:noProof/>
          </w:rPr>
          <w:t>二、土地资源占损</w:t>
        </w:r>
        <w:r w:rsidR="00125C37">
          <w:rPr>
            <w:noProof/>
          </w:rPr>
          <w:tab/>
        </w:r>
        <w:r w:rsidR="00351CB2">
          <w:rPr>
            <w:noProof/>
          </w:rPr>
          <w:fldChar w:fldCharType="begin"/>
        </w:r>
        <w:r w:rsidR="00125C37">
          <w:rPr>
            <w:noProof/>
          </w:rPr>
          <w:instrText xml:space="preserve"> PAGEREF _Toc106267085 \h </w:instrText>
        </w:r>
        <w:r w:rsidR="00351CB2">
          <w:rPr>
            <w:noProof/>
          </w:rPr>
        </w:r>
        <w:r w:rsidR="00351CB2">
          <w:rPr>
            <w:noProof/>
          </w:rPr>
          <w:fldChar w:fldCharType="separate"/>
        </w:r>
        <w:r w:rsidR="0048596C">
          <w:rPr>
            <w:noProof/>
          </w:rPr>
          <w:t>32</w:t>
        </w:r>
        <w:r w:rsidR="00351CB2">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086" w:history="1">
        <w:r w:rsidR="00125C37">
          <w:rPr>
            <w:rStyle w:val="aff0"/>
            <w:rFonts w:hint="eastAsia"/>
            <w:noProof/>
          </w:rPr>
          <w:t>三、水生态水环境破坏</w:t>
        </w:r>
        <w:r w:rsidR="00125C37">
          <w:rPr>
            <w:noProof/>
          </w:rPr>
          <w:tab/>
        </w:r>
        <w:r w:rsidR="00351CB2">
          <w:rPr>
            <w:noProof/>
          </w:rPr>
          <w:fldChar w:fldCharType="begin"/>
        </w:r>
        <w:r w:rsidR="00125C37">
          <w:rPr>
            <w:noProof/>
          </w:rPr>
          <w:instrText xml:space="preserve"> PAGEREF _Toc106267086 \h </w:instrText>
        </w:r>
        <w:r w:rsidR="00351CB2">
          <w:rPr>
            <w:noProof/>
          </w:rPr>
        </w:r>
        <w:r w:rsidR="00351CB2">
          <w:rPr>
            <w:noProof/>
          </w:rPr>
          <w:fldChar w:fldCharType="separate"/>
        </w:r>
        <w:r w:rsidR="0048596C">
          <w:rPr>
            <w:noProof/>
          </w:rPr>
          <w:t>34</w:t>
        </w:r>
        <w:r w:rsidR="00351CB2">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087" w:history="1">
        <w:r w:rsidR="00125C37">
          <w:rPr>
            <w:rStyle w:val="aff0"/>
            <w:rFonts w:hint="eastAsia"/>
            <w:noProof/>
          </w:rPr>
          <w:t>四、矿山地质灾害影响</w:t>
        </w:r>
        <w:r w:rsidR="00125C37">
          <w:rPr>
            <w:noProof/>
          </w:rPr>
          <w:tab/>
        </w:r>
        <w:r w:rsidR="00351CB2">
          <w:rPr>
            <w:noProof/>
          </w:rPr>
          <w:fldChar w:fldCharType="begin"/>
        </w:r>
        <w:r w:rsidR="00125C37">
          <w:rPr>
            <w:noProof/>
          </w:rPr>
          <w:instrText xml:space="preserve"> PAGEREF _Toc106267087 \h </w:instrText>
        </w:r>
        <w:r w:rsidR="00351CB2">
          <w:rPr>
            <w:noProof/>
          </w:rPr>
        </w:r>
        <w:r w:rsidR="00351CB2">
          <w:rPr>
            <w:noProof/>
          </w:rPr>
          <w:fldChar w:fldCharType="separate"/>
        </w:r>
        <w:r w:rsidR="0048596C">
          <w:rPr>
            <w:noProof/>
          </w:rPr>
          <w:t>37</w:t>
        </w:r>
        <w:r w:rsidR="00351CB2">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088" w:history="1">
        <w:r w:rsidR="00125C37">
          <w:rPr>
            <w:rStyle w:val="aff0"/>
            <w:rFonts w:hint="eastAsia"/>
            <w:noProof/>
          </w:rPr>
          <w:t>五、生物多样性破坏</w:t>
        </w:r>
        <w:r w:rsidR="00125C37">
          <w:rPr>
            <w:noProof/>
          </w:rPr>
          <w:tab/>
        </w:r>
        <w:r w:rsidR="00351CB2">
          <w:rPr>
            <w:noProof/>
          </w:rPr>
          <w:fldChar w:fldCharType="begin"/>
        </w:r>
        <w:r w:rsidR="00125C37">
          <w:rPr>
            <w:noProof/>
          </w:rPr>
          <w:instrText xml:space="preserve"> PAGEREF _Toc106267088 \h </w:instrText>
        </w:r>
        <w:r w:rsidR="00351CB2">
          <w:rPr>
            <w:noProof/>
          </w:rPr>
        </w:r>
        <w:r w:rsidR="00351CB2">
          <w:rPr>
            <w:noProof/>
          </w:rPr>
          <w:fldChar w:fldCharType="separate"/>
        </w:r>
        <w:r w:rsidR="0048596C">
          <w:rPr>
            <w:noProof/>
          </w:rPr>
          <w:t>44</w:t>
        </w:r>
        <w:r w:rsidR="00351CB2">
          <w:rPr>
            <w:noProof/>
          </w:rPr>
          <w:fldChar w:fldCharType="end"/>
        </w:r>
      </w:hyperlink>
    </w:p>
    <w:p w:rsidR="005C4DA3" w:rsidRDefault="00000000">
      <w:pPr>
        <w:pStyle w:val="TOC1"/>
        <w:rPr>
          <w:rFonts w:asciiTheme="minorHAnsi" w:eastAsiaTheme="minorEastAsia" w:hAnsiTheme="minorHAnsi" w:cstheme="minorBidi"/>
          <w:b w:val="0"/>
          <w:bCs w:val="0"/>
          <w:caps w:val="0"/>
          <w:noProof/>
          <w:sz w:val="21"/>
          <w:szCs w:val="22"/>
        </w:rPr>
      </w:pPr>
      <w:hyperlink w:anchor="_Toc106267089" w:history="1">
        <w:r w:rsidR="00125C37">
          <w:rPr>
            <w:rStyle w:val="aff0"/>
            <w:rFonts w:hint="eastAsia"/>
            <w:noProof/>
          </w:rPr>
          <w:t>第四章　生态保护修复工程部署</w:t>
        </w:r>
        <w:r w:rsidR="00125C37">
          <w:rPr>
            <w:noProof/>
          </w:rPr>
          <w:tab/>
        </w:r>
        <w:r w:rsidR="00351CB2">
          <w:rPr>
            <w:noProof/>
          </w:rPr>
          <w:fldChar w:fldCharType="begin"/>
        </w:r>
        <w:r w:rsidR="00125C37">
          <w:rPr>
            <w:noProof/>
          </w:rPr>
          <w:instrText xml:space="preserve"> PAGEREF _Toc106267089 \h </w:instrText>
        </w:r>
        <w:r w:rsidR="00351CB2">
          <w:rPr>
            <w:noProof/>
          </w:rPr>
        </w:r>
        <w:r w:rsidR="00351CB2">
          <w:rPr>
            <w:noProof/>
          </w:rPr>
          <w:fldChar w:fldCharType="separate"/>
        </w:r>
        <w:r w:rsidR="0048596C">
          <w:rPr>
            <w:noProof/>
          </w:rPr>
          <w:t>47</w:t>
        </w:r>
        <w:r w:rsidR="00351CB2">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090" w:history="1">
        <w:r w:rsidR="00125C37">
          <w:rPr>
            <w:rStyle w:val="aff0"/>
            <w:rFonts w:hint="eastAsia"/>
            <w:noProof/>
          </w:rPr>
          <w:t>一、保护修复工程部署思路</w:t>
        </w:r>
        <w:r w:rsidR="00125C37">
          <w:rPr>
            <w:noProof/>
          </w:rPr>
          <w:tab/>
        </w:r>
        <w:r w:rsidR="00351CB2">
          <w:rPr>
            <w:noProof/>
          </w:rPr>
          <w:fldChar w:fldCharType="begin"/>
        </w:r>
        <w:r w:rsidR="00125C37">
          <w:rPr>
            <w:noProof/>
          </w:rPr>
          <w:instrText xml:space="preserve"> PAGEREF _Toc106267090 \h </w:instrText>
        </w:r>
        <w:r w:rsidR="00351CB2">
          <w:rPr>
            <w:noProof/>
          </w:rPr>
        </w:r>
        <w:r w:rsidR="00351CB2">
          <w:rPr>
            <w:noProof/>
          </w:rPr>
          <w:fldChar w:fldCharType="separate"/>
        </w:r>
        <w:r w:rsidR="0048596C">
          <w:rPr>
            <w:noProof/>
          </w:rPr>
          <w:t>47</w:t>
        </w:r>
        <w:r w:rsidR="00351CB2">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091" w:history="1">
        <w:r w:rsidR="00125C37">
          <w:rPr>
            <w:rStyle w:val="aff0"/>
            <w:rFonts w:hint="eastAsia"/>
            <w:noProof/>
          </w:rPr>
          <w:t>二、保护修复目标</w:t>
        </w:r>
        <w:r w:rsidR="00125C37">
          <w:rPr>
            <w:noProof/>
          </w:rPr>
          <w:tab/>
        </w:r>
        <w:r w:rsidR="00351CB2">
          <w:rPr>
            <w:noProof/>
          </w:rPr>
          <w:fldChar w:fldCharType="begin"/>
        </w:r>
        <w:r w:rsidR="00125C37">
          <w:rPr>
            <w:noProof/>
          </w:rPr>
          <w:instrText xml:space="preserve"> PAGEREF _Toc106267091 \h </w:instrText>
        </w:r>
        <w:r w:rsidR="00351CB2">
          <w:rPr>
            <w:noProof/>
          </w:rPr>
        </w:r>
        <w:r w:rsidR="00351CB2">
          <w:rPr>
            <w:noProof/>
          </w:rPr>
          <w:fldChar w:fldCharType="separate"/>
        </w:r>
        <w:r w:rsidR="0048596C">
          <w:rPr>
            <w:noProof/>
          </w:rPr>
          <w:t>47</w:t>
        </w:r>
        <w:r w:rsidR="00351CB2">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092" w:history="1">
        <w:r w:rsidR="00125C37">
          <w:rPr>
            <w:rStyle w:val="aff0"/>
            <w:rFonts w:hint="eastAsia"/>
            <w:noProof/>
          </w:rPr>
          <w:t>三、生态保护修复工程及进度安排</w:t>
        </w:r>
        <w:r w:rsidR="00125C37">
          <w:rPr>
            <w:noProof/>
          </w:rPr>
          <w:tab/>
        </w:r>
        <w:r w:rsidR="00351CB2">
          <w:rPr>
            <w:noProof/>
          </w:rPr>
          <w:fldChar w:fldCharType="begin"/>
        </w:r>
        <w:r w:rsidR="00125C37">
          <w:rPr>
            <w:noProof/>
          </w:rPr>
          <w:instrText xml:space="preserve"> PAGEREF _Toc106267092 \h </w:instrText>
        </w:r>
        <w:r w:rsidR="00351CB2">
          <w:rPr>
            <w:noProof/>
          </w:rPr>
        </w:r>
        <w:r w:rsidR="00351CB2">
          <w:rPr>
            <w:noProof/>
          </w:rPr>
          <w:fldChar w:fldCharType="separate"/>
        </w:r>
        <w:r w:rsidR="0048596C">
          <w:rPr>
            <w:noProof/>
          </w:rPr>
          <w:t>48</w:t>
        </w:r>
        <w:r w:rsidR="00351CB2">
          <w:rPr>
            <w:noProof/>
          </w:rPr>
          <w:fldChar w:fldCharType="end"/>
        </w:r>
      </w:hyperlink>
    </w:p>
    <w:p w:rsidR="005C4DA3" w:rsidRDefault="00000000">
      <w:pPr>
        <w:pStyle w:val="TOC1"/>
        <w:rPr>
          <w:rFonts w:asciiTheme="minorHAnsi" w:eastAsiaTheme="minorEastAsia" w:hAnsiTheme="minorHAnsi" w:cstheme="minorBidi"/>
          <w:b w:val="0"/>
          <w:bCs w:val="0"/>
          <w:caps w:val="0"/>
          <w:noProof/>
          <w:sz w:val="21"/>
          <w:szCs w:val="22"/>
        </w:rPr>
      </w:pPr>
      <w:hyperlink w:anchor="_Toc106267093" w:history="1">
        <w:r w:rsidR="00125C37">
          <w:rPr>
            <w:rStyle w:val="aff0"/>
            <w:rFonts w:eastAsia="黑体" w:hint="eastAsia"/>
            <w:noProof/>
          </w:rPr>
          <w:t>第五章　经费估算与基金管理</w:t>
        </w:r>
        <w:r w:rsidR="00125C37">
          <w:rPr>
            <w:noProof/>
          </w:rPr>
          <w:tab/>
        </w:r>
        <w:r w:rsidR="00351CB2">
          <w:rPr>
            <w:noProof/>
          </w:rPr>
          <w:fldChar w:fldCharType="begin"/>
        </w:r>
        <w:r w:rsidR="00125C37">
          <w:rPr>
            <w:noProof/>
          </w:rPr>
          <w:instrText xml:space="preserve"> PAGEREF _Toc106267093 \h </w:instrText>
        </w:r>
        <w:r w:rsidR="00351CB2">
          <w:rPr>
            <w:noProof/>
          </w:rPr>
        </w:r>
        <w:r w:rsidR="00351CB2">
          <w:rPr>
            <w:noProof/>
          </w:rPr>
          <w:fldChar w:fldCharType="separate"/>
        </w:r>
        <w:r w:rsidR="0048596C">
          <w:rPr>
            <w:noProof/>
          </w:rPr>
          <w:t>73</w:t>
        </w:r>
        <w:r w:rsidR="00351CB2">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094" w:history="1">
        <w:r w:rsidR="00125C37">
          <w:rPr>
            <w:rStyle w:val="aff0"/>
            <w:rFonts w:hint="eastAsia"/>
            <w:noProof/>
          </w:rPr>
          <w:t>一、经费估算</w:t>
        </w:r>
        <w:r w:rsidR="00125C37">
          <w:rPr>
            <w:noProof/>
          </w:rPr>
          <w:tab/>
        </w:r>
        <w:r w:rsidR="00351CB2">
          <w:rPr>
            <w:noProof/>
          </w:rPr>
          <w:fldChar w:fldCharType="begin"/>
        </w:r>
        <w:r w:rsidR="00125C37">
          <w:rPr>
            <w:noProof/>
          </w:rPr>
          <w:instrText xml:space="preserve"> PAGEREF _Toc106267094 \h </w:instrText>
        </w:r>
        <w:r w:rsidR="00351CB2">
          <w:rPr>
            <w:noProof/>
          </w:rPr>
        </w:r>
        <w:r w:rsidR="00351CB2">
          <w:rPr>
            <w:noProof/>
          </w:rPr>
          <w:fldChar w:fldCharType="separate"/>
        </w:r>
        <w:r w:rsidR="0048596C">
          <w:rPr>
            <w:noProof/>
          </w:rPr>
          <w:t>73</w:t>
        </w:r>
        <w:r w:rsidR="00351CB2">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095" w:history="1">
        <w:r w:rsidR="00125C37">
          <w:rPr>
            <w:rStyle w:val="aff0"/>
            <w:rFonts w:hint="eastAsia"/>
            <w:noProof/>
          </w:rPr>
          <w:t>二、基金管理</w:t>
        </w:r>
        <w:r w:rsidR="00125C37">
          <w:rPr>
            <w:noProof/>
          </w:rPr>
          <w:tab/>
        </w:r>
        <w:r w:rsidR="00351CB2">
          <w:rPr>
            <w:noProof/>
          </w:rPr>
          <w:fldChar w:fldCharType="begin"/>
        </w:r>
        <w:r w:rsidR="00125C37">
          <w:rPr>
            <w:noProof/>
          </w:rPr>
          <w:instrText xml:space="preserve"> PAGEREF _Toc106267095 \h </w:instrText>
        </w:r>
        <w:r w:rsidR="00351CB2">
          <w:rPr>
            <w:noProof/>
          </w:rPr>
        </w:r>
        <w:r w:rsidR="00351CB2">
          <w:rPr>
            <w:noProof/>
          </w:rPr>
          <w:fldChar w:fldCharType="separate"/>
        </w:r>
        <w:r w:rsidR="0048596C">
          <w:rPr>
            <w:noProof/>
          </w:rPr>
          <w:t>91</w:t>
        </w:r>
        <w:r w:rsidR="00351CB2">
          <w:rPr>
            <w:noProof/>
          </w:rPr>
          <w:fldChar w:fldCharType="end"/>
        </w:r>
      </w:hyperlink>
    </w:p>
    <w:p w:rsidR="005C4DA3" w:rsidRDefault="00000000">
      <w:pPr>
        <w:pStyle w:val="TOC1"/>
        <w:rPr>
          <w:rFonts w:asciiTheme="minorHAnsi" w:eastAsiaTheme="minorEastAsia" w:hAnsiTheme="minorHAnsi" w:cstheme="minorBidi"/>
          <w:b w:val="0"/>
          <w:bCs w:val="0"/>
          <w:caps w:val="0"/>
          <w:noProof/>
          <w:sz w:val="21"/>
          <w:szCs w:val="22"/>
        </w:rPr>
      </w:pPr>
      <w:hyperlink w:anchor="_Toc106267096" w:history="1">
        <w:r w:rsidR="00125C37">
          <w:rPr>
            <w:rStyle w:val="aff0"/>
            <w:rFonts w:eastAsia="黑体" w:hint="eastAsia"/>
            <w:noProof/>
          </w:rPr>
          <w:t>第六章　保障措施</w:t>
        </w:r>
        <w:r w:rsidR="00125C37">
          <w:rPr>
            <w:noProof/>
          </w:rPr>
          <w:tab/>
        </w:r>
        <w:r w:rsidR="00351CB2">
          <w:rPr>
            <w:noProof/>
          </w:rPr>
          <w:fldChar w:fldCharType="begin"/>
        </w:r>
        <w:r w:rsidR="00125C37">
          <w:rPr>
            <w:noProof/>
          </w:rPr>
          <w:instrText xml:space="preserve"> PAGEREF _Toc106267096 \h </w:instrText>
        </w:r>
        <w:r w:rsidR="00351CB2">
          <w:rPr>
            <w:noProof/>
          </w:rPr>
        </w:r>
        <w:r w:rsidR="00351CB2">
          <w:rPr>
            <w:noProof/>
          </w:rPr>
          <w:fldChar w:fldCharType="separate"/>
        </w:r>
        <w:r w:rsidR="0048596C">
          <w:rPr>
            <w:noProof/>
          </w:rPr>
          <w:t>93</w:t>
        </w:r>
        <w:r w:rsidR="00351CB2">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097" w:history="1">
        <w:r w:rsidR="00125C37">
          <w:rPr>
            <w:rStyle w:val="aff0"/>
            <w:rFonts w:hint="eastAsia"/>
            <w:noProof/>
          </w:rPr>
          <w:t>一、组织管理保障</w:t>
        </w:r>
        <w:r w:rsidR="00125C37">
          <w:rPr>
            <w:noProof/>
          </w:rPr>
          <w:tab/>
        </w:r>
        <w:r w:rsidR="00351CB2">
          <w:rPr>
            <w:noProof/>
          </w:rPr>
          <w:fldChar w:fldCharType="begin"/>
        </w:r>
        <w:r w:rsidR="00125C37">
          <w:rPr>
            <w:noProof/>
          </w:rPr>
          <w:instrText xml:space="preserve"> PAGEREF _Toc106267097 \h </w:instrText>
        </w:r>
        <w:r w:rsidR="00351CB2">
          <w:rPr>
            <w:noProof/>
          </w:rPr>
        </w:r>
        <w:r w:rsidR="00351CB2">
          <w:rPr>
            <w:noProof/>
          </w:rPr>
          <w:fldChar w:fldCharType="separate"/>
        </w:r>
        <w:r w:rsidR="0048596C">
          <w:rPr>
            <w:noProof/>
          </w:rPr>
          <w:t>93</w:t>
        </w:r>
        <w:r w:rsidR="00351CB2">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098" w:history="1">
        <w:r w:rsidR="00125C37">
          <w:rPr>
            <w:rStyle w:val="aff0"/>
            <w:rFonts w:hint="eastAsia"/>
            <w:noProof/>
          </w:rPr>
          <w:t>二、技术保障</w:t>
        </w:r>
        <w:r w:rsidR="00125C37">
          <w:rPr>
            <w:noProof/>
          </w:rPr>
          <w:tab/>
        </w:r>
        <w:r w:rsidR="00351CB2">
          <w:rPr>
            <w:noProof/>
          </w:rPr>
          <w:fldChar w:fldCharType="begin"/>
        </w:r>
        <w:r w:rsidR="00125C37">
          <w:rPr>
            <w:noProof/>
          </w:rPr>
          <w:instrText xml:space="preserve"> PAGEREF _Toc106267098 \h </w:instrText>
        </w:r>
        <w:r w:rsidR="00351CB2">
          <w:rPr>
            <w:noProof/>
          </w:rPr>
        </w:r>
        <w:r w:rsidR="00351CB2">
          <w:rPr>
            <w:noProof/>
          </w:rPr>
          <w:fldChar w:fldCharType="separate"/>
        </w:r>
        <w:r w:rsidR="0048596C">
          <w:rPr>
            <w:noProof/>
          </w:rPr>
          <w:t>93</w:t>
        </w:r>
        <w:r w:rsidR="00351CB2">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099" w:history="1">
        <w:r w:rsidR="00125C37">
          <w:rPr>
            <w:rStyle w:val="aff0"/>
            <w:rFonts w:hint="eastAsia"/>
            <w:noProof/>
          </w:rPr>
          <w:t>三、监管保障</w:t>
        </w:r>
        <w:r w:rsidR="00125C37">
          <w:rPr>
            <w:noProof/>
          </w:rPr>
          <w:tab/>
        </w:r>
        <w:r w:rsidR="00351CB2">
          <w:rPr>
            <w:noProof/>
          </w:rPr>
          <w:fldChar w:fldCharType="begin"/>
        </w:r>
        <w:r w:rsidR="00125C37">
          <w:rPr>
            <w:noProof/>
          </w:rPr>
          <w:instrText xml:space="preserve"> PAGEREF _Toc106267099 \h </w:instrText>
        </w:r>
        <w:r w:rsidR="00351CB2">
          <w:rPr>
            <w:noProof/>
          </w:rPr>
        </w:r>
        <w:r w:rsidR="00351CB2">
          <w:rPr>
            <w:noProof/>
          </w:rPr>
          <w:fldChar w:fldCharType="separate"/>
        </w:r>
        <w:r w:rsidR="0048596C">
          <w:rPr>
            <w:noProof/>
          </w:rPr>
          <w:t>93</w:t>
        </w:r>
        <w:r w:rsidR="00351CB2">
          <w:rPr>
            <w:noProof/>
          </w:rPr>
          <w:fldChar w:fldCharType="end"/>
        </w:r>
      </w:hyperlink>
    </w:p>
    <w:p w:rsidR="005C4DA3" w:rsidRDefault="00000000">
      <w:pPr>
        <w:pStyle w:val="TOC2"/>
        <w:ind w:right="312" w:firstLine="240"/>
        <w:rPr>
          <w:noProof/>
        </w:rPr>
        <w:sectPr w:rsidR="005C4DA3">
          <w:footerReference w:type="default" r:id="rId16"/>
          <w:pgSz w:w="11910" w:h="16840"/>
          <w:pgMar w:top="1200" w:right="1140" w:bottom="940" w:left="1400" w:header="0" w:footer="744" w:gutter="0"/>
          <w:pgNumType w:start="1"/>
          <w:cols w:space="720"/>
        </w:sectPr>
      </w:pPr>
      <w:hyperlink w:anchor="_Toc106267100" w:history="1">
        <w:r w:rsidR="00125C37">
          <w:rPr>
            <w:rStyle w:val="aff0"/>
            <w:rFonts w:hint="eastAsia"/>
            <w:noProof/>
          </w:rPr>
          <w:t>四、适应性管理</w:t>
        </w:r>
        <w:r w:rsidR="00125C37">
          <w:rPr>
            <w:noProof/>
          </w:rPr>
          <w:tab/>
        </w:r>
        <w:r w:rsidR="00351CB2">
          <w:rPr>
            <w:noProof/>
          </w:rPr>
          <w:fldChar w:fldCharType="begin"/>
        </w:r>
        <w:r w:rsidR="00125C37">
          <w:rPr>
            <w:noProof/>
          </w:rPr>
          <w:instrText xml:space="preserve"> PAGEREF _Toc106267100 \h </w:instrText>
        </w:r>
        <w:r w:rsidR="00351CB2">
          <w:rPr>
            <w:noProof/>
          </w:rPr>
        </w:r>
        <w:r w:rsidR="00351CB2">
          <w:rPr>
            <w:noProof/>
          </w:rPr>
          <w:fldChar w:fldCharType="separate"/>
        </w:r>
        <w:r w:rsidR="0048596C">
          <w:rPr>
            <w:noProof/>
          </w:rPr>
          <w:t>94</w:t>
        </w:r>
        <w:r w:rsidR="00351CB2">
          <w:rPr>
            <w:noProof/>
          </w:rPr>
          <w:fldChar w:fldCharType="end"/>
        </w:r>
      </w:hyperlink>
    </w:p>
    <w:p w:rsidR="005C4DA3" w:rsidRDefault="005C4DA3">
      <w:pPr>
        <w:pStyle w:val="TOC2"/>
        <w:ind w:right="312" w:firstLine="210"/>
        <w:rPr>
          <w:rFonts w:asciiTheme="minorHAnsi" w:eastAsiaTheme="minorEastAsia" w:hAnsiTheme="minorHAnsi" w:cstheme="minorBidi"/>
          <w:smallCaps w:val="0"/>
          <w:noProof/>
          <w:sz w:val="21"/>
          <w:szCs w:val="22"/>
        </w:rPr>
      </w:pPr>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101" w:history="1">
        <w:r w:rsidR="00125C37">
          <w:rPr>
            <w:rStyle w:val="aff0"/>
            <w:rFonts w:hint="eastAsia"/>
            <w:noProof/>
          </w:rPr>
          <w:t>五、公众参与</w:t>
        </w:r>
        <w:r w:rsidR="00125C37">
          <w:rPr>
            <w:noProof/>
          </w:rPr>
          <w:tab/>
        </w:r>
        <w:r w:rsidR="00351CB2">
          <w:rPr>
            <w:noProof/>
          </w:rPr>
          <w:fldChar w:fldCharType="begin"/>
        </w:r>
        <w:r w:rsidR="00125C37">
          <w:rPr>
            <w:noProof/>
          </w:rPr>
          <w:instrText xml:space="preserve"> PAGEREF _Toc106267101 \h </w:instrText>
        </w:r>
        <w:r w:rsidR="00351CB2">
          <w:rPr>
            <w:noProof/>
          </w:rPr>
        </w:r>
        <w:r w:rsidR="00351CB2">
          <w:rPr>
            <w:noProof/>
          </w:rPr>
          <w:fldChar w:fldCharType="separate"/>
        </w:r>
        <w:r w:rsidR="0048596C">
          <w:rPr>
            <w:noProof/>
          </w:rPr>
          <w:t>94</w:t>
        </w:r>
        <w:r w:rsidR="00351CB2">
          <w:rPr>
            <w:noProof/>
          </w:rPr>
          <w:fldChar w:fldCharType="end"/>
        </w:r>
      </w:hyperlink>
    </w:p>
    <w:p w:rsidR="005C4DA3" w:rsidRDefault="00000000">
      <w:pPr>
        <w:pStyle w:val="TOC1"/>
        <w:rPr>
          <w:rFonts w:asciiTheme="minorHAnsi" w:eastAsiaTheme="minorEastAsia" w:hAnsiTheme="minorHAnsi" w:cstheme="minorBidi"/>
          <w:b w:val="0"/>
          <w:bCs w:val="0"/>
          <w:caps w:val="0"/>
          <w:noProof/>
          <w:sz w:val="21"/>
          <w:szCs w:val="22"/>
        </w:rPr>
      </w:pPr>
      <w:hyperlink w:anchor="_Toc106267102" w:history="1">
        <w:r w:rsidR="00125C37">
          <w:rPr>
            <w:rStyle w:val="aff0"/>
            <w:rFonts w:eastAsia="黑体" w:hint="eastAsia"/>
            <w:noProof/>
          </w:rPr>
          <w:t xml:space="preserve">第七章　</w:t>
        </w:r>
        <w:r w:rsidR="00125C37">
          <w:rPr>
            <w:rStyle w:val="aff0"/>
            <w:rFonts w:hint="eastAsia"/>
            <w:noProof/>
            <w:w w:val="95"/>
          </w:rPr>
          <w:t>矿山生态修复方案可行性分析</w:t>
        </w:r>
        <w:r w:rsidR="00125C37">
          <w:rPr>
            <w:noProof/>
          </w:rPr>
          <w:tab/>
        </w:r>
        <w:r w:rsidR="00351CB2">
          <w:rPr>
            <w:noProof/>
          </w:rPr>
          <w:fldChar w:fldCharType="begin"/>
        </w:r>
        <w:r w:rsidR="00125C37">
          <w:rPr>
            <w:noProof/>
          </w:rPr>
          <w:instrText xml:space="preserve"> PAGEREF _Toc106267102 \h </w:instrText>
        </w:r>
        <w:r w:rsidR="00351CB2">
          <w:rPr>
            <w:noProof/>
          </w:rPr>
        </w:r>
        <w:r w:rsidR="00351CB2">
          <w:rPr>
            <w:noProof/>
          </w:rPr>
          <w:fldChar w:fldCharType="separate"/>
        </w:r>
        <w:r w:rsidR="0048596C">
          <w:rPr>
            <w:noProof/>
          </w:rPr>
          <w:t>95</w:t>
        </w:r>
        <w:r w:rsidR="00351CB2">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103" w:history="1">
        <w:r w:rsidR="00125C37">
          <w:rPr>
            <w:rStyle w:val="aff0"/>
            <w:rFonts w:hint="eastAsia"/>
            <w:noProof/>
          </w:rPr>
          <w:t>一、经济可行性分析</w:t>
        </w:r>
        <w:r w:rsidR="00125C37">
          <w:rPr>
            <w:noProof/>
          </w:rPr>
          <w:tab/>
        </w:r>
        <w:r w:rsidR="00351CB2">
          <w:rPr>
            <w:noProof/>
          </w:rPr>
          <w:fldChar w:fldCharType="begin"/>
        </w:r>
        <w:r w:rsidR="00125C37">
          <w:rPr>
            <w:noProof/>
          </w:rPr>
          <w:instrText xml:space="preserve"> PAGEREF _Toc106267103 \h </w:instrText>
        </w:r>
        <w:r w:rsidR="00351CB2">
          <w:rPr>
            <w:noProof/>
          </w:rPr>
        </w:r>
        <w:r w:rsidR="00351CB2">
          <w:rPr>
            <w:noProof/>
          </w:rPr>
          <w:fldChar w:fldCharType="separate"/>
        </w:r>
        <w:r w:rsidR="0048596C">
          <w:rPr>
            <w:noProof/>
          </w:rPr>
          <w:t>95</w:t>
        </w:r>
        <w:r w:rsidR="00351CB2">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104" w:history="1">
        <w:r w:rsidR="00125C37">
          <w:rPr>
            <w:rStyle w:val="aff0"/>
            <w:rFonts w:hint="eastAsia"/>
            <w:noProof/>
          </w:rPr>
          <w:t>二、技术可行性分析</w:t>
        </w:r>
        <w:r w:rsidR="00125C37">
          <w:rPr>
            <w:noProof/>
          </w:rPr>
          <w:tab/>
        </w:r>
        <w:r w:rsidR="00351CB2">
          <w:rPr>
            <w:noProof/>
          </w:rPr>
          <w:fldChar w:fldCharType="begin"/>
        </w:r>
        <w:r w:rsidR="00125C37">
          <w:rPr>
            <w:noProof/>
          </w:rPr>
          <w:instrText xml:space="preserve"> PAGEREF _Toc106267104 \h </w:instrText>
        </w:r>
        <w:r w:rsidR="00351CB2">
          <w:rPr>
            <w:noProof/>
          </w:rPr>
        </w:r>
        <w:r w:rsidR="00351CB2">
          <w:rPr>
            <w:noProof/>
          </w:rPr>
          <w:fldChar w:fldCharType="separate"/>
        </w:r>
        <w:r w:rsidR="0048596C">
          <w:rPr>
            <w:noProof/>
          </w:rPr>
          <w:t>97</w:t>
        </w:r>
        <w:r w:rsidR="00351CB2">
          <w:rPr>
            <w:noProof/>
          </w:rPr>
          <w:fldChar w:fldCharType="end"/>
        </w:r>
      </w:hyperlink>
    </w:p>
    <w:p w:rsidR="005C4DA3" w:rsidRDefault="00000000">
      <w:pPr>
        <w:pStyle w:val="TOC2"/>
        <w:ind w:right="312" w:firstLine="240"/>
        <w:rPr>
          <w:rFonts w:asciiTheme="minorHAnsi" w:eastAsiaTheme="minorEastAsia" w:hAnsiTheme="minorHAnsi" w:cstheme="minorBidi"/>
          <w:smallCaps w:val="0"/>
          <w:noProof/>
          <w:sz w:val="21"/>
          <w:szCs w:val="22"/>
        </w:rPr>
      </w:pPr>
      <w:hyperlink w:anchor="_Toc106267105" w:history="1">
        <w:r w:rsidR="00125C37">
          <w:rPr>
            <w:rStyle w:val="aff0"/>
            <w:rFonts w:hint="eastAsia"/>
            <w:noProof/>
          </w:rPr>
          <w:t>三、生态环境可行性分析</w:t>
        </w:r>
        <w:r w:rsidR="00125C37">
          <w:rPr>
            <w:noProof/>
          </w:rPr>
          <w:tab/>
        </w:r>
        <w:r w:rsidR="00351CB2">
          <w:rPr>
            <w:noProof/>
          </w:rPr>
          <w:fldChar w:fldCharType="begin"/>
        </w:r>
        <w:r w:rsidR="00125C37">
          <w:rPr>
            <w:noProof/>
          </w:rPr>
          <w:instrText xml:space="preserve"> PAGEREF _Toc106267105 \h </w:instrText>
        </w:r>
        <w:r w:rsidR="00351CB2">
          <w:rPr>
            <w:noProof/>
          </w:rPr>
        </w:r>
        <w:r w:rsidR="00351CB2">
          <w:rPr>
            <w:noProof/>
          </w:rPr>
          <w:fldChar w:fldCharType="separate"/>
        </w:r>
        <w:r w:rsidR="0048596C">
          <w:rPr>
            <w:noProof/>
          </w:rPr>
          <w:t>97</w:t>
        </w:r>
        <w:r w:rsidR="00351CB2">
          <w:rPr>
            <w:noProof/>
          </w:rPr>
          <w:fldChar w:fldCharType="end"/>
        </w:r>
      </w:hyperlink>
    </w:p>
    <w:p w:rsidR="005C4DA3" w:rsidRDefault="00000000">
      <w:pPr>
        <w:pStyle w:val="TOC1"/>
        <w:rPr>
          <w:rFonts w:asciiTheme="minorHAnsi" w:eastAsiaTheme="minorEastAsia" w:hAnsiTheme="minorHAnsi" w:cstheme="minorBidi"/>
          <w:b w:val="0"/>
          <w:bCs w:val="0"/>
          <w:caps w:val="0"/>
          <w:noProof/>
          <w:sz w:val="21"/>
          <w:szCs w:val="22"/>
        </w:rPr>
      </w:pPr>
      <w:hyperlink w:anchor="_Toc106267106" w:history="1">
        <w:r w:rsidR="00125C37">
          <w:rPr>
            <w:rStyle w:val="aff0"/>
            <w:rFonts w:eastAsia="黑体" w:hint="eastAsia"/>
            <w:noProof/>
          </w:rPr>
          <w:t>第八章　结论和建议</w:t>
        </w:r>
        <w:r w:rsidR="00125C37">
          <w:rPr>
            <w:noProof/>
          </w:rPr>
          <w:tab/>
        </w:r>
        <w:r w:rsidR="00351CB2">
          <w:rPr>
            <w:noProof/>
          </w:rPr>
          <w:fldChar w:fldCharType="begin"/>
        </w:r>
        <w:r w:rsidR="00125C37">
          <w:rPr>
            <w:noProof/>
          </w:rPr>
          <w:instrText xml:space="preserve"> PAGEREF _Toc106267106 \h </w:instrText>
        </w:r>
        <w:r w:rsidR="00351CB2">
          <w:rPr>
            <w:noProof/>
          </w:rPr>
        </w:r>
        <w:r w:rsidR="00351CB2">
          <w:rPr>
            <w:noProof/>
          </w:rPr>
          <w:fldChar w:fldCharType="separate"/>
        </w:r>
        <w:r w:rsidR="0048596C">
          <w:rPr>
            <w:noProof/>
          </w:rPr>
          <w:t>98</w:t>
        </w:r>
        <w:r w:rsidR="00351CB2">
          <w:rPr>
            <w:noProof/>
          </w:rPr>
          <w:fldChar w:fldCharType="end"/>
        </w:r>
      </w:hyperlink>
    </w:p>
    <w:p w:rsidR="005C4DA3" w:rsidRDefault="00351CB2" w:rsidP="00A81AFB">
      <w:pPr>
        <w:spacing w:line="360" w:lineRule="auto"/>
        <w:ind w:firstLineChars="1261" w:firstLine="3531"/>
        <w:rPr>
          <w:rFonts w:ascii="宋体" w:hAnsi="宋体"/>
          <w:bCs/>
          <w:caps/>
          <w:sz w:val="28"/>
          <w:szCs w:val="28"/>
        </w:rPr>
      </w:pPr>
      <w:r>
        <w:rPr>
          <w:rFonts w:ascii="宋体" w:hAnsi="宋体"/>
          <w:bCs/>
          <w:caps/>
          <w:sz w:val="28"/>
          <w:szCs w:val="28"/>
        </w:rPr>
        <w:fldChar w:fldCharType="end"/>
      </w:r>
    </w:p>
    <w:p w:rsidR="005C4DA3" w:rsidRDefault="005C4DA3">
      <w:pPr>
        <w:spacing w:line="360" w:lineRule="auto"/>
        <w:ind w:firstLineChars="1261" w:firstLine="3026"/>
        <w:rPr>
          <w:rFonts w:ascii="宋体" w:hAnsi="宋体"/>
          <w:bCs/>
          <w:caps/>
        </w:rPr>
      </w:pPr>
    </w:p>
    <w:p w:rsidR="005C4DA3" w:rsidRDefault="005C4DA3">
      <w:pPr>
        <w:spacing w:line="360" w:lineRule="auto"/>
        <w:ind w:firstLineChars="1261" w:firstLine="3026"/>
        <w:rPr>
          <w:rFonts w:ascii="宋体" w:hAnsi="宋体"/>
          <w:bCs/>
          <w:caps/>
        </w:rPr>
      </w:pPr>
    </w:p>
    <w:p w:rsidR="005C4DA3" w:rsidRDefault="00125C37">
      <w:pPr>
        <w:adjustRightInd w:val="0"/>
        <w:snapToGrid w:val="0"/>
        <w:spacing w:line="420" w:lineRule="auto"/>
        <w:ind w:firstLineChars="0" w:firstLine="0"/>
        <w:jc w:val="center"/>
        <w:rPr>
          <w:rFonts w:ascii="宋体" w:hAnsi="宋体"/>
          <w:b/>
          <w:sz w:val="30"/>
          <w:szCs w:val="30"/>
        </w:rPr>
      </w:pPr>
      <w:r>
        <w:rPr>
          <w:rFonts w:ascii="宋体" w:hAnsi="宋体" w:hint="eastAsia"/>
          <w:b/>
          <w:sz w:val="30"/>
          <w:szCs w:val="30"/>
        </w:rPr>
        <w:t>附  图</w:t>
      </w:r>
    </w:p>
    <w:tbl>
      <w:tblPr>
        <w:tblW w:w="8897" w:type="dxa"/>
        <w:tblLayout w:type="fixed"/>
        <w:tblLook w:val="04A0" w:firstRow="1" w:lastRow="0" w:firstColumn="1" w:lastColumn="0" w:noHBand="0" w:noVBand="1"/>
      </w:tblPr>
      <w:tblGrid>
        <w:gridCol w:w="710"/>
        <w:gridCol w:w="7053"/>
        <w:gridCol w:w="1134"/>
      </w:tblGrid>
      <w:tr w:rsidR="005C4DA3">
        <w:trPr>
          <w:trHeight w:val="567"/>
        </w:trPr>
        <w:tc>
          <w:tcPr>
            <w:tcW w:w="710" w:type="dxa"/>
            <w:tcBorders>
              <w:top w:val="single" w:sz="4" w:space="0" w:color="000000"/>
              <w:left w:val="single" w:sz="4" w:space="0" w:color="000000"/>
              <w:bottom w:val="single" w:sz="4" w:space="0" w:color="000000"/>
              <w:right w:val="single" w:sz="4" w:space="0" w:color="000000"/>
            </w:tcBorders>
            <w:vAlign w:val="center"/>
          </w:tcPr>
          <w:p w:rsidR="005C4DA3" w:rsidRDefault="00125C37">
            <w:pPr>
              <w:spacing w:line="240" w:lineRule="auto"/>
              <w:ind w:firstLineChars="0" w:firstLine="0"/>
              <w:jc w:val="center"/>
              <w:rPr>
                <w:rFonts w:ascii="宋体" w:hAnsi="宋体" w:cs="宋体"/>
              </w:rPr>
            </w:pPr>
            <w:r>
              <w:rPr>
                <w:rFonts w:ascii="宋体" w:hAnsi="宋体" w:cs="宋体" w:hint="eastAsia"/>
                <w:lang w:val="zh-CN"/>
              </w:rPr>
              <w:t>序号</w:t>
            </w:r>
          </w:p>
        </w:tc>
        <w:tc>
          <w:tcPr>
            <w:tcW w:w="7053" w:type="dxa"/>
            <w:tcBorders>
              <w:top w:val="single" w:sz="4" w:space="0" w:color="000000"/>
              <w:left w:val="single" w:sz="4" w:space="0" w:color="000000"/>
              <w:bottom w:val="single" w:sz="4" w:space="0" w:color="000000"/>
              <w:right w:val="single" w:sz="4" w:space="0" w:color="auto"/>
            </w:tcBorders>
            <w:vAlign w:val="center"/>
          </w:tcPr>
          <w:p w:rsidR="005C4DA3" w:rsidRDefault="00125C37">
            <w:pPr>
              <w:spacing w:line="240" w:lineRule="auto"/>
              <w:ind w:firstLineChars="0" w:firstLine="0"/>
              <w:jc w:val="center"/>
              <w:rPr>
                <w:rFonts w:ascii="宋体" w:hAnsi="宋体" w:cs="宋体"/>
              </w:rPr>
            </w:pPr>
            <w:r>
              <w:rPr>
                <w:rFonts w:ascii="宋体" w:hAnsi="宋体" w:cs="宋体" w:hint="eastAsia"/>
                <w:lang w:val="zh-CN"/>
              </w:rPr>
              <w:t>图        名</w:t>
            </w:r>
          </w:p>
        </w:tc>
        <w:tc>
          <w:tcPr>
            <w:tcW w:w="1134" w:type="dxa"/>
            <w:tcBorders>
              <w:top w:val="single" w:sz="4" w:space="0" w:color="000000"/>
              <w:left w:val="single" w:sz="4" w:space="0" w:color="auto"/>
              <w:bottom w:val="single" w:sz="4" w:space="0" w:color="000000"/>
              <w:right w:val="single" w:sz="4" w:space="0" w:color="000000"/>
            </w:tcBorders>
            <w:vAlign w:val="center"/>
          </w:tcPr>
          <w:p w:rsidR="005C4DA3" w:rsidRDefault="00125C37">
            <w:pPr>
              <w:spacing w:line="240" w:lineRule="auto"/>
              <w:ind w:firstLineChars="0" w:firstLine="0"/>
              <w:jc w:val="center"/>
              <w:rPr>
                <w:rFonts w:ascii="宋体" w:hAnsi="宋体" w:cs="宋体"/>
              </w:rPr>
            </w:pPr>
            <w:r>
              <w:rPr>
                <w:rFonts w:ascii="宋体" w:hAnsi="宋体" w:cs="宋体" w:hint="eastAsia"/>
                <w:lang w:val="zh-CN"/>
              </w:rPr>
              <w:t>比例尺</w:t>
            </w:r>
          </w:p>
        </w:tc>
      </w:tr>
      <w:tr w:rsidR="005C4DA3">
        <w:trPr>
          <w:trHeight w:val="567"/>
        </w:trPr>
        <w:tc>
          <w:tcPr>
            <w:tcW w:w="710" w:type="dxa"/>
            <w:tcBorders>
              <w:top w:val="single" w:sz="4" w:space="0" w:color="000000"/>
              <w:left w:val="single" w:sz="4" w:space="0" w:color="000000"/>
              <w:bottom w:val="single" w:sz="4" w:space="0" w:color="000000"/>
              <w:right w:val="single" w:sz="4" w:space="0" w:color="000000"/>
            </w:tcBorders>
            <w:vAlign w:val="center"/>
          </w:tcPr>
          <w:p w:rsidR="005C4DA3" w:rsidRDefault="00125C37" w:rsidP="002A0B8F">
            <w:pPr>
              <w:spacing w:line="360" w:lineRule="exact"/>
              <w:ind w:firstLineChars="0" w:firstLine="0"/>
              <w:jc w:val="center"/>
              <w:rPr>
                <w:rFonts w:ascii="宋体" w:hAnsi="宋体"/>
              </w:rPr>
            </w:pPr>
            <w:r>
              <w:rPr>
                <w:rFonts w:ascii="宋体" w:hAnsi="宋体" w:hint="eastAsia"/>
              </w:rPr>
              <w:t>1</w:t>
            </w:r>
          </w:p>
        </w:tc>
        <w:tc>
          <w:tcPr>
            <w:tcW w:w="7053" w:type="dxa"/>
            <w:tcBorders>
              <w:top w:val="single" w:sz="4" w:space="0" w:color="000000"/>
              <w:left w:val="single" w:sz="4" w:space="0" w:color="000000"/>
              <w:bottom w:val="single" w:sz="4" w:space="0" w:color="000000"/>
              <w:right w:val="single" w:sz="4" w:space="0" w:color="auto"/>
            </w:tcBorders>
            <w:vAlign w:val="center"/>
          </w:tcPr>
          <w:p w:rsidR="005C4DA3" w:rsidRDefault="00F761B4" w:rsidP="002A0B8F">
            <w:pPr>
              <w:spacing w:line="360" w:lineRule="exact"/>
              <w:ind w:firstLineChars="0" w:firstLine="0"/>
              <w:rPr>
                <w:rFonts w:ascii="宋体" w:hAnsi="宋体"/>
              </w:rPr>
            </w:pPr>
            <w:r w:rsidRPr="00F761B4">
              <w:rPr>
                <w:rFonts w:ascii="宋体" w:hAnsi="宋体" w:hint="eastAsia"/>
              </w:rPr>
              <w:t>湖南省</w:t>
            </w:r>
            <w:r w:rsidR="00207BB4" w:rsidRPr="00207BB4">
              <w:rPr>
                <w:rFonts w:ascii="宋体" w:hAnsi="宋体" w:hint="eastAsia"/>
              </w:rPr>
              <w:t>桃江县新鑫石料有限公司松木塘石灰岩矿</w:t>
            </w:r>
            <w:r w:rsidR="00125C37">
              <w:rPr>
                <w:rFonts w:ascii="宋体" w:hAnsi="宋体"/>
              </w:rPr>
              <w:t>矿山</w:t>
            </w:r>
            <w:r w:rsidR="00125C37">
              <w:rPr>
                <w:rFonts w:ascii="宋体" w:hAnsi="宋体" w:hint="eastAsia"/>
              </w:rPr>
              <w:t>遥感</w:t>
            </w:r>
            <w:r w:rsidR="00125C37">
              <w:rPr>
                <w:rFonts w:ascii="宋体" w:hAnsi="宋体"/>
              </w:rPr>
              <w:t>影像图</w:t>
            </w:r>
          </w:p>
        </w:tc>
        <w:tc>
          <w:tcPr>
            <w:tcW w:w="1134" w:type="dxa"/>
            <w:tcBorders>
              <w:top w:val="single" w:sz="4" w:space="0" w:color="000000"/>
              <w:left w:val="single" w:sz="4" w:space="0" w:color="auto"/>
              <w:bottom w:val="single" w:sz="4" w:space="0" w:color="000000"/>
              <w:right w:val="single" w:sz="4" w:space="0" w:color="000000"/>
            </w:tcBorders>
            <w:vAlign w:val="center"/>
          </w:tcPr>
          <w:p w:rsidR="005C4DA3" w:rsidRDefault="00125C37">
            <w:pPr>
              <w:spacing w:line="240" w:lineRule="auto"/>
              <w:ind w:firstLineChars="0" w:firstLine="0"/>
              <w:jc w:val="center"/>
              <w:rPr>
                <w:rFonts w:ascii="宋体" w:hAnsi="宋体" w:cs="宋体"/>
              </w:rPr>
            </w:pPr>
            <w:r>
              <w:rPr>
                <w:rFonts w:ascii="宋体" w:hAnsi="宋体" w:cs="宋体" w:hint="eastAsia"/>
              </w:rPr>
              <w:t>1/2000</w:t>
            </w:r>
          </w:p>
        </w:tc>
      </w:tr>
      <w:tr w:rsidR="005C4DA3">
        <w:trPr>
          <w:trHeight w:val="567"/>
        </w:trPr>
        <w:tc>
          <w:tcPr>
            <w:tcW w:w="710" w:type="dxa"/>
            <w:tcBorders>
              <w:top w:val="single" w:sz="4" w:space="0" w:color="000000"/>
              <w:left w:val="single" w:sz="4" w:space="0" w:color="000000"/>
              <w:bottom w:val="single" w:sz="4" w:space="0" w:color="000000"/>
              <w:right w:val="single" w:sz="4" w:space="0" w:color="000000"/>
            </w:tcBorders>
            <w:vAlign w:val="center"/>
          </w:tcPr>
          <w:p w:rsidR="005C4DA3" w:rsidRDefault="00125C37">
            <w:pPr>
              <w:spacing w:line="240" w:lineRule="auto"/>
              <w:ind w:firstLineChars="0" w:firstLine="0"/>
              <w:jc w:val="center"/>
              <w:rPr>
                <w:rFonts w:ascii="宋体" w:hAnsi="宋体" w:cs="宋体"/>
              </w:rPr>
            </w:pPr>
            <w:r>
              <w:rPr>
                <w:rFonts w:ascii="宋体" w:hAnsi="宋体" w:cs="宋体" w:hint="eastAsia"/>
              </w:rPr>
              <w:t>2</w:t>
            </w:r>
          </w:p>
        </w:tc>
        <w:tc>
          <w:tcPr>
            <w:tcW w:w="7053" w:type="dxa"/>
            <w:tcBorders>
              <w:top w:val="single" w:sz="4" w:space="0" w:color="000000"/>
              <w:left w:val="single" w:sz="4" w:space="0" w:color="000000"/>
              <w:bottom w:val="single" w:sz="4" w:space="0" w:color="000000"/>
              <w:right w:val="single" w:sz="4" w:space="0" w:color="auto"/>
            </w:tcBorders>
            <w:vAlign w:val="center"/>
          </w:tcPr>
          <w:p w:rsidR="005C4DA3" w:rsidRDefault="00207BB4">
            <w:pPr>
              <w:spacing w:line="360" w:lineRule="exact"/>
              <w:ind w:firstLineChars="0" w:firstLine="0"/>
              <w:jc w:val="left"/>
              <w:rPr>
                <w:rFonts w:ascii="宋体" w:hAnsi="宋体" w:cs="宋体"/>
                <w:lang w:val="zh-CN"/>
              </w:rPr>
            </w:pPr>
            <w:r w:rsidRPr="00F761B4">
              <w:rPr>
                <w:rFonts w:ascii="宋体" w:hAnsi="宋体" w:hint="eastAsia"/>
              </w:rPr>
              <w:t>湖南省</w:t>
            </w:r>
            <w:r w:rsidRPr="00207BB4">
              <w:rPr>
                <w:rFonts w:ascii="宋体" w:hAnsi="宋体" w:hint="eastAsia"/>
              </w:rPr>
              <w:t>桃江县新鑫石料有限公司松木塘石灰岩矿</w:t>
            </w:r>
            <w:r w:rsidR="00125C37">
              <w:t>矿山</w:t>
            </w:r>
            <w:r w:rsidR="00125C37">
              <w:rPr>
                <w:rFonts w:hint="eastAsia"/>
              </w:rPr>
              <w:t>生态问题分布图</w:t>
            </w:r>
          </w:p>
        </w:tc>
        <w:tc>
          <w:tcPr>
            <w:tcW w:w="1134" w:type="dxa"/>
            <w:tcBorders>
              <w:top w:val="single" w:sz="4" w:space="0" w:color="000000"/>
              <w:left w:val="single" w:sz="4" w:space="0" w:color="auto"/>
              <w:bottom w:val="single" w:sz="4" w:space="0" w:color="000000"/>
              <w:right w:val="single" w:sz="4" w:space="0" w:color="000000"/>
            </w:tcBorders>
            <w:vAlign w:val="center"/>
          </w:tcPr>
          <w:p w:rsidR="005C4DA3" w:rsidRDefault="00125C37">
            <w:pPr>
              <w:spacing w:line="240" w:lineRule="auto"/>
              <w:ind w:firstLineChars="0" w:firstLine="0"/>
              <w:jc w:val="center"/>
              <w:rPr>
                <w:rFonts w:ascii="宋体" w:hAnsi="宋体" w:cs="宋体"/>
              </w:rPr>
            </w:pPr>
            <w:r>
              <w:rPr>
                <w:rFonts w:ascii="宋体" w:hAnsi="宋体" w:cs="宋体" w:hint="eastAsia"/>
              </w:rPr>
              <w:t>1/2000</w:t>
            </w:r>
          </w:p>
        </w:tc>
      </w:tr>
      <w:tr w:rsidR="005C4DA3">
        <w:trPr>
          <w:trHeight w:val="90"/>
        </w:trPr>
        <w:tc>
          <w:tcPr>
            <w:tcW w:w="710" w:type="dxa"/>
            <w:tcBorders>
              <w:top w:val="single" w:sz="4" w:space="0" w:color="000000"/>
              <w:left w:val="single" w:sz="4" w:space="0" w:color="000000"/>
              <w:bottom w:val="single" w:sz="4" w:space="0" w:color="auto"/>
              <w:right w:val="single" w:sz="4" w:space="0" w:color="000000"/>
            </w:tcBorders>
            <w:vAlign w:val="center"/>
          </w:tcPr>
          <w:p w:rsidR="005C4DA3" w:rsidRDefault="00125C37">
            <w:pPr>
              <w:spacing w:line="240" w:lineRule="auto"/>
              <w:ind w:firstLineChars="0" w:firstLine="0"/>
              <w:jc w:val="center"/>
              <w:rPr>
                <w:rFonts w:ascii="宋体" w:hAnsi="宋体" w:cs="宋体"/>
              </w:rPr>
            </w:pPr>
            <w:r>
              <w:rPr>
                <w:rFonts w:ascii="宋体" w:hAnsi="宋体" w:cs="宋体" w:hint="eastAsia"/>
              </w:rPr>
              <w:t>3</w:t>
            </w:r>
          </w:p>
        </w:tc>
        <w:tc>
          <w:tcPr>
            <w:tcW w:w="7053" w:type="dxa"/>
            <w:tcBorders>
              <w:top w:val="single" w:sz="4" w:space="0" w:color="000000"/>
              <w:left w:val="single" w:sz="4" w:space="0" w:color="000000"/>
              <w:bottom w:val="single" w:sz="4" w:space="0" w:color="auto"/>
              <w:right w:val="single" w:sz="4" w:space="0" w:color="auto"/>
            </w:tcBorders>
            <w:vAlign w:val="center"/>
          </w:tcPr>
          <w:p w:rsidR="005C4DA3" w:rsidRDefault="00207BB4">
            <w:pPr>
              <w:spacing w:line="360" w:lineRule="exact"/>
              <w:ind w:firstLineChars="0" w:firstLine="0"/>
              <w:jc w:val="left"/>
              <w:rPr>
                <w:rFonts w:ascii="宋体" w:hAnsi="宋体" w:cs="宋体"/>
                <w:lang w:val="zh-CN"/>
              </w:rPr>
            </w:pPr>
            <w:r w:rsidRPr="00F761B4">
              <w:rPr>
                <w:rFonts w:ascii="宋体" w:hAnsi="宋体" w:hint="eastAsia"/>
              </w:rPr>
              <w:t>湖南省</w:t>
            </w:r>
            <w:r w:rsidRPr="00207BB4">
              <w:rPr>
                <w:rFonts w:ascii="宋体" w:hAnsi="宋体" w:hint="eastAsia"/>
              </w:rPr>
              <w:t>桃江县新鑫石料有限公司松木塘石灰岩矿</w:t>
            </w:r>
            <w:r w:rsidR="00125C37">
              <w:t>矿山</w:t>
            </w:r>
            <w:r w:rsidR="00125C37">
              <w:rPr>
                <w:rFonts w:hint="eastAsia"/>
              </w:rPr>
              <w:t>生态保护</w:t>
            </w:r>
            <w:r w:rsidR="00125C37">
              <w:t>修复工程部署图</w:t>
            </w:r>
          </w:p>
        </w:tc>
        <w:tc>
          <w:tcPr>
            <w:tcW w:w="1134" w:type="dxa"/>
            <w:tcBorders>
              <w:top w:val="single" w:sz="4" w:space="0" w:color="000000"/>
              <w:left w:val="single" w:sz="4" w:space="0" w:color="auto"/>
              <w:bottom w:val="single" w:sz="4" w:space="0" w:color="auto"/>
              <w:right w:val="single" w:sz="4" w:space="0" w:color="000000"/>
            </w:tcBorders>
            <w:vAlign w:val="center"/>
          </w:tcPr>
          <w:p w:rsidR="005C4DA3" w:rsidRDefault="00125C37">
            <w:pPr>
              <w:spacing w:line="240" w:lineRule="auto"/>
              <w:ind w:firstLineChars="0" w:firstLine="0"/>
              <w:jc w:val="center"/>
              <w:rPr>
                <w:rFonts w:ascii="宋体" w:hAnsi="宋体" w:cs="宋体"/>
              </w:rPr>
            </w:pPr>
            <w:r>
              <w:rPr>
                <w:rFonts w:ascii="宋体" w:hAnsi="宋体" w:cs="宋体" w:hint="eastAsia"/>
              </w:rPr>
              <w:t>1/2000</w:t>
            </w:r>
          </w:p>
        </w:tc>
      </w:tr>
    </w:tbl>
    <w:p w:rsidR="005C4DA3" w:rsidRDefault="005C4DA3">
      <w:pPr>
        <w:adjustRightInd w:val="0"/>
        <w:snapToGrid w:val="0"/>
        <w:spacing w:line="420" w:lineRule="auto"/>
        <w:ind w:firstLineChars="0" w:firstLine="0"/>
        <w:jc w:val="center"/>
        <w:rPr>
          <w:rFonts w:ascii="宋体" w:hAnsi="宋体"/>
          <w:b/>
          <w:sz w:val="30"/>
          <w:szCs w:val="30"/>
        </w:rPr>
      </w:pPr>
    </w:p>
    <w:p w:rsidR="005C4DA3" w:rsidRDefault="005C4DA3">
      <w:pPr>
        <w:adjustRightInd w:val="0"/>
        <w:snapToGrid w:val="0"/>
        <w:spacing w:line="420" w:lineRule="auto"/>
        <w:ind w:firstLineChars="0" w:firstLine="0"/>
        <w:jc w:val="center"/>
        <w:rPr>
          <w:rFonts w:ascii="宋体" w:hAnsi="宋体"/>
          <w:b/>
          <w:sz w:val="30"/>
          <w:szCs w:val="30"/>
        </w:rPr>
      </w:pPr>
    </w:p>
    <w:p w:rsidR="005C4DA3" w:rsidRDefault="005C4DA3">
      <w:pPr>
        <w:adjustRightInd w:val="0"/>
        <w:snapToGrid w:val="0"/>
        <w:spacing w:line="420" w:lineRule="auto"/>
        <w:ind w:firstLineChars="0" w:firstLine="0"/>
        <w:jc w:val="center"/>
        <w:rPr>
          <w:rFonts w:ascii="宋体" w:hAnsi="宋体"/>
          <w:b/>
          <w:sz w:val="30"/>
          <w:szCs w:val="30"/>
        </w:rPr>
      </w:pPr>
    </w:p>
    <w:p w:rsidR="005C4DA3" w:rsidRDefault="005C4DA3">
      <w:pPr>
        <w:adjustRightInd w:val="0"/>
        <w:snapToGrid w:val="0"/>
        <w:spacing w:line="420" w:lineRule="auto"/>
        <w:ind w:firstLineChars="0" w:firstLine="0"/>
        <w:jc w:val="center"/>
        <w:rPr>
          <w:rFonts w:ascii="宋体" w:hAnsi="宋体"/>
          <w:b/>
          <w:sz w:val="30"/>
          <w:szCs w:val="30"/>
        </w:rPr>
      </w:pPr>
    </w:p>
    <w:p w:rsidR="005C4DA3" w:rsidRDefault="005C4DA3">
      <w:pPr>
        <w:adjustRightInd w:val="0"/>
        <w:snapToGrid w:val="0"/>
        <w:spacing w:line="420" w:lineRule="auto"/>
        <w:ind w:firstLineChars="0" w:firstLine="0"/>
        <w:jc w:val="center"/>
        <w:rPr>
          <w:rFonts w:ascii="宋体" w:hAnsi="宋体"/>
          <w:b/>
          <w:sz w:val="30"/>
          <w:szCs w:val="30"/>
        </w:rPr>
      </w:pPr>
    </w:p>
    <w:p w:rsidR="005C4DA3" w:rsidRDefault="005C4DA3">
      <w:pPr>
        <w:adjustRightInd w:val="0"/>
        <w:snapToGrid w:val="0"/>
        <w:spacing w:line="420" w:lineRule="auto"/>
        <w:ind w:firstLineChars="0" w:firstLine="0"/>
        <w:jc w:val="center"/>
        <w:rPr>
          <w:rFonts w:ascii="宋体" w:hAnsi="宋体"/>
          <w:b/>
          <w:sz w:val="30"/>
          <w:szCs w:val="30"/>
        </w:rPr>
      </w:pPr>
    </w:p>
    <w:p w:rsidR="005C4DA3" w:rsidRDefault="005C4DA3">
      <w:pPr>
        <w:adjustRightInd w:val="0"/>
        <w:snapToGrid w:val="0"/>
        <w:spacing w:line="420" w:lineRule="auto"/>
        <w:ind w:firstLineChars="0" w:firstLine="0"/>
        <w:jc w:val="center"/>
        <w:rPr>
          <w:rFonts w:ascii="宋体" w:hAnsi="宋体"/>
          <w:b/>
          <w:sz w:val="30"/>
          <w:szCs w:val="30"/>
        </w:rPr>
      </w:pPr>
    </w:p>
    <w:p w:rsidR="005C4DA3" w:rsidRDefault="005C4DA3">
      <w:pPr>
        <w:adjustRightInd w:val="0"/>
        <w:snapToGrid w:val="0"/>
        <w:spacing w:line="420" w:lineRule="auto"/>
        <w:ind w:firstLineChars="0" w:firstLine="0"/>
        <w:jc w:val="center"/>
        <w:rPr>
          <w:rFonts w:ascii="宋体" w:hAnsi="宋体"/>
          <w:b/>
          <w:sz w:val="30"/>
          <w:szCs w:val="30"/>
        </w:rPr>
      </w:pPr>
    </w:p>
    <w:p w:rsidR="005C4DA3" w:rsidRDefault="005C4DA3">
      <w:pPr>
        <w:adjustRightInd w:val="0"/>
        <w:snapToGrid w:val="0"/>
        <w:spacing w:line="420" w:lineRule="auto"/>
        <w:ind w:firstLineChars="0" w:firstLine="0"/>
        <w:jc w:val="center"/>
        <w:rPr>
          <w:rFonts w:ascii="宋体" w:hAnsi="宋体"/>
          <w:b/>
          <w:sz w:val="30"/>
          <w:szCs w:val="30"/>
        </w:rPr>
        <w:sectPr w:rsidR="005C4DA3">
          <w:footerReference w:type="default" r:id="rId17"/>
          <w:pgSz w:w="11910" w:h="16840"/>
          <w:pgMar w:top="1200" w:right="1140" w:bottom="940" w:left="1400" w:header="0" w:footer="744" w:gutter="0"/>
          <w:pgNumType w:start="1"/>
          <w:cols w:space="720"/>
        </w:sectPr>
      </w:pPr>
    </w:p>
    <w:p w:rsidR="005C4DA3" w:rsidRDefault="005C4DA3">
      <w:pPr>
        <w:adjustRightInd w:val="0"/>
        <w:snapToGrid w:val="0"/>
        <w:spacing w:line="420" w:lineRule="auto"/>
        <w:ind w:firstLineChars="0" w:firstLine="0"/>
        <w:jc w:val="center"/>
        <w:rPr>
          <w:rFonts w:ascii="宋体" w:hAnsi="宋体"/>
          <w:b/>
          <w:sz w:val="30"/>
          <w:szCs w:val="30"/>
        </w:rPr>
      </w:pPr>
    </w:p>
    <w:p w:rsidR="005C4DA3" w:rsidRDefault="00125C37">
      <w:pPr>
        <w:spacing w:line="420" w:lineRule="auto"/>
        <w:ind w:firstLineChars="0" w:firstLine="0"/>
        <w:jc w:val="center"/>
        <w:rPr>
          <w:rFonts w:ascii="宋体" w:hAnsi="宋体"/>
          <w:b/>
          <w:sz w:val="30"/>
          <w:szCs w:val="30"/>
        </w:rPr>
      </w:pPr>
      <w:r>
        <w:rPr>
          <w:rFonts w:ascii="宋体" w:hAnsi="宋体" w:hint="eastAsia"/>
          <w:b/>
          <w:sz w:val="30"/>
          <w:szCs w:val="30"/>
        </w:rPr>
        <w:t>附  表</w:t>
      </w:r>
    </w:p>
    <w:p w:rsidR="005C4DA3" w:rsidRDefault="00125C37" w:rsidP="002F66B1">
      <w:pPr>
        <w:spacing w:line="420" w:lineRule="auto"/>
        <w:ind w:firstLineChars="118" w:firstLine="283"/>
      </w:pPr>
      <w:r>
        <w:rPr>
          <w:rFonts w:hint="eastAsia"/>
        </w:rPr>
        <w:t>1</w:t>
      </w:r>
      <w:r>
        <w:rPr>
          <w:rFonts w:hAnsi="宋体"/>
        </w:rPr>
        <w:t>、矿山</w:t>
      </w:r>
      <w:r>
        <w:rPr>
          <w:rFonts w:hAnsi="宋体" w:hint="eastAsia"/>
        </w:rPr>
        <w:t>生态问题</w:t>
      </w:r>
      <w:r>
        <w:rPr>
          <w:rFonts w:hAnsi="宋体"/>
        </w:rPr>
        <w:t>调查表</w:t>
      </w:r>
    </w:p>
    <w:p w:rsidR="005C4DA3" w:rsidRDefault="00125C37" w:rsidP="002F66B1">
      <w:pPr>
        <w:spacing w:line="420" w:lineRule="auto"/>
        <w:ind w:firstLineChars="118" w:firstLine="283"/>
        <w:rPr>
          <w:rFonts w:hAnsi="宋体"/>
        </w:rPr>
      </w:pPr>
      <w:r>
        <w:rPr>
          <w:rFonts w:hint="eastAsia"/>
        </w:rPr>
        <w:t>2</w:t>
      </w:r>
      <w:r>
        <w:rPr>
          <w:rFonts w:hAnsi="宋体"/>
        </w:rPr>
        <w:t>、矿山</w:t>
      </w:r>
      <w:r>
        <w:rPr>
          <w:rFonts w:hAnsi="宋体" w:hint="eastAsia"/>
        </w:rPr>
        <w:t>生态保护</w:t>
      </w:r>
      <w:r>
        <w:rPr>
          <w:rFonts w:hAnsi="宋体"/>
        </w:rPr>
        <w:t>修复</w:t>
      </w:r>
      <w:r>
        <w:rPr>
          <w:rFonts w:hAnsi="宋体" w:hint="eastAsia"/>
        </w:rPr>
        <w:t>工程及效果一览表</w:t>
      </w:r>
    </w:p>
    <w:p w:rsidR="005C4DA3" w:rsidRDefault="00125C37" w:rsidP="002F66B1">
      <w:pPr>
        <w:spacing w:line="420" w:lineRule="auto"/>
        <w:ind w:firstLineChars="118" w:firstLine="283"/>
        <w:rPr>
          <w:rFonts w:hAnsi="宋体"/>
        </w:rPr>
      </w:pPr>
      <w:r>
        <w:rPr>
          <w:rFonts w:hint="eastAsia"/>
        </w:rPr>
        <w:t>3</w:t>
      </w:r>
      <w:r>
        <w:rPr>
          <w:rFonts w:hAnsi="宋体"/>
        </w:rPr>
        <w:t>、矿山</w:t>
      </w:r>
      <w:r>
        <w:rPr>
          <w:rFonts w:hAnsi="宋体" w:hint="eastAsia"/>
        </w:rPr>
        <w:t>生态保护</w:t>
      </w:r>
      <w:r>
        <w:rPr>
          <w:rFonts w:hAnsi="宋体"/>
        </w:rPr>
        <w:t>修复</w:t>
      </w:r>
      <w:r>
        <w:rPr>
          <w:rFonts w:hAnsi="宋体" w:hint="eastAsia"/>
        </w:rPr>
        <w:t>方案公众意见征求表</w:t>
      </w:r>
    </w:p>
    <w:p w:rsidR="005C4DA3" w:rsidRDefault="00125C37">
      <w:pPr>
        <w:spacing w:line="480" w:lineRule="auto"/>
        <w:ind w:firstLineChars="166" w:firstLine="500"/>
        <w:jc w:val="center"/>
        <w:rPr>
          <w:rFonts w:ascii="宋体" w:hAnsi="宋体"/>
          <w:b/>
          <w:sz w:val="30"/>
          <w:szCs w:val="30"/>
        </w:rPr>
      </w:pPr>
      <w:r>
        <w:rPr>
          <w:rFonts w:ascii="宋体" w:hAnsi="宋体" w:hint="eastAsia"/>
          <w:b/>
          <w:sz w:val="30"/>
          <w:szCs w:val="30"/>
        </w:rPr>
        <w:t>附  件</w:t>
      </w:r>
    </w:p>
    <w:p w:rsidR="005C4DA3" w:rsidRPr="002F66B1" w:rsidRDefault="002F66B1" w:rsidP="002F66B1">
      <w:pPr>
        <w:spacing w:line="420" w:lineRule="auto"/>
        <w:ind w:firstLineChars="118" w:firstLine="283"/>
        <w:rPr>
          <w:rFonts w:hAnsi="宋体"/>
        </w:rPr>
      </w:pPr>
      <w:bookmarkStart w:id="1" w:name="_Toc212001049"/>
      <w:r>
        <w:rPr>
          <w:rFonts w:hAnsi="宋体" w:hint="eastAsia"/>
        </w:rPr>
        <w:t>1</w:t>
      </w:r>
      <w:r>
        <w:rPr>
          <w:rFonts w:hAnsi="宋体" w:hint="eastAsia"/>
        </w:rPr>
        <w:t>、</w:t>
      </w:r>
      <w:r w:rsidR="00125C37" w:rsidRPr="002F66B1">
        <w:rPr>
          <w:rFonts w:hAnsi="宋体" w:hint="eastAsia"/>
        </w:rPr>
        <w:t>现场调查照片（</w:t>
      </w:r>
      <w:r w:rsidR="00125C37" w:rsidRPr="002F66B1">
        <w:rPr>
          <w:rFonts w:hAnsi="宋体" w:hint="eastAsia"/>
        </w:rPr>
        <w:t>1</w:t>
      </w:r>
      <w:r w:rsidR="001B6FA0" w:rsidRPr="002F66B1">
        <w:rPr>
          <w:rFonts w:hAnsi="宋体" w:hint="eastAsia"/>
        </w:rPr>
        <w:t>0</w:t>
      </w:r>
      <w:r w:rsidR="00125C37" w:rsidRPr="002F66B1">
        <w:rPr>
          <w:rFonts w:hAnsi="宋体" w:hint="eastAsia"/>
        </w:rPr>
        <w:t>张）</w:t>
      </w:r>
    </w:p>
    <w:p w:rsidR="005C4DA3" w:rsidRPr="002F66B1" w:rsidRDefault="002F66B1" w:rsidP="002F66B1">
      <w:pPr>
        <w:spacing w:line="420" w:lineRule="auto"/>
        <w:ind w:firstLineChars="118" w:firstLine="283"/>
        <w:rPr>
          <w:rFonts w:hAnsi="宋体"/>
        </w:rPr>
      </w:pPr>
      <w:r>
        <w:rPr>
          <w:rFonts w:hAnsi="宋体"/>
        </w:rPr>
        <w:t>2</w:t>
      </w:r>
      <w:r>
        <w:rPr>
          <w:rFonts w:hAnsi="宋体" w:hint="eastAsia"/>
        </w:rPr>
        <w:t>、</w:t>
      </w:r>
      <w:r w:rsidR="00125C37" w:rsidRPr="002F66B1">
        <w:rPr>
          <w:rFonts w:hAnsi="宋体" w:hint="eastAsia"/>
        </w:rPr>
        <w:t>矿山采矿许可证复印件</w:t>
      </w:r>
    </w:p>
    <w:p w:rsidR="005C4DA3" w:rsidRPr="002F66B1" w:rsidRDefault="002F66B1" w:rsidP="002F66B1">
      <w:pPr>
        <w:spacing w:line="420" w:lineRule="auto"/>
        <w:ind w:firstLineChars="118" w:firstLine="283"/>
        <w:rPr>
          <w:rFonts w:hAnsi="宋体"/>
        </w:rPr>
      </w:pPr>
      <w:r>
        <w:rPr>
          <w:rFonts w:hAnsi="宋体"/>
        </w:rPr>
        <w:t>3</w:t>
      </w:r>
      <w:r>
        <w:rPr>
          <w:rFonts w:hAnsi="宋体" w:hint="eastAsia"/>
        </w:rPr>
        <w:t>、</w:t>
      </w:r>
      <w:r w:rsidR="00125C37" w:rsidRPr="002F66B1">
        <w:rPr>
          <w:rFonts w:hAnsi="宋体" w:hint="eastAsia"/>
        </w:rPr>
        <w:t>水质及土壤监测报告</w:t>
      </w:r>
    </w:p>
    <w:p w:rsidR="005C4DA3" w:rsidRPr="002F66B1" w:rsidRDefault="002F66B1" w:rsidP="002F66B1">
      <w:pPr>
        <w:spacing w:line="420" w:lineRule="auto"/>
        <w:ind w:firstLineChars="118" w:firstLine="283"/>
        <w:rPr>
          <w:rFonts w:hAnsi="宋体"/>
        </w:rPr>
      </w:pPr>
      <w:r>
        <w:rPr>
          <w:rFonts w:hAnsi="宋体" w:hint="eastAsia"/>
        </w:rPr>
        <w:t>4</w:t>
      </w:r>
      <w:r>
        <w:rPr>
          <w:rFonts w:hAnsi="宋体" w:hint="eastAsia"/>
        </w:rPr>
        <w:t>、</w:t>
      </w:r>
      <w:r w:rsidR="00125C37" w:rsidRPr="002F66B1">
        <w:rPr>
          <w:rFonts w:hAnsi="宋体" w:hint="eastAsia"/>
        </w:rPr>
        <w:t>储量核实报告评审意见书</w:t>
      </w:r>
    </w:p>
    <w:p w:rsidR="005C4DA3" w:rsidRPr="002F66B1" w:rsidRDefault="002F66B1" w:rsidP="002F66B1">
      <w:pPr>
        <w:spacing w:line="420" w:lineRule="auto"/>
        <w:ind w:firstLineChars="118" w:firstLine="283"/>
        <w:rPr>
          <w:rFonts w:hAnsi="宋体"/>
        </w:rPr>
      </w:pPr>
      <w:r>
        <w:rPr>
          <w:rFonts w:hAnsi="宋体"/>
        </w:rPr>
        <w:t>5</w:t>
      </w:r>
      <w:r>
        <w:rPr>
          <w:rFonts w:hAnsi="宋体" w:hint="eastAsia"/>
        </w:rPr>
        <w:t>、</w:t>
      </w:r>
      <w:r w:rsidR="00125C37" w:rsidRPr="002F66B1">
        <w:rPr>
          <w:rFonts w:hAnsi="宋体" w:hint="eastAsia"/>
        </w:rPr>
        <w:t>开发利用方案评审意见书</w:t>
      </w:r>
    </w:p>
    <w:p w:rsidR="005C4DA3" w:rsidRPr="002F66B1" w:rsidRDefault="002F66B1" w:rsidP="002F66B1">
      <w:pPr>
        <w:spacing w:line="420" w:lineRule="auto"/>
        <w:ind w:firstLineChars="118" w:firstLine="283"/>
        <w:rPr>
          <w:rFonts w:hAnsi="宋体"/>
        </w:rPr>
      </w:pPr>
      <w:r>
        <w:rPr>
          <w:rFonts w:hAnsi="宋体"/>
        </w:rPr>
        <w:t>6</w:t>
      </w:r>
      <w:r>
        <w:rPr>
          <w:rFonts w:hAnsi="宋体" w:hint="eastAsia"/>
        </w:rPr>
        <w:t>、</w:t>
      </w:r>
      <w:r w:rsidR="00125C37" w:rsidRPr="002F66B1">
        <w:rPr>
          <w:rFonts w:hAnsi="宋体"/>
        </w:rPr>
        <w:t>报告编制单位承诺书</w:t>
      </w:r>
    </w:p>
    <w:p w:rsidR="005C4DA3" w:rsidRPr="002F66B1" w:rsidRDefault="002F66B1" w:rsidP="002F66B1">
      <w:pPr>
        <w:spacing w:line="420" w:lineRule="auto"/>
        <w:ind w:firstLineChars="118" w:firstLine="283"/>
        <w:rPr>
          <w:rFonts w:hAnsi="宋体"/>
        </w:rPr>
      </w:pPr>
      <w:r>
        <w:rPr>
          <w:rFonts w:hAnsi="宋体"/>
        </w:rPr>
        <w:t>7</w:t>
      </w:r>
      <w:r>
        <w:rPr>
          <w:rFonts w:hAnsi="宋体" w:hint="eastAsia"/>
        </w:rPr>
        <w:t>、</w:t>
      </w:r>
      <w:r w:rsidR="00125C37" w:rsidRPr="002F66B1">
        <w:rPr>
          <w:rFonts w:hAnsi="宋体" w:hint="eastAsia"/>
        </w:rPr>
        <w:t>矿山企业承诺书</w:t>
      </w:r>
    </w:p>
    <w:p w:rsidR="005C4DA3" w:rsidRPr="002F66B1" w:rsidRDefault="002F66B1" w:rsidP="002F66B1">
      <w:pPr>
        <w:spacing w:line="420" w:lineRule="auto"/>
        <w:ind w:firstLineChars="118" w:firstLine="283"/>
        <w:rPr>
          <w:rFonts w:hAnsi="宋体"/>
        </w:rPr>
      </w:pPr>
      <w:r>
        <w:rPr>
          <w:rFonts w:hAnsi="宋体" w:hint="eastAsia"/>
        </w:rPr>
        <w:t>8</w:t>
      </w:r>
      <w:r>
        <w:rPr>
          <w:rFonts w:hAnsi="宋体" w:hint="eastAsia"/>
        </w:rPr>
        <w:t>、</w:t>
      </w:r>
      <w:r w:rsidR="00125C37" w:rsidRPr="002F66B1">
        <w:rPr>
          <w:rFonts w:hAnsi="宋体" w:hint="eastAsia"/>
        </w:rPr>
        <w:t>矿山土地使用权人对方案的意见</w:t>
      </w:r>
    </w:p>
    <w:p w:rsidR="005C4DA3" w:rsidRPr="002F66B1" w:rsidRDefault="002F66B1" w:rsidP="002F66B1">
      <w:pPr>
        <w:spacing w:line="420" w:lineRule="auto"/>
        <w:ind w:firstLineChars="118" w:firstLine="283"/>
        <w:rPr>
          <w:rFonts w:hAnsi="宋体"/>
        </w:rPr>
      </w:pPr>
      <w:r>
        <w:rPr>
          <w:rFonts w:hAnsi="宋体"/>
        </w:rPr>
        <w:t>9</w:t>
      </w:r>
      <w:r>
        <w:rPr>
          <w:rFonts w:hAnsi="宋体" w:hint="eastAsia"/>
        </w:rPr>
        <w:t>、</w:t>
      </w:r>
      <w:r w:rsidR="00125C37" w:rsidRPr="002F66B1">
        <w:rPr>
          <w:rFonts w:hAnsi="宋体" w:hint="eastAsia"/>
        </w:rPr>
        <w:t>矿山土地</w:t>
      </w:r>
      <w:r w:rsidR="002A0B8F" w:rsidRPr="002F66B1">
        <w:rPr>
          <w:rFonts w:hAnsi="宋体" w:hint="eastAsia"/>
        </w:rPr>
        <w:t>所在村委</w:t>
      </w:r>
      <w:r w:rsidR="00125C37" w:rsidRPr="002F66B1">
        <w:rPr>
          <w:rFonts w:hAnsi="宋体" w:hint="eastAsia"/>
        </w:rPr>
        <w:t>对方案的意见</w:t>
      </w:r>
    </w:p>
    <w:p w:rsidR="005C4DA3" w:rsidRPr="002F66B1" w:rsidRDefault="002F66B1" w:rsidP="002F66B1">
      <w:pPr>
        <w:spacing w:line="420" w:lineRule="auto"/>
        <w:ind w:firstLineChars="118" w:firstLine="283"/>
        <w:rPr>
          <w:rFonts w:hAnsi="宋体"/>
        </w:rPr>
      </w:pPr>
      <w:r>
        <w:rPr>
          <w:rFonts w:hAnsi="宋体"/>
        </w:rPr>
        <w:t>10</w:t>
      </w:r>
      <w:r>
        <w:rPr>
          <w:rFonts w:hAnsi="宋体" w:hint="eastAsia"/>
        </w:rPr>
        <w:t>、</w:t>
      </w:r>
      <w:r w:rsidR="00125C37" w:rsidRPr="002F66B1">
        <w:rPr>
          <w:rFonts w:hAnsi="宋体" w:hint="eastAsia"/>
        </w:rPr>
        <w:t>县局审查意见</w:t>
      </w:r>
    </w:p>
    <w:p w:rsidR="00A25A3D" w:rsidRPr="002F66B1" w:rsidRDefault="002F66B1" w:rsidP="002F66B1">
      <w:pPr>
        <w:spacing w:line="420" w:lineRule="auto"/>
        <w:ind w:firstLineChars="118" w:firstLine="283"/>
        <w:rPr>
          <w:rFonts w:hAnsi="宋体"/>
        </w:rPr>
      </w:pPr>
      <w:r>
        <w:rPr>
          <w:rFonts w:hAnsi="宋体" w:hint="eastAsia"/>
        </w:rPr>
        <w:t>1</w:t>
      </w:r>
      <w:r>
        <w:rPr>
          <w:rFonts w:hAnsi="宋体"/>
        </w:rPr>
        <w:t>1</w:t>
      </w:r>
      <w:r>
        <w:rPr>
          <w:rFonts w:hAnsi="宋体" w:hint="eastAsia"/>
        </w:rPr>
        <w:t>、</w:t>
      </w:r>
      <w:r w:rsidR="00A25A3D" w:rsidRPr="002F66B1">
        <w:rPr>
          <w:rFonts w:hAnsi="宋体" w:hint="eastAsia"/>
        </w:rPr>
        <w:t>其他</w:t>
      </w:r>
    </w:p>
    <w:p w:rsidR="005C4DA3" w:rsidRDefault="005C4DA3">
      <w:pPr>
        <w:spacing w:line="360" w:lineRule="auto"/>
        <w:ind w:firstLineChars="0"/>
        <w:rPr>
          <w:sz w:val="28"/>
          <w:szCs w:val="28"/>
        </w:rPr>
      </w:pPr>
    </w:p>
    <w:p w:rsidR="005C4DA3" w:rsidRDefault="005C4DA3">
      <w:pPr>
        <w:spacing w:line="360" w:lineRule="auto"/>
        <w:ind w:firstLineChars="0"/>
        <w:rPr>
          <w:sz w:val="28"/>
          <w:szCs w:val="28"/>
        </w:rPr>
      </w:pPr>
    </w:p>
    <w:p w:rsidR="005C4DA3" w:rsidRDefault="005C4DA3">
      <w:pPr>
        <w:spacing w:line="360" w:lineRule="auto"/>
        <w:ind w:firstLineChars="0"/>
        <w:rPr>
          <w:sz w:val="28"/>
          <w:szCs w:val="28"/>
        </w:rPr>
      </w:pPr>
    </w:p>
    <w:p w:rsidR="005C4DA3" w:rsidRDefault="005C4DA3">
      <w:pPr>
        <w:spacing w:line="360" w:lineRule="auto"/>
        <w:ind w:firstLineChars="0"/>
        <w:rPr>
          <w:sz w:val="28"/>
          <w:szCs w:val="28"/>
        </w:rPr>
      </w:pPr>
    </w:p>
    <w:p w:rsidR="005C4DA3" w:rsidRDefault="005C4DA3">
      <w:pPr>
        <w:spacing w:line="360" w:lineRule="auto"/>
        <w:ind w:firstLineChars="0"/>
        <w:rPr>
          <w:sz w:val="28"/>
          <w:szCs w:val="28"/>
        </w:rPr>
      </w:pPr>
    </w:p>
    <w:p w:rsidR="005C4DA3" w:rsidRDefault="005C4DA3">
      <w:pPr>
        <w:spacing w:line="360" w:lineRule="auto"/>
        <w:ind w:firstLineChars="0"/>
        <w:rPr>
          <w:sz w:val="28"/>
          <w:szCs w:val="28"/>
        </w:rPr>
      </w:pPr>
    </w:p>
    <w:p w:rsidR="005C4DA3" w:rsidRDefault="005C4DA3">
      <w:pPr>
        <w:spacing w:line="360" w:lineRule="auto"/>
        <w:ind w:firstLineChars="0"/>
        <w:rPr>
          <w:sz w:val="28"/>
          <w:szCs w:val="28"/>
        </w:rPr>
      </w:pPr>
    </w:p>
    <w:p w:rsidR="005C4DA3" w:rsidRDefault="005C4DA3">
      <w:pPr>
        <w:spacing w:line="360" w:lineRule="auto"/>
        <w:ind w:firstLineChars="0"/>
        <w:rPr>
          <w:sz w:val="28"/>
          <w:szCs w:val="28"/>
        </w:rPr>
      </w:pPr>
    </w:p>
    <w:p w:rsidR="005C4DA3" w:rsidRDefault="005C4DA3">
      <w:pPr>
        <w:spacing w:line="360" w:lineRule="auto"/>
        <w:ind w:firstLineChars="0"/>
        <w:rPr>
          <w:sz w:val="28"/>
          <w:szCs w:val="28"/>
        </w:rPr>
      </w:pPr>
    </w:p>
    <w:p w:rsidR="005C4DA3" w:rsidRDefault="005C4DA3">
      <w:pPr>
        <w:spacing w:line="360" w:lineRule="auto"/>
        <w:ind w:firstLineChars="0"/>
        <w:rPr>
          <w:sz w:val="28"/>
          <w:szCs w:val="28"/>
        </w:rPr>
      </w:pPr>
    </w:p>
    <w:p w:rsidR="005C4DA3" w:rsidRDefault="005C4DA3">
      <w:pPr>
        <w:spacing w:line="240" w:lineRule="auto"/>
        <w:ind w:firstLineChars="1036" w:firstLine="2496"/>
        <w:rPr>
          <w:rFonts w:ascii="宋体" w:hAnsi="宋体" w:cs="宋体"/>
          <w:b/>
          <w:bCs/>
          <w:kern w:val="0"/>
        </w:rPr>
        <w:sectPr w:rsidR="005C4DA3">
          <w:footerReference w:type="default" r:id="rId18"/>
          <w:pgSz w:w="11910" w:h="16840"/>
          <w:pgMar w:top="1200" w:right="1140" w:bottom="940" w:left="1400" w:header="0" w:footer="744" w:gutter="0"/>
          <w:pgNumType w:start="1"/>
          <w:cols w:space="720"/>
        </w:sectPr>
      </w:pPr>
    </w:p>
    <w:p w:rsidR="005C4DA3" w:rsidRDefault="00125C37" w:rsidP="00000A86">
      <w:pPr>
        <w:spacing w:line="240" w:lineRule="auto"/>
        <w:ind w:firstLineChars="1135" w:firstLine="2735"/>
        <w:rPr>
          <w:rFonts w:ascii="宋体" w:hAnsi="宋体" w:cs="宋体"/>
          <w:b/>
          <w:bCs/>
          <w:kern w:val="0"/>
        </w:rPr>
      </w:pPr>
      <w:r>
        <w:rPr>
          <w:rFonts w:ascii="宋体" w:hAnsi="宋体" w:cs="宋体" w:hint="eastAsia"/>
          <w:b/>
          <w:bCs/>
          <w:kern w:val="0"/>
        </w:rPr>
        <w:lastRenderedPageBreak/>
        <w:t>矿山生态保护修复方案摘要表</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20" w:type="dxa"/>
        </w:tblCellMar>
        <w:tblLook w:val="04A0" w:firstRow="1" w:lastRow="0" w:firstColumn="1" w:lastColumn="0" w:noHBand="0" w:noVBand="1"/>
      </w:tblPr>
      <w:tblGrid>
        <w:gridCol w:w="1040"/>
        <w:gridCol w:w="1329"/>
        <w:gridCol w:w="752"/>
        <w:gridCol w:w="666"/>
        <w:gridCol w:w="567"/>
        <w:gridCol w:w="1134"/>
        <w:gridCol w:w="992"/>
        <w:gridCol w:w="1847"/>
      </w:tblGrid>
      <w:tr w:rsidR="005C4DA3">
        <w:trPr>
          <w:trHeight w:val="528"/>
          <w:jc w:val="center"/>
        </w:trPr>
        <w:tc>
          <w:tcPr>
            <w:tcW w:w="1040" w:type="dxa"/>
            <w:vAlign w:val="center"/>
          </w:tcPr>
          <w:p w:rsidR="005C4DA3" w:rsidRDefault="00125C37">
            <w:pPr>
              <w:widowControl/>
              <w:adjustRightInd w:val="0"/>
              <w:snapToGrid w:val="0"/>
              <w:spacing w:line="240" w:lineRule="auto"/>
              <w:ind w:firstLineChars="0" w:firstLine="0"/>
              <w:jc w:val="center"/>
              <w:rPr>
                <w:kern w:val="0"/>
                <w:sz w:val="21"/>
                <w:szCs w:val="21"/>
              </w:rPr>
            </w:pPr>
            <w:r>
              <w:rPr>
                <w:rFonts w:hAnsi="宋体"/>
                <w:kern w:val="0"/>
                <w:sz w:val="21"/>
                <w:szCs w:val="21"/>
              </w:rPr>
              <w:t>矿山名称</w:t>
            </w:r>
          </w:p>
        </w:tc>
        <w:tc>
          <w:tcPr>
            <w:tcW w:w="7287" w:type="dxa"/>
            <w:gridSpan w:val="7"/>
            <w:vAlign w:val="center"/>
          </w:tcPr>
          <w:p w:rsidR="005C4DA3" w:rsidRDefault="00207BB4">
            <w:pPr>
              <w:widowControl/>
              <w:adjustRightInd w:val="0"/>
              <w:snapToGrid w:val="0"/>
              <w:spacing w:line="240" w:lineRule="auto"/>
              <w:ind w:firstLineChars="0" w:firstLine="0"/>
              <w:jc w:val="center"/>
              <w:rPr>
                <w:rFonts w:hAnsi="宋体"/>
                <w:sz w:val="21"/>
                <w:szCs w:val="21"/>
              </w:rPr>
            </w:pPr>
            <w:r w:rsidRPr="00207BB4">
              <w:rPr>
                <w:rFonts w:ascii="宋体" w:hAnsi="宋体" w:hint="eastAsia"/>
              </w:rPr>
              <w:t>桃江县新鑫石料有限公司松木塘石灰岩矿</w:t>
            </w:r>
          </w:p>
        </w:tc>
      </w:tr>
      <w:tr w:rsidR="005C4DA3">
        <w:trPr>
          <w:trHeight w:val="698"/>
          <w:jc w:val="center"/>
        </w:trPr>
        <w:tc>
          <w:tcPr>
            <w:tcW w:w="1040" w:type="dxa"/>
            <w:vAlign w:val="center"/>
          </w:tcPr>
          <w:p w:rsidR="005C4DA3" w:rsidRDefault="00125C37">
            <w:pPr>
              <w:widowControl/>
              <w:adjustRightInd w:val="0"/>
              <w:snapToGrid w:val="0"/>
              <w:spacing w:line="240" w:lineRule="auto"/>
              <w:ind w:firstLineChars="0" w:firstLine="0"/>
              <w:jc w:val="center"/>
              <w:rPr>
                <w:kern w:val="0"/>
                <w:sz w:val="21"/>
                <w:szCs w:val="21"/>
              </w:rPr>
            </w:pPr>
            <w:r>
              <w:rPr>
                <w:kern w:val="0"/>
                <w:sz w:val="21"/>
                <w:szCs w:val="21"/>
              </w:rPr>
              <w:t>开采矿种</w:t>
            </w:r>
          </w:p>
        </w:tc>
        <w:tc>
          <w:tcPr>
            <w:tcW w:w="1329" w:type="dxa"/>
            <w:noWrap/>
            <w:vAlign w:val="center"/>
          </w:tcPr>
          <w:p w:rsidR="005C4DA3" w:rsidRDefault="00325487" w:rsidP="00325487">
            <w:pPr>
              <w:widowControl/>
              <w:adjustRightInd w:val="0"/>
              <w:snapToGrid w:val="0"/>
              <w:spacing w:line="240" w:lineRule="auto"/>
              <w:ind w:firstLineChars="0" w:firstLine="0"/>
              <w:jc w:val="center"/>
              <w:rPr>
                <w:kern w:val="0"/>
                <w:sz w:val="21"/>
                <w:szCs w:val="21"/>
              </w:rPr>
            </w:pPr>
            <w:r>
              <w:rPr>
                <w:rFonts w:hint="eastAsia"/>
                <w:kern w:val="0"/>
                <w:sz w:val="21"/>
                <w:szCs w:val="21"/>
              </w:rPr>
              <w:t>建筑石料</w:t>
            </w:r>
            <w:r w:rsidR="00125C37">
              <w:rPr>
                <w:rFonts w:hint="eastAsia"/>
                <w:kern w:val="0"/>
                <w:sz w:val="21"/>
                <w:szCs w:val="21"/>
              </w:rPr>
              <w:t>用灰岩</w:t>
            </w:r>
          </w:p>
        </w:tc>
        <w:tc>
          <w:tcPr>
            <w:tcW w:w="752" w:type="dxa"/>
            <w:vAlign w:val="center"/>
          </w:tcPr>
          <w:p w:rsidR="005C4DA3" w:rsidRDefault="00125C37">
            <w:pPr>
              <w:widowControl/>
              <w:adjustRightInd w:val="0"/>
              <w:snapToGrid w:val="0"/>
              <w:spacing w:line="240" w:lineRule="auto"/>
              <w:ind w:firstLineChars="0" w:firstLine="0"/>
              <w:jc w:val="center"/>
              <w:rPr>
                <w:kern w:val="0"/>
                <w:sz w:val="21"/>
                <w:szCs w:val="21"/>
              </w:rPr>
            </w:pPr>
            <w:r>
              <w:rPr>
                <w:kern w:val="0"/>
                <w:sz w:val="21"/>
                <w:szCs w:val="21"/>
              </w:rPr>
              <w:t>开采方式</w:t>
            </w:r>
          </w:p>
        </w:tc>
        <w:tc>
          <w:tcPr>
            <w:tcW w:w="666" w:type="dxa"/>
            <w:vAlign w:val="center"/>
          </w:tcPr>
          <w:p w:rsidR="005C4DA3" w:rsidRDefault="00125C37">
            <w:pPr>
              <w:widowControl/>
              <w:adjustRightInd w:val="0"/>
              <w:snapToGrid w:val="0"/>
              <w:spacing w:line="240" w:lineRule="auto"/>
              <w:ind w:firstLineChars="0" w:firstLine="0"/>
              <w:jc w:val="center"/>
              <w:rPr>
                <w:kern w:val="0"/>
                <w:sz w:val="21"/>
                <w:szCs w:val="21"/>
              </w:rPr>
            </w:pPr>
            <w:r>
              <w:rPr>
                <w:rFonts w:hint="eastAsia"/>
                <w:kern w:val="0"/>
                <w:sz w:val="21"/>
                <w:szCs w:val="21"/>
              </w:rPr>
              <w:t>露天开采</w:t>
            </w:r>
          </w:p>
        </w:tc>
        <w:tc>
          <w:tcPr>
            <w:tcW w:w="567" w:type="dxa"/>
            <w:vAlign w:val="center"/>
          </w:tcPr>
          <w:p w:rsidR="005C4DA3" w:rsidRDefault="00125C37">
            <w:pPr>
              <w:widowControl/>
              <w:adjustRightInd w:val="0"/>
              <w:snapToGrid w:val="0"/>
              <w:spacing w:line="240" w:lineRule="auto"/>
              <w:ind w:firstLineChars="0" w:firstLine="0"/>
              <w:jc w:val="center"/>
              <w:rPr>
                <w:kern w:val="0"/>
                <w:sz w:val="21"/>
                <w:szCs w:val="21"/>
              </w:rPr>
            </w:pPr>
            <w:r>
              <w:rPr>
                <w:kern w:val="0"/>
                <w:sz w:val="21"/>
                <w:szCs w:val="21"/>
              </w:rPr>
              <w:t>开采规模</w:t>
            </w:r>
          </w:p>
        </w:tc>
        <w:tc>
          <w:tcPr>
            <w:tcW w:w="1134" w:type="dxa"/>
            <w:vAlign w:val="center"/>
          </w:tcPr>
          <w:p w:rsidR="005C4DA3" w:rsidRDefault="00EA018E">
            <w:pPr>
              <w:widowControl/>
              <w:adjustRightInd w:val="0"/>
              <w:snapToGrid w:val="0"/>
              <w:spacing w:line="240" w:lineRule="auto"/>
              <w:ind w:firstLineChars="0" w:firstLine="0"/>
              <w:jc w:val="center"/>
              <w:rPr>
                <w:kern w:val="0"/>
                <w:sz w:val="21"/>
                <w:szCs w:val="21"/>
              </w:rPr>
            </w:pPr>
            <w:r>
              <w:rPr>
                <w:rFonts w:hint="eastAsia"/>
                <w:kern w:val="0"/>
                <w:sz w:val="21"/>
                <w:szCs w:val="21"/>
              </w:rPr>
              <w:t>***</w:t>
            </w:r>
            <w:r w:rsidR="00125C37">
              <w:rPr>
                <w:kern w:val="0"/>
                <w:sz w:val="21"/>
                <w:szCs w:val="21"/>
              </w:rPr>
              <w:t>万</w:t>
            </w:r>
            <w:r w:rsidR="00125C37">
              <w:rPr>
                <w:rFonts w:hint="eastAsia"/>
                <w:kern w:val="0"/>
                <w:sz w:val="21"/>
                <w:szCs w:val="21"/>
              </w:rPr>
              <w:t>t/</w:t>
            </w:r>
            <w:r w:rsidR="00125C37">
              <w:rPr>
                <w:rFonts w:hint="eastAsia"/>
                <w:kern w:val="0"/>
                <w:sz w:val="21"/>
                <w:szCs w:val="21"/>
              </w:rPr>
              <w:t>年</w:t>
            </w:r>
          </w:p>
        </w:tc>
        <w:tc>
          <w:tcPr>
            <w:tcW w:w="992" w:type="dxa"/>
            <w:vAlign w:val="center"/>
          </w:tcPr>
          <w:p w:rsidR="005C4DA3" w:rsidRDefault="00125C37">
            <w:pPr>
              <w:widowControl/>
              <w:adjustRightInd w:val="0"/>
              <w:snapToGrid w:val="0"/>
              <w:spacing w:line="240" w:lineRule="auto"/>
              <w:ind w:firstLineChars="0" w:firstLine="0"/>
              <w:jc w:val="center"/>
              <w:rPr>
                <w:kern w:val="0"/>
                <w:sz w:val="21"/>
                <w:szCs w:val="21"/>
              </w:rPr>
            </w:pPr>
            <w:r>
              <w:rPr>
                <w:kern w:val="0"/>
                <w:sz w:val="21"/>
                <w:szCs w:val="21"/>
              </w:rPr>
              <w:t>采矿许可证期限</w:t>
            </w:r>
          </w:p>
        </w:tc>
        <w:tc>
          <w:tcPr>
            <w:tcW w:w="1847" w:type="dxa"/>
            <w:vAlign w:val="center"/>
          </w:tcPr>
          <w:p w:rsidR="005C4DA3" w:rsidRDefault="00125C37">
            <w:pPr>
              <w:widowControl/>
              <w:adjustRightInd w:val="0"/>
              <w:snapToGrid w:val="0"/>
              <w:spacing w:line="240" w:lineRule="auto"/>
              <w:ind w:firstLineChars="0" w:firstLine="0"/>
              <w:jc w:val="center"/>
              <w:rPr>
                <w:kern w:val="0"/>
                <w:sz w:val="21"/>
                <w:szCs w:val="21"/>
              </w:rPr>
            </w:pPr>
            <w:r>
              <w:rPr>
                <w:rFonts w:hint="eastAsia"/>
                <w:kern w:val="0"/>
                <w:sz w:val="21"/>
                <w:szCs w:val="21"/>
              </w:rPr>
              <w:t>2</w:t>
            </w:r>
            <w:r>
              <w:rPr>
                <w:kern w:val="0"/>
                <w:sz w:val="21"/>
                <w:szCs w:val="21"/>
              </w:rPr>
              <w:t>01</w:t>
            </w:r>
            <w:r w:rsidR="00647D58">
              <w:rPr>
                <w:rFonts w:hint="eastAsia"/>
                <w:kern w:val="0"/>
                <w:sz w:val="21"/>
                <w:szCs w:val="21"/>
              </w:rPr>
              <w:t>7</w:t>
            </w:r>
            <w:r>
              <w:rPr>
                <w:rFonts w:hint="eastAsia"/>
                <w:kern w:val="0"/>
                <w:sz w:val="21"/>
                <w:szCs w:val="21"/>
              </w:rPr>
              <w:t>年</w:t>
            </w:r>
            <w:r w:rsidR="00647D58">
              <w:rPr>
                <w:rFonts w:hint="eastAsia"/>
                <w:kern w:val="0"/>
                <w:sz w:val="21"/>
                <w:szCs w:val="21"/>
              </w:rPr>
              <w:t>9</w:t>
            </w:r>
            <w:r>
              <w:rPr>
                <w:rFonts w:hint="eastAsia"/>
                <w:kern w:val="0"/>
                <w:sz w:val="21"/>
                <w:szCs w:val="21"/>
              </w:rPr>
              <w:t>月</w:t>
            </w:r>
            <w:r w:rsidR="00647D58">
              <w:rPr>
                <w:rFonts w:hint="eastAsia"/>
                <w:kern w:val="0"/>
                <w:sz w:val="21"/>
                <w:szCs w:val="21"/>
              </w:rPr>
              <w:t>11</w:t>
            </w:r>
            <w:r>
              <w:rPr>
                <w:rFonts w:hint="eastAsia"/>
                <w:kern w:val="0"/>
                <w:sz w:val="21"/>
                <w:szCs w:val="21"/>
              </w:rPr>
              <w:t>日</w:t>
            </w:r>
            <w:r>
              <w:rPr>
                <w:rFonts w:hint="eastAsia"/>
                <w:kern w:val="0"/>
                <w:sz w:val="21"/>
                <w:szCs w:val="21"/>
              </w:rPr>
              <w:t>-</w:t>
            </w:r>
            <w:r>
              <w:rPr>
                <w:kern w:val="0"/>
                <w:sz w:val="21"/>
                <w:szCs w:val="21"/>
              </w:rPr>
              <w:t>202</w:t>
            </w:r>
            <w:r w:rsidR="00647D58">
              <w:rPr>
                <w:rFonts w:hint="eastAsia"/>
                <w:kern w:val="0"/>
                <w:sz w:val="21"/>
                <w:szCs w:val="21"/>
              </w:rPr>
              <w:t>2</w:t>
            </w:r>
            <w:r>
              <w:rPr>
                <w:rFonts w:hint="eastAsia"/>
                <w:kern w:val="0"/>
                <w:sz w:val="21"/>
                <w:szCs w:val="21"/>
              </w:rPr>
              <w:t>年</w:t>
            </w:r>
            <w:r w:rsidR="00647D58">
              <w:rPr>
                <w:rFonts w:hint="eastAsia"/>
                <w:kern w:val="0"/>
                <w:sz w:val="21"/>
                <w:szCs w:val="21"/>
              </w:rPr>
              <w:t>9</w:t>
            </w:r>
            <w:r>
              <w:rPr>
                <w:rFonts w:hint="eastAsia"/>
                <w:kern w:val="0"/>
                <w:sz w:val="21"/>
                <w:szCs w:val="21"/>
              </w:rPr>
              <w:t>月</w:t>
            </w:r>
            <w:r w:rsidR="00647D58">
              <w:rPr>
                <w:rFonts w:hint="eastAsia"/>
                <w:kern w:val="0"/>
                <w:sz w:val="21"/>
                <w:szCs w:val="21"/>
              </w:rPr>
              <w:t>11</w:t>
            </w:r>
            <w:r>
              <w:rPr>
                <w:rFonts w:hint="eastAsia"/>
                <w:kern w:val="0"/>
                <w:sz w:val="21"/>
                <w:szCs w:val="21"/>
              </w:rPr>
              <w:t>日</w:t>
            </w:r>
          </w:p>
        </w:tc>
      </w:tr>
      <w:tr w:rsidR="005C4DA3" w:rsidTr="008F602B">
        <w:trPr>
          <w:trHeight w:val="1970"/>
          <w:jc w:val="center"/>
        </w:trPr>
        <w:tc>
          <w:tcPr>
            <w:tcW w:w="2369" w:type="dxa"/>
            <w:gridSpan w:val="2"/>
            <w:vAlign w:val="center"/>
          </w:tcPr>
          <w:p w:rsidR="005C4DA3" w:rsidRDefault="00125C37">
            <w:pPr>
              <w:widowControl/>
              <w:adjustRightInd w:val="0"/>
              <w:snapToGrid w:val="0"/>
              <w:spacing w:line="240" w:lineRule="auto"/>
              <w:ind w:firstLineChars="0" w:firstLine="0"/>
              <w:jc w:val="center"/>
              <w:rPr>
                <w:kern w:val="0"/>
                <w:sz w:val="21"/>
                <w:szCs w:val="21"/>
              </w:rPr>
            </w:pPr>
            <w:r>
              <w:rPr>
                <w:rFonts w:hAnsi="宋体" w:hint="eastAsia"/>
                <w:kern w:val="0"/>
                <w:sz w:val="21"/>
                <w:szCs w:val="21"/>
              </w:rPr>
              <w:t>生态保护</w:t>
            </w:r>
            <w:r>
              <w:rPr>
                <w:rFonts w:hAnsi="宋体"/>
                <w:kern w:val="0"/>
                <w:sz w:val="21"/>
                <w:szCs w:val="21"/>
              </w:rPr>
              <w:t>修复现状及效果</w:t>
            </w:r>
          </w:p>
        </w:tc>
        <w:tc>
          <w:tcPr>
            <w:tcW w:w="5958" w:type="dxa"/>
            <w:gridSpan w:val="6"/>
            <w:vAlign w:val="center"/>
          </w:tcPr>
          <w:p w:rsidR="005C4DA3" w:rsidRDefault="00125C37" w:rsidP="008F602B">
            <w:pPr>
              <w:widowControl/>
              <w:adjustRightInd w:val="0"/>
              <w:snapToGrid w:val="0"/>
              <w:spacing w:line="250" w:lineRule="exact"/>
              <w:ind w:firstLine="420"/>
              <w:rPr>
                <w:kern w:val="0"/>
                <w:sz w:val="21"/>
                <w:szCs w:val="21"/>
              </w:rPr>
            </w:pPr>
            <w:r>
              <w:rPr>
                <w:rFonts w:hint="eastAsia"/>
                <w:kern w:val="0"/>
                <w:sz w:val="21"/>
                <w:szCs w:val="21"/>
              </w:rPr>
              <w:t>1</w:t>
            </w:r>
            <w:r>
              <w:rPr>
                <w:rFonts w:hint="eastAsia"/>
                <w:kern w:val="0"/>
                <w:sz w:val="21"/>
                <w:szCs w:val="21"/>
              </w:rPr>
              <w:t>、</w:t>
            </w:r>
            <w:r w:rsidR="009675A2">
              <w:rPr>
                <w:rFonts w:hint="eastAsia"/>
                <w:kern w:val="0"/>
                <w:sz w:val="21"/>
                <w:szCs w:val="21"/>
              </w:rPr>
              <w:t>对废石堆边坡、入矿道路边坡、采场终了边坡复垦，矿山生活区、加工区绿化等，面积</w:t>
            </w:r>
            <w:r w:rsidR="009675A2">
              <w:rPr>
                <w:rFonts w:hint="eastAsia"/>
                <w:kern w:val="0"/>
                <w:sz w:val="21"/>
                <w:szCs w:val="21"/>
              </w:rPr>
              <w:t>1.9</w:t>
            </w:r>
            <w:r w:rsidR="008952F6">
              <w:rPr>
                <w:rFonts w:hint="eastAsia"/>
                <w:kern w:val="0"/>
                <w:sz w:val="21"/>
                <w:szCs w:val="21"/>
              </w:rPr>
              <w:t>公顷，</w:t>
            </w:r>
            <w:r w:rsidR="008952F6" w:rsidRPr="00717544">
              <w:rPr>
                <w:rFonts w:hint="eastAsia"/>
                <w:kern w:val="0"/>
                <w:sz w:val="21"/>
                <w:szCs w:val="21"/>
              </w:rPr>
              <w:t>绿化植物搭配合理、长势良好。</w:t>
            </w:r>
          </w:p>
          <w:p w:rsidR="005C4DA3" w:rsidRDefault="00125C37" w:rsidP="008F602B">
            <w:pPr>
              <w:widowControl/>
              <w:adjustRightInd w:val="0"/>
              <w:snapToGrid w:val="0"/>
              <w:spacing w:line="250" w:lineRule="exact"/>
              <w:ind w:firstLine="420"/>
              <w:rPr>
                <w:kern w:val="0"/>
                <w:sz w:val="21"/>
                <w:szCs w:val="21"/>
              </w:rPr>
            </w:pPr>
            <w:r>
              <w:rPr>
                <w:rFonts w:hint="eastAsia"/>
                <w:kern w:val="0"/>
                <w:sz w:val="21"/>
                <w:szCs w:val="21"/>
              </w:rPr>
              <w:t>2</w:t>
            </w:r>
            <w:r>
              <w:rPr>
                <w:rFonts w:hint="eastAsia"/>
                <w:kern w:val="0"/>
                <w:sz w:val="21"/>
                <w:szCs w:val="21"/>
              </w:rPr>
              <w:t>、</w:t>
            </w:r>
            <w:r w:rsidR="008319D9">
              <w:rPr>
                <w:rFonts w:hint="eastAsia"/>
                <w:kern w:val="0"/>
                <w:sz w:val="21"/>
                <w:szCs w:val="21"/>
              </w:rPr>
              <w:t>矿山工业广场东侧、南侧修建有挡土墙，长度为</w:t>
            </w:r>
            <w:r w:rsidR="008319D9">
              <w:rPr>
                <w:rFonts w:hint="eastAsia"/>
                <w:kern w:val="0"/>
                <w:sz w:val="21"/>
                <w:szCs w:val="21"/>
              </w:rPr>
              <w:t>715m</w:t>
            </w:r>
            <w:r w:rsidR="008319D9">
              <w:rPr>
                <w:rFonts w:hint="eastAsia"/>
                <w:kern w:val="0"/>
                <w:sz w:val="21"/>
                <w:szCs w:val="21"/>
              </w:rPr>
              <w:t>。</w:t>
            </w:r>
          </w:p>
          <w:p w:rsidR="005C4DA3" w:rsidRDefault="00125C37" w:rsidP="008F602B">
            <w:pPr>
              <w:widowControl/>
              <w:adjustRightInd w:val="0"/>
              <w:snapToGrid w:val="0"/>
              <w:spacing w:line="250" w:lineRule="exact"/>
              <w:ind w:firstLine="420"/>
              <w:rPr>
                <w:kern w:val="0"/>
                <w:sz w:val="21"/>
                <w:szCs w:val="21"/>
              </w:rPr>
            </w:pPr>
            <w:r>
              <w:rPr>
                <w:rFonts w:hint="eastAsia"/>
                <w:kern w:val="0"/>
                <w:sz w:val="21"/>
                <w:szCs w:val="21"/>
              </w:rPr>
              <w:t>3</w:t>
            </w:r>
            <w:r>
              <w:rPr>
                <w:rFonts w:hint="eastAsia"/>
                <w:kern w:val="0"/>
                <w:sz w:val="21"/>
                <w:szCs w:val="21"/>
              </w:rPr>
              <w:t>、</w:t>
            </w:r>
            <w:r w:rsidR="00BA4805">
              <w:rPr>
                <w:rFonts w:hint="eastAsia"/>
                <w:kern w:val="0"/>
                <w:sz w:val="21"/>
                <w:szCs w:val="21"/>
              </w:rPr>
              <w:t>矿山道路旁、工业广场旁</w:t>
            </w:r>
            <w:r w:rsidR="008319D9">
              <w:rPr>
                <w:rFonts w:hint="eastAsia"/>
                <w:kern w:val="0"/>
                <w:sz w:val="21"/>
                <w:szCs w:val="21"/>
              </w:rPr>
              <w:t>修建截排水沟，长度</w:t>
            </w:r>
            <w:r w:rsidR="008319D9">
              <w:rPr>
                <w:rFonts w:hint="eastAsia"/>
                <w:kern w:val="0"/>
                <w:sz w:val="21"/>
                <w:szCs w:val="21"/>
              </w:rPr>
              <w:t>875m</w:t>
            </w:r>
            <w:r w:rsidR="008319D9">
              <w:rPr>
                <w:rFonts w:hint="eastAsia"/>
                <w:kern w:val="0"/>
                <w:sz w:val="21"/>
                <w:szCs w:val="21"/>
              </w:rPr>
              <w:t>，并修建沉淀池</w:t>
            </w:r>
            <w:r w:rsidR="008319D9">
              <w:rPr>
                <w:rFonts w:hint="eastAsia"/>
                <w:kern w:val="0"/>
                <w:sz w:val="21"/>
                <w:szCs w:val="21"/>
              </w:rPr>
              <w:t>2</w:t>
            </w:r>
            <w:r w:rsidR="008319D9">
              <w:rPr>
                <w:rFonts w:hint="eastAsia"/>
                <w:kern w:val="0"/>
                <w:sz w:val="21"/>
                <w:szCs w:val="21"/>
              </w:rPr>
              <w:t>座。</w:t>
            </w:r>
          </w:p>
          <w:p w:rsidR="008319D9" w:rsidRDefault="00125C37" w:rsidP="008F602B">
            <w:pPr>
              <w:widowControl/>
              <w:adjustRightInd w:val="0"/>
              <w:snapToGrid w:val="0"/>
              <w:spacing w:line="250" w:lineRule="exact"/>
              <w:ind w:firstLine="420"/>
              <w:rPr>
                <w:kern w:val="0"/>
                <w:sz w:val="21"/>
                <w:szCs w:val="21"/>
              </w:rPr>
            </w:pPr>
            <w:r>
              <w:rPr>
                <w:rFonts w:hint="eastAsia"/>
                <w:kern w:val="0"/>
                <w:sz w:val="21"/>
                <w:szCs w:val="21"/>
              </w:rPr>
              <w:t>4</w:t>
            </w:r>
            <w:r w:rsidR="007E710C">
              <w:rPr>
                <w:rFonts w:hint="eastAsia"/>
                <w:kern w:val="0"/>
                <w:sz w:val="21"/>
                <w:szCs w:val="21"/>
              </w:rPr>
              <w:t>、</w:t>
            </w:r>
            <w:r w:rsidR="00B57B32">
              <w:rPr>
                <w:rFonts w:hint="eastAsia"/>
                <w:kern w:val="0"/>
                <w:sz w:val="21"/>
                <w:szCs w:val="21"/>
              </w:rPr>
              <w:t>对进矿道路边坡、加工区边坡护坡，面积为</w:t>
            </w:r>
            <w:r w:rsidR="00B57B32">
              <w:rPr>
                <w:rFonts w:hint="eastAsia"/>
                <w:kern w:val="0"/>
                <w:sz w:val="21"/>
                <w:szCs w:val="21"/>
              </w:rPr>
              <w:t>2740m</w:t>
            </w:r>
            <w:r w:rsidR="00B57B32" w:rsidRPr="00B57B32">
              <w:rPr>
                <w:rFonts w:hint="eastAsia"/>
                <w:kern w:val="0"/>
                <w:sz w:val="21"/>
                <w:szCs w:val="21"/>
                <w:vertAlign w:val="superscript"/>
              </w:rPr>
              <w:t>2</w:t>
            </w:r>
            <w:r w:rsidR="00B57B32">
              <w:rPr>
                <w:rFonts w:hint="eastAsia"/>
                <w:kern w:val="0"/>
                <w:sz w:val="21"/>
                <w:szCs w:val="21"/>
              </w:rPr>
              <w:t>。</w:t>
            </w:r>
          </w:p>
          <w:p w:rsidR="005C4DA3" w:rsidRDefault="008319D9" w:rsidP="008F602B">
            <w:pPr>
              <w:widowControl/>
              <w:adjustRightInd w:val="0"/>
              <w:snapToGrid w:val="0"/>
              <w:spacing w:line="250" w:lineRule="exact"/>
              <w:ind w:firstLine="420"/>
              <w:rPr>
                <w:color w:val="FF0000"/>
                <w:kern w:val="0"/>
                <w:sz w:val="21"/>
                <w:szCs w:val="21"/>
              </w:rPr>
            </w:pPr>
            <w:r>
              <w:rPr>
                <w:rFonts w:hint="eastAsia"/>
                <w:kern w:val="0"/>
                <w:sz w:val="21"/>
                <w:szCs w:val="21"/>
              </w:rPr>
              <w:t>5</w:t>
            </w:r>
            <w:r>
              <w:rPr>
                <w:rFonts w:hint="eastAsia"/>
                <w:kern w:val="0"/>
                <w:sz w:val="21"/>
                <w:szCs w:val="21"/>
              </w:rPr>
              <w:t>、</w:t>
            </w:r>
            <w:r w:rsidR="007E710C">
              <w:rPr>
                <w:rFonts w:hint="eastAsia"/>
                <w:kern w:val="0"/>
                <w:sz w:val="21"/>
                <w:szCs w:val="21"/>
              </w:rPr>
              <w:t>矿山定期对排水沟沉淀池</w:t>
            </w:r>
            <w:r w:rsidR="00125C37">
              <w:rPr>
                <w:rFonts w:hint="eastAsia"/>
                <w:kern w:val="0"/>
                <w:sz w:val="21"/>
                <w:szCs w:val="21"/>
              </w:rPr>
              <w:t>进行清理</w:t>
            </w:r>
            <w:r w:rsidR="008952F6">
              <w:rPr>
                <w:rFonts w:hint="eastAsia"/>
                <w:kern w:val="0"/>
                <w:sz w:val="21"/>
                <w:szCs w:val="21"/>
              </w:rPr>
              <w:t>。</w:t>
            </w:r>
          </w:p>
        </w:tc>
      </w:tr>
      <w:tr w:rsidR="005C4DA3" w:rsidTr="008F602B">
        <w:trPr>
          <w:trHeight w:val="709"/>
          <w:jc w:val="center"/>
        </w:trPr>
        <w:tc>
          <w:tcPr>
            <w:tcW w:w="2369" w:type="dxa"/>
            <w:gridSpan w:val="2"/>
            <w:vAlign w:val="center"/>
          </w:tcPr>
          <w:p w:rsidR="005C4DA3" w:rsidRDefault="00125C37">
            <w:pPr>
              <w:widowControl/>
              <w:adjustRightInd w:val="0"/>
              <w:snapToGrid w:val="0"/>
              <w:spacing w:line="240" w:lineRule="auto"/>
              <w:ind w:firstLineChars="0" w:firstLine="0"/>
              <w:jc w:val="center"/>
              <w:rPr>
                <w:kern w:val="0"/>
                <w:sz w:val="21"/>
                <w:szCs w:val="21"/>
              </w:rPr>
            </w:pPr>
            <w:r>
              <w:rPr>
                <w:rFonts w:hAnsi="宋体"/>
                <w:kern w:val="0"/>
                <w:sz w:val="21"/>
                <w:szCs w:val="21"/>
              </w:rPr>
              <w:t>矿山</w:t>
            </w:r>
            <w:r>
              <w:rPr>
                <w:rFonts w:hAnsi="宋体" w:hint="eastAsia"/>
                <w:kern w:val="0"/>
                <w:sz w:val="21"/>
                <w:szCs w:val="21"/>
              </w:rPr>
              <w:t>生态</w:t>
            </w:r>
            <w:r>
              <w:rPr>
                <w:rFonts w:hAnsi="宋体"/>
                <w:kern w:val="0"/>
                <w:sz w:val="21"/>
                <w:szCs w:val="21"/>
              </w:rPr>
              <w:t>问题</w:t>
            </w:r>
            <w:r>
              <w:rPr>
                <w:rFonts w:hAnsi="宋体" w:hint="eastAsia"/>
                <w:kern w:val="0"/>
                <w:sz w:val="21"/>
                <w:szCs w:val="21"/>
              </w:rPr>
              <w:t>识别和诊断</w:t>
            </w:r>
          </w:p>
        </w:tc>
        <w:tc>
          <w:tcPr>
            <w:tcW w:w="5958" w:type="dxa"/>
            <w:gridSpan w:val="6"/>
            <w:vAlign w:val="center"/>
          </w:tcPr>
          <w:p w:rsidR="005C4DA3" w:rsidRDefault="008F602B" w:rsidP="008F602B">
            <w:pPr>
              <w:widowControl/>
              <w:adjustRightInd w:val="0"/>
              <w:snapToGrid w:val="0"/>
              <w:spacing w:line="250" w:lineRule="exact"/>
              <w:ind w:firstLine="420"/>
              <w:rPr>
                <w:color w:val="FF0000"/>
                <w:kern w:val="0"/>
                <w:sz w:val="21"/>
                <w:szCs w:val="21"/>
              </w:rPr>
            </w:pPr>
            <w:bookmarkStart w:id="2" w:name="_Hlk78212427"/>
            <w:r>
              <w:rPr>
                <w:rFonts w:hint="eastAsia"/>
                <w:kern w:val="0"/>
                <w:sz w:val="21"/>
                <w:szCs w:val="21"/>
              </w:rPr>
              <w:t>矿山露采场、工业广场</w:t>
            </w:r>
            <w:r w:rsidR="004A1C14">
              <w:rPr>
                <w:rFonts w:hint="eastAsia"/>
                <w:kern w:val="0"/>
                <w:sz w:val="21"/>
                <w:szCs w:val="21"/>
              </w:rPr>
              <w:t>占损土地资源、破坏地表</w:t>
            </w:r>
            <w:r w:rsidR="004A1C14">
              <w:rPr>
                <w:kern w:val="0"/>
                <w:sz w:val="21"/>
                <w:szCs w:val="21"/>
              </w:rPr>
              <w:t>植被</w:t>
            </w:r>
            <w:r w:rsidR="004A1C14">
              <w:rPr>
                <w:rFonts w:hint="eastAsia"/>
                <w:kern w:val="0"/>
                <w:sz w:val="21"/>
                <w:szCs w:val="21"/>
              </w:rPr>
              <w:t>；采场边坡可能引发滑坡崩塌地质灾害；矿业活动影响人居环境和自然景观。</w:t>
            </w:r>
            <w:bookmarkEnd w:id="2"/>
          </w:p>
        </w:tc>
      </w:tr>
      <w:tr w:rsidR="005C4DA3" w:rsidTr="008F602B">
        <w:trPr>
          <w:trHeight w:val="1643"/>
          <w:jc w:val="center"/>
        </w:trPr>
        <w:tc>
          <w:tcPr>
            <w:tcW w:w="2369" w:type="dxa"/>
            <w:gridSpan w:val="2"/>
            <w:vAlign w:val="center"/>
          </w:tcPr>
          <w:p w:rsidR="005C4DA3" w:rsidRDefault="00125C37">
            <w:pPr>
              <w:widowControl/>
              <w:adjustRightInd w:val="0"/>
              <w:snapToGrid w:val="0"/>
              <w:spacing w:line="240" w:lineRule="auto"/>
              <w:ind w:firstLineChars="0" w:firstLine="0"/>
              <w:jc w:val="center"/>
              <w:rPr>
                <w:kern w:val="0"/>
                <w:sz w:val="21"/>
                <w:szCs w:val="21"/>
              </w:rPr>
            </w:pPr>
            <w:r>
              <w:rPr>
                <w:rFonts w:hAnsi="宋体" w:hint="eastAsia"/>
                <w:kern w:val="0"/>
                <w:sz w:val="21"/>
                <w:szCs w:val="21"/>
              </w:rPr>
              <w:t>生态保护</w:t>
            </w:r>
            <w:r>
              <w:rPr>
                <w:rFonts w:hAnsi="宋体"/>
                <w:kern w:val="0"/>
                <w:sz w:val="21"/>
                <w:szCs w:val="21"/>
              </w:rPr>
              <w:t>修复</w:t>
            </w:r>
            <w:r w:rsidR="00C44DC8">
              <w:rPr>
                <w:rFonts w:hAnsi="宋体" w:hint="eastAsia"/>
                <w:kern w:val="0"/>
                <w:sz w:val="21"/>
                <w:szCs w:val="21"/>
              </w:rPr>
              <w:t>工程</w:t>
            </w:r>
          </w:p>
        </w:tc>
        <w:tc>
          <w:tcPr>
            <w:tcW w:w="5958" w:type="dxa"/>
            <w:gridSpan w:val="6"/>
            <w:vAlign w:val="center"/>
          </w:tcPr>
          <w:p w:rsidR="005C4DA3" w:rsidRPr="00042295" w:rsidRDefault="008952F6" w:rsidP="00226386">
            <w:pPr>
              <w:widowControl/>
              <w:adjustRightInd w:val="0"/>
              <w:snapToGrid w:val="0"/>
              <w:spacing w:line="250" w:lineRule="exact"/>
              <w:ind w:firstLine="420"/>
              <w:rPr>
                <w:kern w:val="0"/>
                <w:sz w:val="21"/>
                <w:szCs w:val="21"/>
              </w:rPr>
            </w:pPr>
            <w:r w:rsidRPr="00042295">
              <w:rPr>
                <w:rFonts w:hint="eastAsia"/>
                <w:kern w:val="0"/>
                <w:sz w:val="21"/>
                <w:szCs w:val="21"/>
              </w:rPr>
              <w:t>采取矿山</w:t>
            </w:r>
            <w:r w:rsidR="00CA073D" w:rsidRPr="00042295">
              <w:rPr>
                <w:rFonts w:hint="eastAsia"/>
                <w:kern w:val="0"/>
                <w:sz w:val="21"/>
                <w:szCs w:val="21"/>
              </w:rPr>
              <w:t>生物多样性监测、</w:t>
            </w:r>
            <w:r w:rsidRPr="00042295">
              <w:rPr>
                <w:rFonts w:hint="eastAsia"/>
                <w:kern w:val="0"/>
                <w:sz w:val="21"/>
                <w:szCs w:val="21"/>
              </w:rPr>
              <w:t>水质监测、崩塌滑坡灾害监测、围栏及警示牌、截排水沟等。部署的生态修复工程：</w:t>
            </w:r>
            <w:r w:rsidR="00226386">
              <w:rPr>
                <w:rFonts w:hint="eastAsia"/>
                <w:kern w:val="0"/>
                <w:sz w:val="21"/>
                <w:szCs w:val="21"/>
              </w:rPr>
              <w:t>已有边坡挂网喷播、</w:t>
            </w:r>
            <w:r w:rsidRPr="00042295">
              <w:rPr>
                <w:rFonts w:hint="eastAsia"/>
                <w:kern w:val="0"/>
                <w:sz w:val="21"/>
                <w:szCs w:val="21"/>
              </w:rPr>
              <w:t>地面建筑物及设施拆除、场地整理、土地翻耕、土方挖运及回填、培肥、植树种草及配套工程截排水沟、生态袋、植树植草、开采边坡种植爬藤植物、开采平台乔灌草相结合复垦复绿、底盘复垦为林地等，能达到保护修复生态环境的效果。</w:t>
            </w:r>
          </w:p>
        </w:tc>
      </w:tr>
      <w:tr w:rsidR="003D4047" w:rsidTr="008F602B">
        <w:trPr>
          <w:trHeight w:val="1643"/>
          <w:jc w:val="center"/>
        </w:trPr>
        <w:tc>
          <w:tcPr>
            <w:tcW w:w="2369" w:type="dxa"/>
            <w:gridSpan w:val="2"/>
            <w:vAlign w:val="center"/>
          </w:tcPr>
          <w:p w:rsidR="003D4047" w:rsidRDefault="003D4047">
            <w:pPr>
              <w:widowControl/>
              <w:adjustRightInd w:val="0"/>
              <w:snapToGrid w:val="0"/>
              <w:spacing w:line="240" w:lineRule="auto"/>
              <w:ind w:firstLineChars="0" w:firstLine="0"/>
              <w:jc w:val="center"/>
              <w:rPr>
                <w:rFonts w:hAnsi="宋体"/>
                <w:kern w:val="0"/>
                <w:sz w:val="21"/>
                <w:szCs w:val="21"/>
              </w:rPr>
            </w:pPr>
            <w:r>
              <w:rPr>
                <w:rFonts w:hAnsi="宋体" w:hint="eastAsia"/>
                <w:kern w:val="0"/>
                <w:sz w:val="21"/>
                <w:szCs w:val="21"/>
              </w:rPr>
              <w:t>进度安排</w:t>
            </w:r>
          </w:p>
        </w:tc>
        <w:tc>
          <w:tcPr>
            <w:tcW w:w="5958" w:type="dxa"/>
            <w:gridSpan w:val="6"/>
            <w:vAlign w:val="center"/>
          </w:tcPr>
          <w:p w:rsidR="003D4047" w:rsidRDefault="003D4047" w:rsidP="003D4047">
            <w:pPr>
              <w:widowControl/>
              <w:adjustRightInd w:val="0"/>
              <w:snapToGrid w:val="0"/>
              <w:spacing w:line="250" w:lineRule="exact"/>
              <w:ind w:firstLine="420"/>
              <w:rPr>
                <w:kern w:val="0"/>
                <w:sz w:val="21"/>
                <w:szCs w:val="21"/>
              </w:rPr>
            </w:pPr>
            <w:r w:rsidRPr="00313D4E">
              <w:rPr>
                <w:rFonts w:hint="eastAsia"/>
                <w:kern w:val="0"/>
                <w:sz w:val="21"/>
                <w:szCs w:val="21"/>
              </w:rPr>
              <w:t>生态修复期（</w:t>
            </w:r>
            <w:r w:rsidRPr="00313D4E">
              <w:rPr>
                <w:rFonts w:hint="eastAsia"/>
                <w:kern w:val="0"/>
                <w:sz w:val="21"/>
                <w:szCs w:val="21"/>
              </w:rPr>
              <w:t>2022</w:t>
            </w:r>
            <w:r w:rsidRPr="00313D4E">
              <w:rPr>
                <w:rFonts w:hint="eastAsia"/>
                <w:kern w:val="0"/>
                <w:sz w:val="21"/>
                <w:szCs w:val="21"/>
              </w:rPr>
              <w:t>年</w:t>
            </w:r>
            <w:r w:rsidRPr="00313D4E">
              <w:rPr>
                <w:rFonts w:hint="eastAsia"/>
                <w:kern w:val="0"/>
                <w:sz w:val="21"/>
                <w:szCs w:val="21"/>
              </w:rPr>
              <w:t>10</w:t>
            </w:r>
            <w:r w:rsidRPr="00313D4E">
              <w:rPr>
                <w:rFonts w:hint="eastAsia"/>
                <w:kern w:val="0"/>
                <w:sz w:val="21"/>
                <w:szCs w:val="21"/>
              </w:rPr>
              <w:t>月～</w:t>
            </w:r>
            <w:r w:rsidRPr="00313D4E">
              <w:rPr>
                <w:rFonts w:hint="eastAsia"/>
                <w:kern w:val="0"/>
                <w:sz w:val="21"/>
                <w:szCs w:val="21"/>
              </w:rPr>
              <w:t>2041</w:t>
            </w:r>
            <w:r w:rsidRPr="00313D4E">
              <w:rPr>
                <w:rFonts w:hint="eastAsia"/>
                <w:kern w:val="0"/>
                <w:sz w:val="21"/>
                <w:szCs w:val="21"/>
              </w:rPr>
              <w:t>年</w:t>
            </w:r>
            <w:r w:rsidRPr="00313D4E">
              <w:rPr>
                <w:rFonts w:hint="eastAsia"/>
                <w:kern w:val="0"/>
                <w:sz w:val="21"/>
                <w:szCs w:val="21"/>
              </w:rPr>
              <w:t>12</w:t>
            </w:r>
            <w:r w:rsidRPr="00313D4E">
              <w:rPr>
                <w:rFonts w:hint="eastAsia"/>
                <w:kern w:val="0"/>
                <w:sz w:val="21"/>
                <w:szCs w:val="21"/>
              </w:rPr>
              <w:t>月）</w:t>
            </w:r>
          </w:p>
          <w:p w:rsidR="003D4047" w:rsidRPr="00313D4E" w:rsidRDefault="003D4047" w:rsidP="003D4047">
            <w:pPr>
              <w:widowControl/>
              <w:adjustRightInd w:val="0"/>
              <w:snapToGrid w:val="0"/>
              <w:spacing w:line="250" w:lineRule="exact"/>
              <w:ind w:firstLine="420"/>
              <w:rPr>
                <w:kern w:val="0"/>
                <w:sz w:val="21"/>
                <w:szCs w:val="21"/>
              </w:rPr>
            </w:pPr>
            <w:r w:rsidRPr="00313D4E">
              <w:rPr>
                <w:kern w:val="0"/>
                <w:sz w:val="21"/>
                <w:szCs w:val="21"/>
              </w:rPr>
              <w:t>第</w:t>
            </w:r>
            <w:r w:rsidRPr="00313D4E">
              <w:rPr>
                <w:kern w:val="0"/>
                <w:sz w:val="21"/>
                <w:szCs w:val="21"/>
              </w:rPr>
              <w:t xml:space="preserve"> 1 </w:t>
            </w:r>
            <w:r w:rsidRPr="00313D4E">
              <w:rPr>
                <w:kern w:val="0"/>
                <w:sz w:val="21"/>
                <w:szCs w:val="21"/>
              </w:rPr>
              <w:t>年：对</w:t>
            </w:r>
            <w:r w:rsidRPr="00313D4E">
              <w:rPr>
                <w:rFonts w:hint="eastAsia"/>
                <w:kern w:val="0"/>
                <w:sz w:val="21"/>
                <w:szCs w:val="21"/>
              </w:rPr>
              <w:t>已绿化区域的生态管护；开展终了边坡、</w:t>
            </w:r>
            <w:r w:rsidRPr="00313D4E">
              <w:rPr>
                <w:rFonts w:hint="eastAsia"/>
                <w:kern w:val="0"/>
                <w:sz w:val="21"/>
                <w:szCs w:val="21"/>
              </w:rPr>
              <w:t>P2</w:t>
            </w:r>
            <w:r w:rsidRPr="00313D4E">
              <w:rPr>
                <w:rFonts w:hint="eastAsia"/>
                <w:kern w:val="0"/>
                <w:sz w:val="21"/>
                <w:szCs w:val="21"/>
              </w:rPr>
              <w:t>护坡、采场北侧裸露区的景观修复工程；采场周边围挡工程，采场外排水沟</w:t>
            </w:r>
            <w:r w:rsidRPr="00313D4E">
              <w:rPr>
                <w:rFonts w:hint="eastAsia"/>
                <w:kern w:val="0"/>
                <w:sz w:val="21"/>
                <w:szCs w:val="21"/>
              </w:rPr>
              <w:t>J1</w:t>
            </w:r>
            <w:r w:rsidRPr="00313D4E">
              <w:rPr>
                <w:rFonts w:hint="eastAsia"/>
                <w:kern w:val="0"/>
                <w:sz w:val="21"/>
                <w:szCs w:val="21"/>
              </w:rPr>
              <w:t>长，工业广场西侧排水沟</w:t>
            </w:r>
            <w:r w:rsidRPr="00313D4E">
              <w:rPr>
                <w:rFonts w:hint="eastAsia"/>
                <w:kern w:val="0"/>
                <w:sz w:val="21"/>
                <w:szCs w:val="21"/>
              </w:rPr>
              <w:t>P2</w:t>
            </w:r>
            <w:r w:rsidRPr="00313D4E">
              <w:rPr>
                <w:rFonts w:hint="eastAsia"/>
                <w:kern w:val="0"/>
                <w:sz w:val="21"/>
                <w:szCs w:val="21"/>
              </w:rPr>
              <w:t>，采场周边设置警示牌、宣传栏、提示牌</w:t>
            </w:r>
            <w:r w:rsidRPr="00313D4E">
              <w:rPr>
                <w:rFonts w:hint="eastAsia"/>
                <w:kern w:val="0"/>
                <w:sz w:val="21"/>
                <w:szCs w:val="21"/>
              </w:rPr>
              <w:t>26</w:t>
            </w:r>
            <w:r w:rsidRPr="00313D4E">
              <w:rPr>
                <w:rFonts w:hint="eastAsia"/>
                <w:kern w:val="0"/>
                <w:sz w:val="21"/>
                <w:szCs w:val="21"/>
              </w:rPr>
              <w:t>块；安装边坡在线位移监测仪，并进行在线监测；地表水监测、生态监测。</w:t>
            </w:r>
          </w:p>
          <w:p w:rsidR="003D4047" w:rsidRPr="00313D4E" w:rsidRDefault="003D4047" w:rsidP="003D4047">
            <w:pPr>
              <w:widowControl/>
              <w:adjustRightInd w:val="0"/>
              <w:snapToGrid w:val="0"/>
              <w:spacing w:line="250" w:lineRule="exact"/>
              <w:ind w:firstLine="420"/>
              <w:rPr>
                <w:kern w:val="0"/>
                <w:sz w:val="21"/>
                <w:szCs w:val="21"/>
              </w:rPr>
            </w:pPr>
            <w:r w:rsidRPr="00313D4E">
              <w:rPr>
                <w:kern w:val="0"/>
                <w:sz w:val="21"/>
                <w:szCs w:val="21"/>
              </w:rPr>
              <w:t>第</w:t>
            </w:r>
            <w:r w:rsidRPr="00313D4E">
              <w:rPr>
                <w:kern w:val="0"/>
                <w:sz w:val="21"/>
                <w:szCs w:val="21"/>
              </w:rPr>
              <w:t xml:space="preserve"> 2 </w:t>
            </w:r>
            <w:r w:rsidRPr="00313D4E">
              <w:rPr>
                <w:kern w:val="0"/>
                <w:sz w:val="21"/>
                <w:szCs w:val="21"/>
              </w:rPr>
              <w:t>年：对</w:t>
            </w:r>
            <w:r w:rsidRPr="00313D4E">
              <w:rPr>
                <w:rFonts w:hint="eastAsia"/>
                <w:kern w:val="0"/>
                <w:sz w:val="21"/>
                <w:szCs w:val="21"/>
              </w:rPr>
              <w:t>已绿化区域的生态管护；开展采场北侧裸露区复垦工程；修建采场周边围挡，采场外排水沟，采场周边设置警示牌、宣传栏；边坡监测、地表水监测、生态监测，对</w:t>
            </w:r>
            <w:r w:rsidRPr="00313D4E">
              <w:rPr>
                <w:rFonts w:hint="eastAsia"/>
                <w:kern w:val="0"/>
                <w:sz w:val="21"/>
                <w:szCs w:val="21"/>
              </w:rPr>
              <w:t>+340m</w:t>
            </w:r>
            <w:r w:rsidRPr="00313D4E">
              <w:rPr>
                <w:rFonts w:hint="eastAsia"/>
                <w:kern w:val="0"/>
                <w:sz w:val="21"/>
                <w:szCs w:val="21"/>
              </w:rPr>
              <w:t>和</w:t>
            </w:r>
            <w:r w:rsidRPr="00313D4E">
              <w:rPr>
                <w:rFonts w:hint="eastAsia"/>
                <w:kern w:val="0"/>
                <w:sz w:val="21"/>
                <w:szCs w:val="21"/>
              </w:rPr>
              <w:t>+355m</w:t>
            </w:r>
            <w:r w:rsidRPr="00313D4E">
              <w:rPr>
                <w:rFonts w:hint="eastAsia"/>
                <w:kern w:val="0"/>
                <w:sz w:val="21"/>
                <w:szCs w:val="21"/>
              </w:rPr>
              <w:t>开采边坡绿化工程管护。</w:t>
            </w:r>
          </w:p>
          <w:p w:rsidR="003D4047" w:rsidRPr="00313D4E" w:rsidRDefault="003D4047" w:rsidP="003D4047">
            <w:pPr>
              <w:widowControl/>
              <w:adjustRightInd w:val="0"/>
              <w:snapToGrid w:val="0"/>
              <w:spacing w:line="250" w:lineRule="exact"/>
              <w:ind w:firstLine="420"/>
              <w:rPr>
                <w:kern w:val="0"/>
                <w:sz w:val="21"/>
                <w:szCs w:val="21"/>
              </w:rPr>
            </w:pPr>
            <w:r w:rsidRPr="00313D4E">
              <w:rPr>
                <w:kern w:val="0"/>
                <w:sz w:val="21"/>
                <w:szCs w:val="21"/>
              </w:rPr>
              <w:t>第</w:t>
            </w:r>
            <w:r w:rsidRPr="00313D4E">
              <w:rPr>
                <w:kern w:val="0"/>
                <w:sz w:val="21"/>
                <w:szCs w:val="21"/>
              </w:rPr>
              <w:t xml:space="preserve"> 3 </w:t>
            </w:r>
            <w:r w:rsidRPr="00313D4E">
              <w:rPr>
                <w:kern w:val="0"/>
                <w:sz w:val="21"/>
                <w:szCs w:val="21"/>
              </w:rPr>
              <w:t>年：对</w:t>
            </w:r>
            <w:r w:rsidRPr="00313D4E">
              <w:rPr>
                <w:rFonts w:hint="eastAsia"/>
                <w:kern w:val="0"/>
                <w:sz w:val="21"/>
                <w:szCs w:val="21"/>
              </w:rPr>
              <w:t>已绿化区域的生态管护；采场</w:t>
            </w:r>
            <w:r w:rsidRPr="00313D4E">
              <w:rPr>
                <w:rFonts w:hint="eastAsia"/>
                <w:kern w:val="0"/>
                <w:sz w:val="21"/>
                <w:szCs w:val="21"/>
              </w:rPr>
              <w:t>+310m</w:t>
            </w:r>
            <w:r w:rsidRPr="00313D4E">
              <w:rPr>
                <w:rFonts w:hint="eastAsia"/>
                <w:kern w:val="0"/>
                <w:sz w:val="21"/>
                <w:szCs w:val="21"/>
              </w:rPr>
              <w:t>台阶进行复垦，边坡监测、地表水监测、生态监测，对开采边坡绿化工程管护。</w:t>
            </w:r>
          </w:p>
          <w:p w:rsidR="003D4047" w:rsidRPr="00313D4E" w:rsidRDefault="003D4047" w:rsidP="003D4047">
            <w:pPr>
              <w:widowControl/>
              <w:adjustRightInd w:val="0"/>
              <w:snapToGrid w:val="0"/>
              <w:spacing w:line="250" w:lineRule="exact"/>
              <w:ind w:firstLine="420"/>
              <w:rPr>
                <w:kern w:val="0"/>
                <w:sz w:val="21"/>
                <w:szCs w:val="21"/>
              </w:rPr>
            </w:pPr>
            <w:r w:rsidRPr="00313D4E">
              <w:rPr>
                <w:kern w:val="0"/>
                <w:sz w:val="21"/>
                <w:szCs w:val="21"/>
              </w:rPr>
              <w:t>第</w:t>
            </w:r>
            <w:r w:rsidRPr="00313D4E">
              <w:rPr>
                <w:kern w:val="0"/>
                <w:sz w:val="21"/>
                <w:szCs w:val="21"/>
              </w:rPr>
              <w:t xml:space="preserve"> </w:t>
            </w:r>
            <w:r w:rsidRPr="00313D4E">
              <w:rPr>
                <w:rFonts w:hint="eastAsia"/>
                <w:kern w:val="0"/>
                <w:sz w:val="21"/>
                <w:szCs w:val="21"/>
              </w:rPr>
              <w:t>4</w:t>
            </w:r>
            <w:r w:rsidRPr="00313D4E">
              <w:rPr>
                <w:kern w:val="0"/>
                <w:sz w:val="21"/>
                <w:szCs w:val="21"/>
              </w:rPr>
              <w:t xml:space="preserve"> </w:t>
            </w:r>
            <w:r w:rsidRPr="00313D4E">
              <w:rPr>
                <w:kern w:val="0"/>
                <w:sz w:val="21"/>
                <w:szCs w:val="21"/>
              </w:rPr>
              <w:t>年：对</w:t>
            </w:r>
            <w:r w:rsidRPr="00313D4E">
              <w:rPr>
                <w:rFonts w:hint="eastAsia"/>
                <w:kern w:val="0"/>
                <w:sz w:val="21"/>
                <w:szCs w:val="21"/>
              </w:rPr>
              <w:t>已绿化区域的生态管护；采场</w:t>
            </w:r>
            <w:r w:rsidRPr="00313D4E">
              <w:rPr>
                <w:rFonts w:hint="eastAsia"/>
                <w:kern w:val="0"/>
                <w:sz w:val="21"/>
                <w:szCs w:val="21"/>
              </w:rPr>
              <w:t>+295m</w:t>
            </w:r>
            <w:r w:rsidRPr="00313D4E">
              <w:rPr>
                <w:rFonts w:hint="eastAsia"/>
                <w:kern w:val="0"/>
                <w:sz w:val="21"/>
                <w:szCs w:val="21"/>
              </w:rPr>
              <w:t>台阶的边坡复垦；边坡监测、地表水监测、生态监测；开采边坡绿化工程管护。</w:t>
            </w:r>
          </w:p>
          <w:p w:rsidR="003D4047" w:rsidRPr="00313D4E" w:rsidRDefault="003D4047" w:rsidP="003D4047">
            <w:pPr>
              <w:widowControl/>
              <w:adjustRightInd w:val="0"/>
              <w:snapToGrid w:val="0"/>
              <w:spacing w:line="250" w:lineRule="exact"/>
              <w:ind w:firstLine="420"/>
              <w:rPr>
                <w:kern w:val="0"/>
                <w:sz w:val="21"/>
                <w:szCs w:val="21"/>
              </w:rPr>
            </w:pPr>
            <w:r w:rsidRPr="00313D4E">
              <w:rPr>
                <w:kern w:val="0"/>
                <w:sz w:val="21"/>
                <w:szCs w:val="21"/>
              </w:rPr>
              <w:t>第</w:t>
            </w:r>
            <w:r w:rsidRPr="00313D4E">
              <w:rPr>
                <w:kern w:val="0"/>
                <w:sz w:val="21"/>
                <w:szCs w:val="21"/>
              </w:rPr>
              <w:t xml:space="preserve"> </w:t>
            </w:r>
            <w:r w:rsidRPr="00313D4E">
              <w:rPr>
                <w:rFonts w:hint="eastAsia"/>
                <w:kern w:val="0"/>
                <w:sz w:val="21"/>
                <w:szCs w:val="21"/>
              </w:rPr>
              <w:t>5</w:t>
            </w:r>
            <w:r w:rsidRPr="00313D4E">
              <w:rPr>
                <w:kern w:val="0"/>
                <w:sz w:val="21"/>
                <w:szCs w:val="21"/>
              </w:rPr>
              <w:t>年：对</w:t>
            </w:r>
            <w:r w:rsidRPr="00313D4E">
              <w:rPr>
                <w:rFonts w:hint="eastAsia"/>
                <w:kern w:val="0"/>
                <w:sz w:val="21"/>
                <w:szCs w:val="21"/>
              </w:rPr>
              <w:t>已绿化区域的生态管护；采场</w:t>
            </w:r>
            <w:r w:rsidRPr="00313D4E">
              <w:rPr>
                <w:rFonts w:hint="eastAsia"/>
                <w:kern w:val="0"/>
                <w:sz w:val="21"/>
                <w:szCs w:val="21"/>
              </w:rPr>
              <w:t>+295m</w:t>
            </w:r>
            <w:r w:rsidRPr="00313D4E">
              <w:rPr>
                <w:rFonts w:hint="eastAsia"/>
                <w:kern w:val="0"/>
                <w:sz w:val="21"/>
                <w:szCs w:val="21"/>
              </w:rPr>
              <w:t>台阶的边坡复垦；边坡监测、地表水监测、生态监测，开采边坡绿化工程管护。</w:t>
            </w:r>
          </w:p>
          <w:p w:rsidR="003D4047" w:rsidRPr="00313D4E" w:rsidRDefault="003D4047" w:rsidP="003D4047">
            <w:pPr>
              <w:widowControl/>
              <w:adjustRightInd w:val="0"/>
              <w:snapToGrid w:val="0"/>
              <w:spacing w:line="250" w:lineRule="exact"/>
              <w:ind w:firstLine="420"/>
              <w:rPr>
                <w:kern w:val="0"/>
                <w:sz w:val="21"/>
                <w:szCs w:val="21"/>
              </w:rPr>
            </w:pPr>
            <w:r w:rsidRPr="00313D4E">
              <w:rPr>
                <w:kern w:val="0"/>
                <w:sz w:val="21"/>
                <w:szCs w:val="21"/>
              </w:rPr>
              <w:t>第</w:t>
            </w:r>
            <w:r w:rsidRPr="00313D4E">
              <w:rPr>
                <w:rFonts w:hint="eastAsia"/>
                <w:kern w:val="0"/>
                <w:sz w:val="21"/>
                <w:szCs w:val="21"/>
              </w:rPr>
              <w:t>6-10</w:t>
            </w:r>
            <w:r w:rsidRPr="00313D4E">
              <w:rPr>
                <w:kern w:val="0"/>
                <w:sz w:val="21"/>
                <w:szCs w:val="21"/>
              </w:rPr>
              <w:t>年：对</w:t>
            </w:r>
            <w:r w:rsidRPr="00313D4E">
              <w:rPr>
                <w:rFonts w:hint="eastAsia"/>
                <w:kern w:val="0"/>
                <w:sz w:val="21"/>
                <w:szCs w:val="21"/>
              </w:rPr>
              <w:t>已绿化区域的生态管护；对采场</w:t>
            </w:r>
            <w:r w:rsidRPr="00313D4E">
              <w:rPr>
                <w:rFonts w:hint="eastAsia"/>
                <w:kern w:val="0"/>
                <w:sz w:val="21"/>
                <w:szCs w:val="21"/>
              </w:rPr>
              <w:t>+265m</w:t>
            </w:r>
            <w:r w:rsidRPr="00313D4E">
              <w:rPr>
                <w:rFonts w:hint="eastAsia"/>
                <w:kern w:val="0"/>
                <w:sz w:val="21"/>
                <w:szCs w:val="21"/>
              </w:rPr>
              <w:t>、</w:t>
            </w:r>
            <w:r w:rsidRPr="00313D4E">
              <w:rPr>
                <w:rFonts w:hint="eastAsia"/>
                <w:kern w:val="0"/>
                <w:sz w:val="21"/>
                <w:szCs w:val="21"/>
              </w:rPr>
              <w:t>+250m</w:t>
            </w:r>
            <w:r w:rsidRPr="00313D4E">
              <w:rPr>
                <w:rFonts w:hint="eastAsia"/>
                <w:kern w:val="0"/>
                <w:sz w:val="21"/>
                <w:szCs w:val="21"/>
              </w:rPr>
              <w:t>台阶的边坡复垦；边坡人工监测、地表水监测、生态监测；开采边坡绿化工程管护；</w:t>
            </w:r>
          </w:p>
          <w:p w:rsidR="003D4047" w:rsidRPr="00313D4E" w:rsidRDefault="003D4047" w:rsidP="003D4047">
            <w:pPr>
              <w:widowControl/>
              <w:adjustRightInd w:val="0"/>
              <w:snapToGrid w:val="0"/>
              <w:spacing w:line="250" w:lineRule="exact"/>
              <w:ind w:firstLine="420"/>
              <w:rPr>
                <w:kern w:val="0"/>
                <w:sz w:val="21"/>
                <w:szCs w:val="21"/>
              </w:rPr>
            </w:pPr>
            <w:r w:rsidRPr="00313D4E">
              <w:rPr>
                <w:kern w:val="0"/>
                <w:sz w:val="21"/>
                <w:szCs w:val="21"/>
              </w:rPr>
              <w:t>第</w:t>
            </w:r>
            <w:r w:rsidRPr="00313D4E">
              <w:rPr>
                <w:rFonts w:hint="eastAsia"/>
                <w:kern w:val="0"/>
                <w:sz w:val="21"/>
                <w:szCs w:val="21"/>
              </w:rPr>
              <w:t>11-15.2</w:t>
            </w:r>
            <w:r w:rsidRPr="00313D4E">
              <w:rPr>
                <w:kern w:val="0"/>
                <w:sz w:val="21"/>
                <w:szCs w:val="21"/>
              </w:rPr>
              <w:t>年：对</w:t>
            </w:r>
            <w:r w:rsidRPr="00313D4E">
              <w:rPr>
                <w:rFonts w:hint="eastAsia"/>
                <w:kern w:val="0"/>
                <w:sz w:val="21"/>
                <w:szCs w:val="21"/>
              </w:rPr>
              <w:t>采场</w:t>
            </w:r>
            <w:r w:rsidRPr="00313D4E">
              <w:rPr>
                <w:rFonts w:hint="eastAsia"/>
                <w:kern w:val="0"/>
                <w:sz w:val="21"/>
                <w:szCs w:val="21"/>
              </w:rPr>
              <w:t>+235m</w:t>
            </w:r>
            <w:r w:rsidRPr="00313D4E">
              <w:rPr>
                <w:rFonts w:hint="eastAsia"/>
                <w:kern w:val="0"/>
                <w:sz w:val="21"/>
                <w:szCs w:val="21"/>
              </w:rPr>
              <w:t>、</w:t>
            </w:r>
            <w:r w:rsidRPr="00313D4E">
              <w:rPr>
                <w:rFonts w:hint="eastAsia"/>
                <w:kern w:val="0"/>
                <w:sz w:val="21"/>
                <w:szCs w:val="21"/>
              </w:rPr>
              <w:t>+220m</w:t>
            </w:r>
            <w:r w:rsidRPr="00313D4E">
              <w:rPr>
                <w:rFonts w:hint="eastAsia"/>
                <w:kern w:val="0"/>
                <w:sz w:val="21"/>
                <w:szCs w:val="21"/>
              </w:rPr>
              <w:t>台阶的边坡复垦；边坡人工监测、地表水监测、生态监测；开采边坡绿化工程管护。</w:t>
            </w:r>
          </w:p>
          <w:p w:rsidR="003D4047" w:rsidRPr="00313D4E" w:rsidRDefault="003D4047" w:rsidP="003D4047">
            <w:pPr>
              <w:widowControl/>
              <w:adjustRightInd w:val="0"/>
              <w:snapToGrid w:val="0"/>
              <w:spacing w:line="250" w:lineRule="exact"/>
              <w:ind w:firstLine="420"/>
              <w:rPr>
                <w:kern w:val="0"/>
                <w:sz w:val="21"/>
                <w:szCs w:val="21"/>
              </w:rPr>
            </w:pPr>
            <w:r w:rsidRPr="00313D4E">
              <w:rPr>
                <w:kern w:val="0"/>
                <w:sz w:val="21"/>
                <w:szCs w:val="21"/>
              </w:rPr>
              <w:t>第</w:t>
            </w:r>
            <w:r w:rsidRPr="00313D4E">
              <w:rPr>
                <w:rFonts w:hint="eastAsia"/>
                <w:kern w:val="0"/>
                <w:sz w:val="21"/>
                <w:szCs w:val="21"/>
              </w:rPr>
              <w:t>15.2-16.2</w:t>
            </w:r>
            <w:r w:rsidRPr="00313D4E">
              <w:rPr>
                <w:kern w:val="0"/>
                <w:sz w:val="21"/>
                <w:szCs w:val="21"/>
              </w:rPr>
              <w:t>年：对</w:t>
            </w:r>
            <w:r w:rsidRPr="00313D4E">
              <w:rPr>
                <w:rFonts w:hint="eastAsia"/>
                <w:kern w:val="0"/>
                <w:sz w:val="21"/>
                <w:szCs w:val="21"/>
              </w:rPr>
              <w:t>已绿化区域的生态管护；采场</w:t>
            </w:r>
            <w:r w:rsidRPr="00313D4E">
              <w:rPr>
                <w:rFonts w:hint="eastAsia"/>
                <w:kern w:val="0"/>
                <w:sz w:val="21"/>
                <w:szCs w:val="21"/>
              </w:rPr>
              <w:t>+205m</w:t>
            </w:r>
            <w:r w:rsidRPr="00313D4E">
              <w:rPr>
                <w:rFonts w:hint="eastAsia"/>
                <w:kern w:val="0"/>
                <w:sz w:val="21"/>
                <w:szCs w:val="21"/>
              </w:rPr>
              <w:t>台阶及边坡复垦；</w:t>
            </w:r>
            <w:r w:rsidRPr="00313D4E">
              <w:rPr>
                <w:rFonts w:hint="eastAsia"/>
                <w:kern w:val="0"/>
                <w:sz w:val="21"/>
                <w:szCs w:val="21"/>
              </w:rPr>
              <w:t>+190m</w:t>
            </w:r>
            <w:r w:rsidRPr="00313D4E">
              <w:rPr>
                <w:rFonts w:hint="eastAsia"/>
                <w:kern w:val="0"/>
                <w:sz w:val="21"/>
                <w:szCs w:val="21"/>
              </w:rPr>
              <w:t>底盘和工业广场复垦为林地，边坡人工监测、地表水监测、生态监测；开采边坡绿化工程管护。</w:t>
            </w:r>
          </w:p>
          <w:p w:rsidR="003D4047" w:rsidRDefault="003D4047" w:rsidP="003D4047">
            <w:pPr>
              <w:widowControl/>
              <w:adjustRightInd w:val="0"/>
              <w:snapToGrid w:val="0"/>
              <w:spacing w:line="250" w:lineRule="exact"/>
              <w:ind w:firstLine="420"/>
            </w:pPr>
            <w:r w:rsidRPr="00313D4E">
              <w:rPr>
                <w:kern w:val="0"/>
                <w:sz w:val="21"/>
                <w:szCs w:val="21"/>
              </w:rPr>
              <w:t>开采第</w:t>
            </w:r>
            <w:r w:rsidRPr="00313D4E">
              <w:rPr>
                <w:rFonts w:hint="eastAsia"/>
                <w:kern w:val="0"/>
                <w:sz w:val="21"/>
                <w:szCs w:val="21"/>
              </w:rPr>
              <w:t>16.2-19.2</w:t>
            </w:r>
            <w:r w:rsidRPr="00313D4E">
              <w:rPr>
                <w:kern w:val="0"/>
                <w:sz w:val="21"/>
                <w:szCs w:val="21"/>
              </w:rPr>
              <w:t>年：</w:t>
            </w:r>
            <w:r w:rsidRPr="00313D4E">
              <w:rPr>
                <w:rFonts w:hint="eastAsia"/>
                <w:kern w:val="0"/>
                <w:sz w:val="21"/>
                <w:szCs w:val="21"/>
              </w:rPr>
              <w:t>对</w:t>
            </w:r>
            <w:r w:rsidRPr="00313D4E">
              <w:rPr>
                <w:kern w:val="0"/>
                <w:sz w:val="21"/>
                <w:szCs w:val="21"/>
              </w:rPr>
              <w:t>已复垦</w:t>
            </w:r>
            <w:r w:rsidRPr="00313D4E">
              <w:rPr>
                <w:rFonts w:hint="eastAsia"/>
                <w:kern w:val="0"/>
                <w:sz w:val="21"/>
                <w:szCs w:val="21"/>
              </w:rPr>
              <w:t>为</w:t>
            </w:r>
            <w:r w:rsidRPr="00313D4E">
              <w:rPr>
                <w:kern w:val="0"/>
                <w:sz w:val="21"/>
                <w:szCs w:val="21"/>
              </w:rPr>
              <w:t>林地工程进行三年的植被管护工程</w:t>
            </w:r>
            <w:r>
              <w:rPr>
                <w:kern w:val="0"/>
                <w:sz w:val="21"/>
                <w:szCs w:val="21"/>
              </w:rPr>
              <w:t>。</w:t>
            </w:r>
          </w:p>
          <w:p w:rsidR="003D4047" w:rsidRPr="003D4047" w:rsidRDefault="003D4047" w:rsidP="008F602B">
            <w:pPr>
              <w:widowControl/>
              <w:adjustRightInd w:val="0"/>
              <w:snapToGrid w:val="0"/>
              <w:spacing w:line="250" w:lineRule="exact"/>
              <w:ind w:firstLine="420"/>
              <w:rPr>
                <w:kern w:val="0"/>
                <w:sz w:val="21"/>
                <w:szCs w:val="21"/>
              </w:rPr>
            </w:pPr>
          </w:p>
        </w:tc>
      </w:tr>
      <w:tr w:rsidR="005C4DA3" w:rsidTr="008F602B">
        <w:trPr>
          <w:trHeight w:val="623"/>
          <w:jc w:val="center"/>
        </w:trPr>
        <w:tc>
          <w:tcPr>
            <w:tcW w:w="2369" w:type="dxa"/>
            <w:gridSpan w:val="2"/>
            <w:vAlign w:val="center"/>
          </w:tcPr>
          <w:p w:rsidR="005C4DA3" w:rsidRDefault="00125C37">
            <w:pPr>
              <w:widowControl/>
              <w:adjustRightInd w:val="0"/>
              <w:snapToGrid w:val="0"/>
              <w:spacing w:line="240" w:lineRule="auto"/>
              <w:ind w:firstLineChars="0" w:firstLine="0"/>
              <w:jc w:val="center"/>
              <w:rPr>
                <w:rFonts w:hAnsi="宋体"/>
                <w:kern w:val="0"/>
                <w:sz w:val="21"/>
                <w:szCs w:val="21"/>
              </w:rPr>
            </w:pPr>
            <w:r>
              <w:rPr>
                <w:rFonts w:hAnsi="宋体"/>
                <w:kern w:val="0"/>
                <w:sz w:val="21"/>
                <w:szCs w:val="21"/>
              </w:rPr>
              <w:t>经费估算及基金管理</w:t>
            </w:r>
          </w:p>
        </w:tc>
        <w:tc>
          <w:tcPr>
            <w:tcW w:w="5958" w:type="dxa"/>
            <w:gridSpan w:val="6"/>
            <w:vAlign w:val="center"/>
          </w:tcPr>
          <w:p w:rsidR="005C4DA3" w:rsidRPr="00042295" w:rsidRDefault="00125C37" w:rsidP="0014560A">
            <w:pPr>
              <w:widowControl/>
              <w:adjustRightInd w:val="0"/>
              <w:snapToGrid w:val="0"/>
              <w:spacing w:line="250" w:lineRule="exact"/>
              <w:ind w:firstLine="420"/>
              <w:rPr>
                <w:kern w:val="0"/>
                <w:sz w:val="21"/>
                <w:szCs w:val="21"/>
              </w:rPr>
            </w:pPr>
            <w:r w:rsidRPr="00042295">
              <w:rPr>
                <w:rFonts w:hint="eastAsia"/>
                <w:kern w:val="0"/>
                <w:sz w:val="21"/>
                <w:szCs w:val="21"/>
              </w:rPr>
              <w:t>生态修复经费共</w:t>
            </w:r>
            <w:r w:rsidR="0014560A">
              <w:rPr>
                <w:rFonts w:hint="eastAsia"/>
                <w:kern w:val="0"/>
                <w:sz w:val="21"/>
                <w:szCs w:val="21"/>
              </w:rPr>
              <w:t>***</w:t>
            </w:r>
            <w:r w:rsidRPr="00042295">
              <w:rPr>
                <w:rFonts w:hAnsi="宋体" w:hint="eastAsia"/>
                <w:bCs/>
                <w:sz w:val="21"/>
                <w:szCs w:val="21"/>
              </w:rPr>
              <w:t>万元</w:t>
            </w:r>
            <w:r w:rsidRPr="00042295">
              <w:rPr>
                <w:rFonts w:hint="eastAsia"/>
                <w:kern w:val="0"/>
                <w:sz w:val="21"/>
                <w:szCs w:val="21"/>
              </w:rPr>
              <w:t>，</w:t>
            </w:r>
            <w:r w:rsidR="003D4047">
              <w:rPr>
                <w:rFonts w:hint="eastAsia"/>
                <w:kern w:val="0"/>
                <w:sz w:val="21"/>
                <w:szCs w:val="21"/>
              </w:rPr>
              <w:t>基金账户上目前余额</w:t>
            </w:r>
            <w:r w:rsidR="0014560A">
              <w:rPr>
                <w:rFonts w:hint="eastAsia"/>
                <w:kern w:val="0"/>
                <w:sz w:val="21"/>
                <w:szCs w:val="21"/>
              </w:rPr>
              <w:t>***</w:t>
            </w:r>
            <w:r w:rsidR="003D4047">
              <w:rPr>
                <w:kern w:val="0"/>
                <w:sz w:val="21"/>
                <w:szCs w:val="21"/>
              </w:rPr>
              <w:t>万元，</w:t>
            </w:r>
            <w:r w:rsidRPr="00042295">
              <w:rPr>
                <w:rFonts w:hint="eastAsia"/>
                <w:kern w:val="0"/>
                <w:sz w:val="21"/>
                <w:szCs w:val="21"/>
              </w:rPr>
              <w:t>按</w:t>
            </w:r>
            <w:r w:rsidR="003D4047">
              <w:rPr>
                <w:rFonts w:hint="eastAsia"/>
                <w:kern w:val="0"/>
                <w:sz w:val="21"/>
                <w:szCs w:val="21"/>
              </w:rPr>
              <w:t>8</w:t>
            </w:r>
            <w:r w:rsidRPr="00042295">
              <w:rPr>
                <w:rFonts w:hint="eastAsia"/>
                <w:kern w:val="0"/>
                <w:sz w:val="21"/>
                <w:szCs w:val="21"/>
              </w:rPr>
              <w:t>年计提，第</w:t>
            </w:r>
            <w:r w:rsidR="00D65FA2" w:rsidRPr="00042295">
              <w:rPr>
                <w:rFonts w:hint="eastAsia"/>
                <w:kern w:val="0"/>
                <w:sz w:val="21"/>
                <w:szCs w:val="21"/>
              </w:rPr>
              <w:t>1</w:t>
            </w:r>
            <w:r w:rsidRPr="00042295">
              <w:rPr>
                <w:rFonts w:hint="eastAsia"/>
                <w:kern w:val="0"/>
                <w:sz w:val="21"/>
                <w:szCs w:val="21"/>
              </w:rPr>
              <w:t>年计提</w:t>
            </w:r>
            <w:r w:rsidR="0014560A">
              <w:rPr>
                <w:rFonts w:hint="eastAsia"/>
                <w:kern w:val="0"/>
                <w:sz w:val="21"/>
                <w:szCs w:val="21"/>
              </w:rPr>
              <w:t>***</w:t>
            </w:r>
            <w:r w:rsidRPr="00042295">
              <w:rPr>
                <w:rFonts w:hint="eastAsia"/>
                <w:kern w:val="0"/>
                <w:sz w:val="21"/>
                <w:szCs w:val="21"/>
              </w:rPr>
              <w:t>万元，第</w:t>
            </w:r>
            <w:r w:rsidR="00B90BBF" w:rsidRPr="00042295">
              <w:rPr>
                <w:rFonts w:hint="eastAsia"/>
                <w:kern w:val="0"/>
                <w:sz w:val="21"/>
                <w:szCs w:val="21"/>
              </w:rPr>
              <w:t>2-</w:t>
            </w:r>
            <w:r w:rsidR="003D4047">
              <w:rPr>
                <w:rFonts w:hint="eastAsia"/>
                <w:kern w:val="0"/>
                <w:sz w:val="21"/>
                <w:szCs w:val="21"/>
              </w:rPr>
              <w:t>7</w:t>
            </w:r>
            <w:r w:rsidRPr="00042295">
              <w:rPr>
                <w:rFonts w:hint="eastAsia"/>
                <w:kern w:val="0"/>
                <w:sz w:val="21"/>
                <w:szCs w:val="21"/>
              </w:rPr>
              <w:t>年</w:t>
            </w:r>
            <w:r w:rsidR="00B90BBF" w:rsidRPr="00042295">
              <w:rPr>
                <w:rFonts w:hint="eastAsia"/>
                <w:kern w:val="0"/>
                <w:sz w:val="21"/>
                <w:szCs w:val="21"/>
              </w:rPr>
              <w:t>每年</w:t>
            </w:r>
            <w:r w:rsidRPr="00042295">
              <w:rPr>
                <w:rFonts w:hint="eastAsia"/>
                <w:kern w:val="0"/>
                <w:sz w:val="21"/>
                <w:szCs w:val="21"/>
              </w:rPr>
              <w:t>计提</w:t>
            </w:r>
            <w:r w:rsidR="0014560A">
              <w:rPr>
                <w:rFonts w:hint="eastAsia"/>
                <w:kern w:val="0"/>
                <w:sz w:val="21"/>
                <w:szCs w:val="21"/>
              </w:rPr>
              <w:t>***</w:t>
            </w:r>
            <w:r w:rsidR="003D4047">
              <w:rPr>
                <w:rFonts w:hint="eastAsia"/>
                <w:kern w:val="0"/>
                <w:sz w:val="21"/>
                <w:szCs w:val="21"/>
              </w:rPr>
              <w:t>万元，第</w:t>
            </w:r>
            <w:r w:rsidR="003D4047">
              <w:rPr>
                <w:rFonts w:hint="eastAsia"/>
                <w:kern w:val="0"/>
                <w:sz w:val="21"/>
                <w:szCs w:val="21"/>
              </w:rPr>
              <w:t>8</w:t>
            </w:r>
            <w:r w:rsidR="003D4047">
              <w:rPr>
                <w:rFonts w:hint="eastAsia"/>
                <w:kern w:val="0"/>
                <w:sz w:val="21"/>
                <w:szCs w:val="21"/>
              </w:rPr>
              <w:t>年计提</w:t>
            </w:r>
            <w:r w:rsidR="0014560A">
              <w:rPr>
                <w:rFonts w:hint="eastAsia"/>
                <w:kern w:val="0"/>
                <w:sz w:val="21"/>
                <w:szCs w:val="21"/>
              </w:rPr>
              <w:t>***</w:t>
            </w:r>
            <w:r w:rsidR="003D4047">
              <w:rPr>
                <w:rFonts w:hint="eastAsia"/>
                <w:kern w:val="0"/>
                <w:sz w:val="21"/>
                <w:szCs w:val="21"/>
              </w:rPr>
              <w:t>万元。</w:t>
            </w:r>
            <w:r w:rsidRPr="00042295">
              <w:rPr>
                <w:kern w:val="0"/>
                <w:sz w:val="21"/>
                <w:szCs w:val="21"/>
              </w:rPr>
              <w:t xml:space="preserve"> </w:t>
            </w:r>
          </w:p>
        </w:tc>
      </w:tr>
    </w:tbl>
    <w:p w:rsidR="005C4DA3" w:rsidRDefault="005C4DA3">
      <w:pPr>
        <w:spacing w:line="240" w:lineRule="auto"/>
        <w:ind w:firstLineChars="1036" w:firstLine="2496"/>
        <w:rPr>
          <w:rFonts w:ascii="宋体" w:hAnsi="宋体" w:cs="宋体"/>
          <w:b/>
          <w:bCs/>
          <w:kern w:val="0"/>
        </w:rPr>
        <w:sectPr w:rsidR="005C4DA3">
          <w:footerReference w:type="default" r:id="rId19"/>
          <w:pgSz w:w="11910" w:h="16840"/>
          <w:pgMar w:top="1200" w:right="1140" w:bottom="940" w:left="1400" w:header="0" w:footer="744" w:gutter="0"/>
          <w:pgNumType w:start="1"/>
          <w:cols w:space="720"/>
        </w:sectPr>
      </w:pPr>
    </w:p>
    <w:p w:rsidR="005C4DA3" w:rsidRDefault="00125C37" w:rsidP="00C47BD9">
      <w:pPr>
        <w:pStyle w:val="1"/>
        <w:spacing w:beforeLines="50" w:before="120" w:after="0" w:line="360" w:lineRule="auto"/>
        <w:ind w:firstLineChars="0" w:firstLine="0"/>
        <w:rPr>
          <w:rFonts w:eastAsia="黑体"/>
          <w:b w:val="0"/>
          <w:bCs w:val="0"/>
          <w:szCs w:val="32"/>
        </w:rPr>
      </w:pPr>
      <w:bookmarkStart w:id="3" w:name="_Toc106267074"/>
      <w:r>
        <w:rPr>
          <w:rFonts w:eastAsia="黑体" w:hint="eastAsia"/>
          <w:b w:val="0"/>
          <w:bCs w:val="0"/>
          <w:szCs w:val="32"/>
        </w:rPr>
        <w:lastRenderedPageBreak/>
        <w:t>第一章</w:t>
      </w:r>
      <w:r>
        <w:rPr>
          <w:rFonts w:eastAsia="黑体" w:hint="eastAsia"/>
          <w:b w:val="0"/>
          <w:bCs w:val="0"/>
          <w:szCs w:val="32"/>
        </w:rPr>
        <w:t xml:space="preserve">  </w:t>
      </w:r>
      <w:bookmarkEnd w:id="1"/>
      <w:r>
        <w:rPr>
          <w:rFonts w:eastAsia="黑体" w:hint="eastAsia"/>
          <w:b w:val="0"/>
          <w:bCs w:val="0"/>
          <w:szCs w:val="32"/>
        </w:rPr>
        <w:t>基本情况</w:t>
      </w:r>
      <w:bookmarkEnd w:id="3"/>
    </w:p>
    <w:p w:rsidR="005C4DA3" w:rsidRDefault="00125C37">
      <w:pPr>
        <w:pStyle w:val="21"/>
        <w:adjustRightInd w:val="0"/>
        <w:snapToGrid w:val="0"/>
        <w:spacing w:before="120" w:after="120" w:line="360" w:lineRule="auto"/>
        <w:rPr>
          <w:rFonts w:ascii="Times New Roman" w:hAnsi="Times New Roman"/>
          <w:color w:val="auto"/>
          <w:sz w:val="28"/>
          <w:szCs w:val="28"/>
        </w:rPr>
      </w:pPr>
      <w:bookmarkStart w:id="4" w:name="_Toc106267075"/>
      <w:bookmarkStart w:id="5" w:name="_Toc265575665"/>
      <w:bookmarkStart w:id="6" w:name="_Toc370646216"/>
      <w:r>
        <w:rPr>
          <w:rFonts w:ascii="Times New Roman" w:hAnsi="Times New Roman" w:hint="eastAsia"/>
          <w:color w:val="auto"/>
          <w:sz w:val="28"/>
          <w:szCs w:val="28"/>
        </w:rPr>
        <w:t>一、方案</w:t>
      </w:r>
      <w:r>
        <w:rPr>
          <w:rFonts w:ascii="Times New Roman" w:hAnsi="Times New Roman"/>
          <w:color w:val="auto"/>
          <w:sz w:val="28"/>
          <w:szCs w:val="28"/>
        </w:rPr>
        <w:t>编制工作情况</w:t>
      </w:r>
      <w:bookmarkEnd w:id="4"/>
    </w:p>
    <w:p w:rsidR="005C4DA3" w:rsidRDefault="00125C37">
      <w:pPr>
        <w:pStyle w:val="31"/>
        <w:spacing w:before="48" w:after="120"/>
      </w:pPr>
      <w:r>
        <w:rPr>
          <w:rFonts w:hint="eastAsia"/>
        </w:rPr>
        <w:t>（一）任务</w:t>
      </w:r>
      <w:bookmarkEnd w:id="5"/>
      <w:r>
        <w:rPr>
          <w:rFonts w:hint="eastAsia"/>
        </w:rPr>
        <w:t>的由来</w:t>
      </w:r>
      <w:bookmarkEnd w:id="6"/>
    </w:p>
    <w:p w:rsidR="005C4DA3" w:rsidRDefault="00125C37">
      <w:pPr>
        <w:spacing w:line="360" w:lineRule="auto"/>
        <w:ind w:firstLine="480"/>
        <w:rPr>
          <w:rFonts w:ascii="宋体" w:hAnsi="宋体"/>
          <w:szCs w:val="20"/>
          <w:lang w:val="zh-CN"/>
        </w:rPr>
      </w:pPr>
      <w:r>
        <w:rPr>
          <w:rFonts w:ascii="宋体" w:hAnsi="宋体" w:hint="eastAsia"/>
          <w:szCs w:val="20"/>
          <w:lang w:val="zh-CN"/>
        </w:rPr>
        <w:t>根据湖南省国土资源厅、湖南省安全生产监督管理局《关于加强矿产资源开发管理促进安全生产有</w:t>
      </w:r>
      <w:r>
        <w:rPr>
          <w:rFonts w:ascii="Calibri" w:hint="eastAsia"/>
          <w:color w:val="000000"/>
          <w:lang w:val="zh-CN"/>
        </w:rPr>
        <w:t>关问题的通知》（湘国土资发</w:t>
      </w:r>
      <w:r>
        <w:rPr>
          <w:rFonts w:ascii="Calibri" w:hint="eastAsia"/>
          <w:color w:val="000000"/>
          <w:lang w:val="zh-CN"/>
        </w:rPr>
        <w:t>[</w:t>
      </w:r>
      <w:r>
        <w:rPr>
          <w:rFonts w:ascii="Calibri"/>
          <w:color w:val="000000"/>
          <w:lang w:val="zh-CN"/>
        </w:rPr>
        <w:t>2015]28</w:t>
      </w:r>
      <w:r>
        <w:rPr>
          <w:rFonts w:ascii="Calibri" w:hint="eastAsia"/>
          <w:color w:val="000000"/>
          <w:lang w:val="zh-CN"/>
        </w:rPr>
        <w:t>号）规定，矿山</w:t>
      </w:r>
      <w:r w:rsidR="001C74C7">
        <w:rPr>
          <w:rFonts w:ascii="Calibri" w:hint="eastAsia"/>
          <w:color w:val="000000"/>
          <w:lang w:val="zh-CN"/>
        </w:rPr>
        <w:t>采矿许可证于</w:t>
      </w:r>
      <w:r w:rsidR="001C74C7">
        <w:rPr>
          <w:rFonts w:ascii="Calibri" w:hint="eastAsia"/>
          <w:color w:val="000000"/>
          <w:lang w:val="zh-CN"/>
        </w:rPr>
        <w:t>2022</w:t>
      </w:r>
      <w:r w:rsidR="001C74C7">
        <w:rPr>
          <w:rFonts w:ascii="Calibri" w:hint="eastAsia"/>
          <w:color w:val="000000"/>
          <w:lang w:val="zh-CN"/>
        </w:rPr>
        <w:t>年</w:t>
      </w:r>
      <w:r w:rsidR="001C74C7">
        <w:rPr>
          <w:rFonts w:ascii="Calibri" w:hint="eastAsia"/>
          <w:color w:val="000000"/>
          <w:lang w:val="zh-CN"/>
        </w:rPr>
        <w:t>9</w:t>
      </w:r>
      <w:r w:rsidR="001C74C7">
        <w:rPr>
          <w:rFonts w:ascii="Calibri" w:hint="eastAsia"/>
          <w:color w:val="000000"/>
          <w:lang w:val="zh-CN"/>
        </w:rPr>
        <w:t>月</w:t>
      </w:r>
      <w:r w:rsidR="001C74C7">
        <w:rPr>
          <w:rFonts w:ascii="Calibri" w:hint="eastAsia"/>
          <w:color w:val="000000"/>
          <w:lang w:val="zh-CN"/>
        </w:rPr>
        <w:t>11</w:t>
      </w:r>
      <w:r w:rsidR="001C74C7">
        <w:rPr>
          <w:rFonts w:ascii="Calibri" w:hint="eastAsia"/>
          <w:color w:val="000000"/>
          <w:lang w:val="zh-CN"/>
        </w:rPr>
        <w:t>日到期，</w:t>
      </w:r>
      <w:r w:rsidR="001C74C7">
        <w:t>同时矿山因为生产需求</w:t>
      </w:r>
      <w:r>
        <w:rPr>
          <w:rFonts w:ascii="Calibri" w:hint="eastAsia"/>
          <w:color w:val="000000"/>
          <w:lang w:val="zh-CN"/>
        </w:rPr>
        <w:t>需要变更生产规模，矿山原</w:t>
      </w:r>
      <w:r w:rsidRPr="001C74C7">
        <w:rPr>
          <w:rFonts w:ascii="Calibri" w:hint="eastAsia"/>
          <w:color w:val="000000"/>
          <w:lang w:val="zh-CN"/>
        </w:rPr>
        <w:t>设计生产规模为</w:t>
      </w:r>
      <w:r w:rsidR="001C74C7" w:rsidRPr="001C74C7">
        <w:rPr>
          <w:rFonts w:ascii="Calibri" w:hint="eastAsia"/>
          <w:color w:val="000000"/>
          <w:lang w:val="zh-CN"/>
        </w:rPr>
        <w:t>4</w:t>
      </w:r>
      <w:r w:rsidRPr="001C74C7">
        <w:rPr>
          <w:rFonts w:ascii="Calibri" w:hint="eastAsia"/>
          <w:color w:val="000000"/>
          <w:lang w:val="zh-CN"/>
        </w:rPr>
        <w:t>0</w:t>
      </w:r>
      <w:r w:rsidR="001C74C7">
        <w:rPr>
          <w:rFonts w:ascii="Calibri" w:hint="eastAsia"/>
          <w:color w:val="000000"/>
          <w:lang w:val="zh-CN"/>
        </w:rPr>
        <w:t>.0</w:t>
      </w:r>
      <w:r w:rsidRPr="001C74C7">
        <w:rPr>
          <w:rFonts w:ascii="Calibri" w:hint="eastAsia"/>
          <w:color w:val="000000"/>
          <w:lang w:val="zh-CN"/>
        </w:rPr>
        <w:t>万吨</w:t>
      </w:r>
      <w:r w:rsidRPr="001C74C7">
        <w:rPr>
          <w:rFonts w:ascii="Calibri" w:hint="eastAsia"/>
          <w:color w:val="000000"/>
          <w:lang w:val="zh-CN"/>
        </w:rPr>
        <w:t>/</w:t>
      </w:r>
      <w:r w:rsidRPr="001C74C7">
        <w:rPr>
          <w:rFonts w:ascii="Calibri" w:hint="eastAsia"/>
          <w:color w:val="000000"/>
          <w:lang w:val="zh-CN"/>
        </w:rPr>
        <w:t>年，</w:t>
      </w:r>
      <w:r w:rsidRPr="001C74C7">
        <w:rPr>
          <w:kern w:val="0"/>
        </w:rPr>
        <w:t>现矿山申请调</w:t>
      </w:r>
      <w:r>
        <w:rPr>
          <w:kern w:val="0"/>
        </w:rPr>
        <w:t>整生产规模至</w:t>
      </w:r>
      <w:r>
        <w:rPr>
          <w:kern w:val="0"/>
        </w:rPr>
        <w:t>60.0</w:t>
      </w:r>
      <w:r>
        <w:rPr>
          <w:rFonts w:ascii="Calibri" w:hint="eastAsia"/>
          <w:color w:val="000000"/>
          <w:lang w:val="zh-CN"/>
        </w:rPr>
        <w:t>万吨</w:t>
      </w:r>
      <w:r>
        <w:rPr>
          <w:rFonts w:ascii="Calibri" w:hint="eastAsia"/>
          <w:color w:val="000000"/>
          <w:lang w:val="zh-CN"/>
        </w:rPr>
        <w:t>/</w:t>
      </w:r>
      <w:r>
        <w:rPr>
          <w:rFonts w:ascii="Calibri" w:hint="eastAsia"/>
          <w:color w:val="000000"/>
          <w:lang w:val="zh-CN"/>
        </w:rPr>
        <w:t>年，并</w:t>
      </w:r>
      <w:r>
        <w:rPr>
          <w:kern w:val="0"/>
        </w:rPr>
        <w:t>办理采矿许可证</w:t>
      </w:r>
      <w:r w:rsidR="00FD3DC6">
        <w:rPr>
          <w:kern w:val="0"/>
        </w:rPr>
        <w:t>延续及</w:t>
      </w:r>
      <w:r>
        <w:rPr>
          <w:kern w:val="0"/>
        </w:rPr>
        <w:t>变更登记手续</w:t>
      </w:r>
      <w:r>
        <w:rPr>
          <w:rFonts w:hint="eastAsia"/>
          <w:kern w:val="0"/>
        </w:rPr>
        <w:t>。</w:t>
      </w:r>
      <w:r>
        <w:rPr>
          <w:rFonts w:ascii="Calibri" w:hint="eastAsia"/>
          <w:color w:val="000000"/>
          <w:lang w:val="zh-CN"/>
        </w:rPr>
        <w:t>根据省自然资源厅《关于进一步加强新建和生产矿山生态保护修复工作的通知》（湘自资发</w:t>
      </w:r>
      <w:r>
        <w:rPr>
          <w:rFonts w:ascii="Calibri" w:hint="eastAsia"/>
          <w:color w:val="000000"/>
          <w:lang w:val="zh-CN"/>
        </w:rPr>
        <w:t>[2021]39</w:t>
      </w:r>
      <w:r>
        <w:rPr>
          <w:rFonts w:ascii="Calibri" w:hint="eastAsia"/>
          <w:color w:val="000000"/>
          <w:lang w:val="zh-CN"/>
        </w:rPr>
        <w:t>号）相关要求，需要编制矿山生态保护修复方案。</w:t>
      </w:r>
    </w:p>
    <w:p w:rsidR="005C4DA3" w:rsidRDefault="00125C37">
      <w:pPr>
        <w:autoSpaceDE w:val="0"/>
        <w:autoSpaceDN w:val="0"/>
        <w:adjustRightInd w:val="0"/>
        <w:spacing w:line="360" w:lineRule="auto"/>
        <w:ind w:firstLine="480"/>
        <w:rPr>
          <w:rFonts w:ascii="Calibri"/>
          <w:color w:val="000000"/>
          <w:lang w:val="zh-CN"/>
        </w:rPr>
      </w:pPr>
      <w:bookmarkStart w:id="7" w:name="_Hlk78396816"/>
      <w:r>
        <w:rPr>
          <w:rFonts w:ascii="Calibri" w:hint="eastAsia"/>
          <w:color w:val="000000"/>
          <w:lang w:val="zh-CN"/>
        </w:rPr>
        <w:t>为了有效保护环境，做好采矿权生态修复论证，贯彻落实生态优先、保护优先的重要理念，强化矿业开发生态保护源头管控，进一步科学合理优化我省矿产资源开发布局，加快矿业绿色发展，</w:t>
      </w:r>
      <w:r w:rsidR="005A2384">
        <w:rPr>
          <w:rFonts w:hint="eastAsia"/>
          <w:kern w:val="0"/>
        </w:rPr>
        <w:t>桃江县新鑫石料有限公司</w:t>
      </w:r>
      <w:r w:rsidRPr="001C74C7">
        <w:rPr>
          <w:rFonts w:ascii="Calibri" w:hint="eastAsia"/>
          <w:color w:val="000000"/>
          <w:lang w:val="zh-CN"/>
        </w:rPr>
        <w:t>委托</w:t>
      </w:r>
      <w:r w:rsidR="001C74C7" w:rsidRPr="001C74C7">
        <w:rPr>
          <w:rFonts w:ascii="Calibri" w:hint="eastAsia"/>
          <w:color w:val="000000"/>
          <w:lang w:val="zh-CN"/>
        </w:rPr>
        <w:t>湖南省遥感地质调查监测所</w:t>
      </w:r>
      <w:r>
        <w:rPr>
          <w:rFonts w:ascii="Calibri" w:hint="eastAsia"/>
          <w:color w:val="000000"/>
          <w:lang w:val="zh-CN"/>
        </w:rPr>
        <w:t>编制矿山生态保护</w:t>
      </w:r>
      <w:r>
        <w:rPr>
          <w:rFonts w:ascii="Calibri"/>
          <w:color w:val="000000"/>
          <w:lang w:val="zh-CN"/>
        </w:rPr>
        <w:t>修复</w:t>
      </w:r>
      <w:r>
        <w:rPr>
          <w:rFonts w:ascii="Calibri" w:hint="eastAsia"/>
          <w:color w:val="000000"/>
          <w:lang w:val="zh-CN"/>
        </w:rPr>
        <w:t>方案（以下简称“方案”）。我单位接受委托任务后，严格按照《矿山生态保护</w:t>
      </w:r>
      <w:r>
        <w:rPr>
          <w:rFonts w:ascii="Calibri"/>
          <w:color w:val="000000"/>
          <w:lang w:val="zh-CN"/>
        </w:rPr>
        <w:t>修复方案编制提纲</w:t>
      </w:r>
      <w:r>
        <w:rPr>
          <w:rFonts w:ascii="Calibri" w:hint="eastAsia"/>
          <w:color w:val="000000"/>
          <w:lang w:val="zh-CN"/>
        </w:rPr>
        <w:t>》、</w:t>
      </w:r>
      <w:bookmarkStart w:id="8" w:name="_Hlk75249229"/>
      <w:r>
        <w:rPr>
          <w:rFonts w:ascii="Calibri" w:hint="eastAsia"/>
          <w:color w:val="000000"/>
          <w:lang w:val="zh-CN"/>
        </w:rPr>
        <w:t>《关于</w:t>
      </w:r>
      <w:r>
        <w:rPr>
          <w:rFonts w:ascii="Calibri"/>
          <w:color w:val="000000"/>
          <w:lang w:val="zh-CN"/>
        </w:rPr>
        <w:t>进一步加强新</w:t>
      </w:r>
      <w:r>
        <w:rPr>
          <w:rFonts w:ascii="Calibri" w:hint="eastAsia"/>
          <w:color w:val="000000"/>
          <w:lang w:val="zh-CN"/>
        </w:rPr>
        <w:t>建和生产矿山</w:t>
      </w:r>
      <w:r>
        <w:rPr>
          <w:rFonts w:ascii="Calibri"/>
          <w:color w:val="000000"/>
          <w:lang w:val="zh-CN"/>
        </w:rPr>
        <w:t>生态</w:t>
      </w:r>
      <w:r>
        <w:rPr>
          <w:rFonts w:ascii="Calibri" w:hint="eastAsia"/>
          <w:color w:val="000000"/>
          <w:lang w:val="zh-CN"/>
        </w:rPr>
        <w:t>保护</w:t>
      </w:r>
      <w:r>
        <w:rPr>
          <w:rFonts w:ascii="Calibri"/>
          <w:color w:val="000000"/>
          <w:lang w:val="zh-CN"/>
        </w:rPr>
        <w:t>修复</w:t>
      </w:r>
      <w:r>
        <w:rPr>
          <w:rFonts w:ascii="Calibri" w:hint="eastAsia"/>
          <w:color w:val="000000"/>
          <w:lang w:val="zh-CN"/>
        </w:rPr>
        <w:t>工作</w:t>
      </w:r>
      <w:r>
        <w:rPr>
          <w:rFonts w:ascii="Calibri"/>
          <w:color w:val="000000"/>
          <w:lang w:val="zh-CN"/>
        </w:rPr>
        <w:t>的通知</w:t>
      </w:r>
      <w:r>
        <w:rPr>
          <w:rFonts w:ascii="Calibri" w:hint="eastAsia"/>
          <w:color w:val="000000"/>
          <w:lang w:val="zh-CN"/>
        </w:rPr>
        <w:t>》（湘自资发【</w:t>
      </w:r>
      <w:r>
        <w:rPr>
          <w:rFonts w:ascii="Calibri" w:hint="eastAsia"/>
          <w:color w:val="000000"/>
          <w:lang w:val="zh-CN"/>
        </w:rPr>
        <w:t>2</w:t>
      </w:r>
      <w:r>
        <w:rPr>
          <w:rFonts w:ascii="Calibri"/>
          <w:color w:val="000000"/>
          <w:lang w:val="zh-CN"/>
        </w:rPr>
        <w:t>019</w:t>
      </w:r>
      <w:r>
        <w:rPr>
          <w:rFonts w:ascii="Calibri" w:hint="eastAsia"/>
          <w:color w:val="000000"/>
          <w:lang w:val="zh-CN"/>
        </w:rPr>
        <w:t>】</w:t>
      </w:r>
      <w:r>
        <w:rPr>
          <w:rFonts w:ascii="Calibri"/>
          <w:color w:val="000000"/>
          <w:lang w:val="zh-CN"/>
        </w:rPr>
        <w:t>39</w:t>
      </w:r>
      <w:r>
        <w:rPr>
          <w:rFonts w:ascii="Calibri" w:hint="eastAsia"/>
          <w:color w:val="000000"/>
          <w:lang w:val="zh-CN"/>
        </w:rPr>
        <w:t>号）</w:t>
      </w:r>
      <w:bookmarkEnd w:id="8"/>
      <w:r>
        <w:rPr>
          <w:rFonts w:ascii="Calibri" w:hint="eastAsia"/>
          <w:color w:val="000000"/>
          <w:lang w:val="zh-CN"/>
        </w:rPr>
        <w:t>及相应的评估工作程序与委托书的要求开展工作，收集有关技术资料及人文社会经济资料，并赴现场进行了野外调查及访问，经室内综合分析整理，完成了该方案的编制工作。</w:t>
      </w:r>
    </w:p>
    <w:bookmarkEnd w:id="7"/>
    <w:p w:rsidR="005C4DA3" w:rsidRDefault="00125C37">
      <w:pPr>
        <w:pStyle w:val="31"/>
        <w:spacing w:before="48" w:after="120"/>
      </w:pPr>
      <w:r>
        <w:rPr>
          <w:rFonts w:hint="eastAsia"/>
        </w:rPr>
        <w:t>（二）编制依据</w:t>
      </w:r>
    </w:p>
    <w:p w:rsidR="005C4DA3" w:rsidRDefault="00125C37">
      <w:pPr>
        <w:autoSpaceDE w:val="0"/>
        <w:autoSpaceDN w:val="0"/>
        <w:adjustRightInd w:val="0"/>
        <w:spacing w:line="360" w:lineRule="auto"/>
        <w:ind w:firstLine="482"/>
        <w:rPr>
          <w:rFonts w:ascii="Calibri"/>
          <w:b/>
          <w:bCs/>
          <w:color w:val="000000"/>
          <w:lang w:val="zh-CN"/>
        </w:rPr>
      </w:pPr>
      <w:r>
        <w:rPr>
          <w:rFonts w:ascii="Calibri" w:hint="eastAsia"/>
          <w:b/>
          <w:bCs/>
          <w:color w:val="000000"/>
          <w:lang w:val="zh-CN"/>
        </w:rPr>
        <w:t>1</w:t>
      </w:r>
      <w:r>
        <w:rPr>
          <w:rFonts w:ascii="Calibri" w:hint="eastAsia"/>
          <w:b/>
          <w:bCs/>
          <w:color w:val="000000"/>
          <w:lang w:val="zh-CN"/>
        </w:rPr>
        <w:t>、法律法规</w:t>
      </w:r>
    </w:p>
    <w:p w:rsidR="005C4DA3" w:rsidRDefault="00125C37">
      <w:pPr>
        <w:autoSpaceDE w:val="0"/>
        <w:autoSpaceDN w:val="0"/>
        <w:adjustRightInd w:val="0"/>
        <w:spacing w:line="360" w:lineRule="auto"/>
        <w:ind w:firstLine="480"/>
        <w:rPr>
          <w:rFonts w:ascii="Calibri"/>
          <w:lang w:val="zh-CN"/>
        </w:rPr>
      </w:pPr>
      <w:r>
        <w:rPr>
          <w:rFonts w:ascii="Calibri" w:hint="eastAsia"/>
          <w:lang w:val="zh-CN"/>
        </w:rPr>
        <w:t>（</w:t>
      </w:r>
      <w:r>
        <w:rPr>
          <w:rFonts w:ascii="Calibri" w:hint="eastAsia"/>
          <w:lang w:val="zh-CN"/>
        </w:rPr>
        <w:t>1</w:t>
      </w:r>
      <w:r>
        <w:rPr>
          <w:rFonts w:ascii="Calibri" w:hint="eastAsia"/>
          <w:lang w:val="zh-CN"/>
        </w:rPr>
        <w:t>）《中华人民共和国环境保护法》（</w:t>
      </w:r>
      <w:r>
        <w:rPr>
          <w:rFonts w:ascii="Calibri" w:hint="eastAsia"/>
          <w:lang w:val="zh-CN"/>
        </w:rPr>
        <w:t>2015.1.1</w:t>
      </w:r>
      <w:r>
        <w:rPr>
          <w:rFonts w:ascii="Calibri" w:hint="eastAsia"/>
          <w:lang w:val="zh-CN"/>
        </w:rPr>
        <w:t>）；</w:t>
      </w:r>
    </w:p>
    <w:p w:rsidR="005C4DA3" w:rsidRDefault="00125C37">
      <w:pPr>
        <w:autoSpaceDE w:val="0"/>
        <w:autoSpaceDN w:val="0"/>
        <w:adjustRightInd w:val="0"/>
        <w:spacing w:line="360" w:lineRule="auto"/>
        <w:ind w:firstLine="480"/>
        <w:rPr>
          <w:rFonts w:ascii="Calibri"/>
          <w:lang w:val="zh-CN"/>
        </w:rPr>
      </w:pPr>
      <w:r>
        <w:rPr>
          <w:rFonts w:ascii="Calibri" w:hint="eastAsia"/>
          <w:lang w:val="zh-CN"/>
        </w:rPr>
        <w:t>（</w:t>
      </w:r>
      <w:r>
        <w:rPr>
          <w:rFonts w:ascii="Calibri" w:hint="eastAsia"/>
          <w:lang w:val="zh-CN"/>
        </w:rPr>
        <w:t>2</w:t>
      </w:r>
      <w:r>
        <w:rPr>
          <w:rFonts w:ascii="Calibri" w:hint="eastAsia"/>
          <w:lang w:val="zh-CN"/>
        </w:rPr>
        <w:t>）《中华人民共和国水土保持法》（</w:t>
      </w:r>
      <w:r>
        <w:rPr>
          <w:rFonts w:ascii="Calibri" w:hint="eastAsia"/>
          <w:lang w:val="zh-CN"/>
        </w:rPr>
        <w:t>2011.3.1</w:t>
      </w:r>
      <w:r>
        <w:rPr>
          <w:rFonts w:ascii="Calibri" w:hint="eastAsia"/>
          <w:lang w:val="zh-CN"/>
        </w:rPr>
        <w:t>）；</w:t>
      </w:r>
    </w:p>
    <w:p w:rsidR="005C4DA3" w:rsidRDefault="00125C37">
      <w:pPr>
        <w:autoSpaceDE w:val="0"/>
        <w:autoSpaceDN w:val="0"/>
        <w:adjustRightInd w:val="0"/>
        <w:spacing w:line="360" w:lineRule="auto"/>
        <w:ind w:firstLine="480"/>
        <w:rPr>
          <w:rFonts w:ascii="Calibri"/>
          <w:lang w:val="zh-CN"/>
        </w:rPr>
      </w:pPr>
      <w:r>
        <w:rPr>
          <w:rFonts w:ascii="Calibri" w:hint="eastAsia"/>
          <w:lang w:val="zh-CN"/>
        </w:rPr>
        <w:t>（</w:t>
      </w:r>
      <w:r>
        <w:rPr>
          <w:rFonts w:ascii="Calibri" w:hint="eastAsia"/>
          <w:lang w:val="zh-CN"/>
        </w:rPr>
        <w:t>3</w:t>
      </w:r>
      <w:r>
        <w:rPr>
          <w:rFonts w:ascii="Calibri" w:hint="eastAsia"/>
          <w:lang w:val="zh-CN"/>
        </w:rPr>
        <w:t>）《中华人民共和国矿产资源法》（</w:t>
      </w:r>
      <w:r>
        <w:rPr>
          <w:rFonts w:ascii="Calibri" w:hint="eastAsia"/>
          <w:lang w:val="zh-CN"/>
        </w:rPr>
        <w:t>2009.8.27</w:t>
      </w:r>
      <w:r>
        <w:rPr>
          <w:rFonts w:ascii="Calibri" w:hint="eastAsia"/>
          <w:lang w:val="zh-CN"/>
        </w:rPr>
        <w:t>）；</w:t>
      </w:r>
    </w:p>
    <w:p w:rsidR="005C4DA3" w:rsidRDefault="00125C37">
      <w:pPr>
        <w:autoSpaceDE w:val="0"/>
        <w:autoSpaceDN w:val="0"/>
        <w:adjustRightInd w:val="0"/>
        <w:spacing w:line="360" w:lineRule="auto"/>
        <w:ind w:firstLine="480"/>
        <w:rPr>
          <w:rFonts w:ascii="Calibri"/>
          <w:lang w:val="zh-CN"/>
        </w:rPr>
      </w:pPr>
      <w:r>
        <w:rPr>
          <w:rFonts w:ascii="Calibri" w:hint="eastAsia"/>
          <w:lang w:val="zh-CN"/>
        </w:rPr>
        <w:t>（</w:t>
      </w:r>
      <w:r>
        <w:rPr>
          <w:rFonts w:ascii="Calibri"/>
          <w:lang w:val="zh-CN"/>
        </w:rPr>
        <w:t>4</w:t>
      </w:r>
      <w:r>
        <w:rPr>
          <w:rFonts w:ascii="Calibri" w:hint="eastAsia"/>
          <w:lang w:val="zh-CN"/>
        </w:rPr>
        <w:t>）《中华人民共和国土地管理法》（</w:t>
      </w:r>
      <w:r>
        <w:rPr>
          <w:rFonts w:ascii="Calibri" w:hint="eastAsia"/>
          <w:lang w:val="zh-CN"/>
        </w:rPr>
        <w:t xml:space="preserve">2019.8.26 </w:t>
      </w:r>
      <w:r>
        <w:rPr>
          <w:rFonts w:ascii="Calibri" w:hint="eastAsia"/>
          <w:lang w:val="zh-CN"/>
        </w:rPr>
        <w:t>通过，</w:t>
      </w:r>
      <w:r>
        <w:rPr>
          <w:rFonts w:ascii="Calibri" w:hint="eastAsia"/>
          <w:lang w:val="zh-CN"/>
        </w:rPr>
        <w:t xml:space="preserve">2020.1.1 </w:t>
      </w:r>
      <w:r>
        <w:rPr>
          <w:rFonts w:ascii="Calibri" w:hint="eastAsia"/>
          <w:lang w:val="zh-CN"/>
        </w:rPr>
        <w:t>施行）；</w:t>
      </w:r>
    </w:p>
    <w:p w:rsidR="005C4DA3" w:rsidRDefault="00125C37">
      <w:pPr>
        <w:autoSpaceDE w:val="0"/>
        <w:autoSpaceDN w:val="0"/>
        <w:adjustRightInd w:val="0"/>
        <w:spacing w:line="360" w:lineRule="auto"/>
        <w:ind w:firstLine="480"/>
        <w:rPr>
          <w:rFonts w:ascii="Calibri"/>
          <w:lang w:val="zh-CN"/>
        </w:rPr>
      </w:pPr>
      <w:r>
        <w:rPr>
          <w:rFonts w:ascii="Calibri" w:hint="eastAsia"/>
          <w:lang w:val="zh-CN"/>
        </w:rPr>
        <w:t>（</w:t>
      </w:r>
      <w:r>
        <w:rPr>
          <w:rFonts w:ascii="Calibri"/>
          <w:lang w:val="zh-CN"/>
        </w:rPr>
        <w:t>5</w:t>
      </w:r>
      <w:r>
        <w:rPr>
          <w:rFonts w:ascii="Calibri" w:hint="eastAsia"/>
          <w:lang w:val="zh-CN"/>
        </w:rPr>
        <w:t>）</w:t>
      </w:r>
      <w:r>
        <w:rPr>
          <w:rFonts w:ascii="宋体" w:hint="eastAsia"/>
        </w:rPr>
        <w:t>《矿产资源开采登记管理条例》（2</w:t>
      </w:r>
      <w:r>
        <w:rPr>
          <w:rFonts w:ascii="宋体"/>
        </w:rPr>
        <w:t>014</w:t>
      </w:r>
      <w:r>
        <w:rPr>
          <w:rFonts w:ascii="宋体" w:hint="eastAsia"/>
        </w:rPr>
        <w:t>年修订）</w:t>
      </w:r>
    </w:p>
    <w:p w:rsidR="005C4DA3" w:rsidRDefault="00125C37">
      <w:pPr>
        <w:autoSpaceDE w:val="0"/>
        <w:autoSpaceDN w:val="0"/>
        <w:adjustRightInd w:val="0"/>
        <w:spacing w:line="360" w:lineRule="auto"/>
        <w:ind w:firstLine="480"/>
        <w:rPr>
          <w:rFonts w:ascii="Calibri"/>
          <w:lang w:val="zh-CN"/>
        </w:rPr>
      </w:pPr>
      <w:r>
        <w:rPr>
          <w:rFonts w:ascii="Calibri" w:hint="eastAsia"/>
          <w:lang w:val="zh-CN"/>
        </w:rPr>
        <w:t>（</w:t>
      </w:r>
      <w:r>
        <w:rPr>
          <w:rFonts w:ascii="Calibri" w:hint="eastAsia"/>
          <w:lang w:val="zh-CN"/>
        </w:rPr>
        <w:t>6</w:t>
      </w:r>
      <w:r>
        <w:rPr>
          <w:rFonts w:ascii="Calibri" w:hint="eastAsia"/>
          <w:lang w:val="zh-CN"/>
        </w:rPr>
        <w:t>）《中华人民共和国土地管理法实施条例》（</w:t>
      </w:r>
      <w:r>
        <w:rPr>
          <w:rFonts w:ascii="Calibri" w:hint="eastAsia"/>
          <w:lang w:val="zh-CN"/>
        </w:rPr>
        <w:t>2014.7.29</w:t>
      </w:r>
      <w:r>
        <w:rPr>
          <w:rFonts w:ascii="Calibri" w:hint="eastAsia"/>
          <w:lang w:val="zh-CN"/>
        </w:rPr>
        <w:t>）；</w:t>
      </w:r>
    </w:p>
    <w:p w:rsidR="005C4DA3" w:rsidRDefault="00125C37">
      <w:pPr>
        <w:autoSpaceDE w:val="0"/>
        <w:autoSpaceDN w:val="0"/>
        <w:adjustRightInd w:val="0"/>
        <w:spacing w:line="360" w:lineRule="auto"/>
        <w:ind w:firstLine="480"/>
        <w:rPr>
          <w:rFonts w:ascii="Calibri"/>
          <w:lang w:val="zh-CN"/>
        </w:rPr>
      </w:pPr>
      <w:r>
        <w:rPr>
          <w:rFonts w:ascii="Calibri" w:hint="eastAsia"/>
          <w:lang w:val="zh-CN"/>
        </w:rPr>
        <w:t>（</w:t>
      </w:r>
      <w:r>
        <w:rPr>
          <w:rFonts w:ascii="Calibri" w:hint="eastAsia"/>
          <w:lang w:val="zh-CN"/>
        </w:rPr>
        <w:t>7</w:t>
      </w:r>
      <w:r>
        <w:rPr>
          <w:rFonts w:ascii="Calibri" w:hint="eastAsia"/>
          <w:lang w:val="zh-CN"/>
        </w:rPr>
        <w:t>）《地质灾害防治条例》（国务院令第</w:t>
      </w:r>
      <w:r>
        <w:rPr>
          <w:rFonts w:ascii="Calibri" w:hint="eastAsia"/>
          <w:lang w:val="zh-CN"/>
        </w:rPr>
        <w:t xml:space="preserve"> 394 </w:t>
      </w:r>
      <w:r>
        <w:rPr>
          <w:rFonts w:ascii="Calibri" w:hint="eastAsia"/>
          <w:lang w:val="zh-CN"/>
        </w:rPr>
        <w:t>号）（</w:t>
      </w:r>
      <w:r>
        <w:rPr>
          <w:rFonts w:ascii="Calibri" w:hint="eastAsia"/>
          <w:lang w:val="zh-CN"/>
        </w:rPr>
        <w:t>2003.11.24</w:t>
      </w:r>
      <w:r>
        <w:rPr>
          <w:rFonts w:ascii="Calibri" w:hint="eastAsia"/>
          <w:lang w:val="zh-CN"/>
        </w:rPr>
        <w:t>）；</w:t>
      </w:r>
    </w:p>
    <w:p w:rsidR="005C4DA3" w:rsidRDefault="00125C37">
      <w:pPr>
        <w:autoSpaceDE w:val="0"/>
        <w:autoSpaceDN w:val="0"/>
        <w:adjustRightInd w:val="0"/>
        <w:spacing w:line="360" w:lineRule="auto"/>
        <w:ind w:firstLine="480"/>
        <w:rPr>
          <w:rFonts w:ascii="Calibri"/>
          <w:lang w:val="zh-CN"/>
        </w:rPr>
      </w:pPr>
      <w:r>
        <w:rPr>
          <w:rFonts w:ascii="Calibri" w:hint="eastAsia"/>
          <w:lang w:val="zh-CN"/>
        </w:rPr>
        <w:t>（</w:t>
      </w:r>
      <w:r>
        <w:rPr>
          <w:rFonts w:ascii="Calibri"/>
          <w:lang w:val="zh-CN"/>
        </w:rPr>
        <w:t>8</w:t>
      </w:r>
      <w:r>
        <w:rPr>
          <w:rFonts w:ascii="Calibri" w:hint="eastAsia"/>
          <w:lang w:val="zh-CN"/>
        </w:rPr>
        <w:t>）《土地复垦条例》国务院令（</w:t>
      </w:r>
      <w:r>
        <w:rPr>
          <w:rFonts w:ascii="Calibri" w:hint="eastAsia"/>
          <w:lang w:val="zh-CN"/>
        </w:rPr>
        <w:t>2011.3.5</w:t>
      </w:r>
      <w:r>
        <w:rPr>
          <w:rFonts w:ascii="Calibri" w:hint="eastAsia"/>
          <w:lang w:val="zh-CN"/>
        </w:rPr>
        <w:t>）第</w:t>
      </w:r>
      <w:r>
        <w:rPr>
          <w:rFonts w:ascii="Calibri" w:hint="eastAsia"/>
          <w:lang w:val="zh-CN"/>
        </w:rPr>
        <w:t xml:space="preserve"> 592 </w:t>
      </w:r>
      <w:r>
        <w:rPr>
          <w:rFonts w:ascii="Calibri" w:hint="eastAsia"/>
          <w:lang w:val="zh-CN"/>
        </w:rPr>
        <w:t>号；</w:t>
      </w:r>
    </w:p>
    <w:p w:rsidR="005C4DA3" w:rsidRDefault="00125C37">
      <w:pPr>
        <w:autoSpaceDE w:val="0"/>
        <w:autoSpaceDN w:val="0"/>
        <w:adjustRightInd w:val="0"/>
        <w:spacing w:line="360" w:lineRule="auto"/>
        <w:ind w:firstLine="480"/>
        <w:rPr>
          <w:rFonts w:ascii="Calibri"/>
          <w:lang w:val="zh-CN"/>
        </w:rPr>
      </w:pPr>
      <w:r>
        <w:rPr>
          <w:rFonts w:ascii="Calibri" w:hint="eastAsia"/>
          <w:lang w:val="zh-CN"/>
        </w:rPr>
        <w:lastRenderedPageBreak/>
        <w:t>（</w:t>
      </w:r>
      <w:r>
        <w:rPr>
          <w:rFonts w:ascii="Calibri" w:hint="eastAsia"/>
          <w:lang w:val="zh-CN"/>
        </w:rPr>
        <w:t>9</w:t>
      </w:r>
      <w:r>
        <w:rPr>
          <w:rFonts w:ascii="Calibri" w:hint="eastAsia"/>
          <w:lang w:val="zh-CN"/>
        </w:rPr>
        <w:t>）</w:t>
      </w:r>
      <w:r>
        <w:rPr>
          <w:rFonts w:ascii="宋体" w:hint="eastAsia"/>
        </w:rPr>
        <w:t>《湖南省矿产资源管理条例》(</w:t>
      </w:r>
      <w:r>
        <w:rPr>
          <w:rFonts w:ascii="宋体"/>
        </w:rPr>
        <w:t>2013</w:t>
      </w:r>
      <w:r>
        <w:rPr>
          <w:rFonts w:ascii="宋体" w:hint="eastAsia"/>
        </w:rPr>
        <w:t>修订</w:t>
      </w:r>
      <w:r>
        <w:rPr>
          <w:rFonts w:ascii="宋体"/>
        </w:rPr>
        <w:t>)</w:t>
      </w:r>
      <w:r>
        <w:rPr>
          <w:rFonts w:ascii="宋体" w:hint="eastAsia"/>
        </w:rPr>
        <w:t>;</w:t>
      </w:r>
    </w:p>
    <w:p w:rsidR="005C4DA3" w:rsidRDefault="00125C37">
      <w:pPr>
        <w:autoSpaceDE w:val="0"/>
        <w:autoSpaceDN w:val="0"/>
        <w:adjustRightInd w:val="0"/>
        <w:spacing w:line="360" w:lineRule="auto"/>
        <w:ind w:firstLine="480"/>
        <w:rPr>
          <w:rFonts w:ascii="Calibri"/>
          <w:lang w:val="zh-CN"/>
        </w:rPr>
      </w:pPr>
      <w:r>
        <w:rPr>
          <w:rFonts w:ascii="Calibri" w:hint="eastAsia"/>
          <w:lang w:val="zh-CN"/>
        </w:rPr>
        <w:t>（</w:t>
      </w:r>
      <w:r>
        <w:rPr>
          <w:rFonts w:ascii="Calibri" w:hint="eastAsia"/>
          <w:lang w:val="zh-CN"/>
        </w:rPr>
        <w:t>10</w:t>
      </w:r>
      <w:r>
        <w:rPr>
          <w:rFonts w:ascii="Calibri" w:hint="eastAsia"/>
          <w:lang w:val="zh-CN"/>
        </w:rPr>
        <w:t>）《湖南省地质坏境保护条例》（</w:t>
      </w:r>
      <w:r>
        <w:rPr>
          <w:rFonts w:ascii="Calibri" w:hint="eastAsia"/>
          <w:lang w:val="zh-CN"/>
        </w:rPr>
        <w:t>2018.11.30</w:t>
      </w:r>
      <w:r>
        <w:rPr>
          <w:rFonts w:ascii="Calibri" w:hint="eastAsia"/>
          <w:lang w:val="zh-CN"/>
        </w:rPr>
        <w:t>）；</w:t>
      </w:r>
    </w:p>
    <w:p w:rsidR="005C4DA3" w:rsidRDefault="00125C37">
      <w:pPr>
        <w:autoSpaceDE w:val="0"/>
        <w:autoSpaceDN w:val="0"/>
        <w:adjustRightInd w:val="0"/>
        <w:spacing w:line="360" w:lineRule="auto"/>
        <w:ind w:firstLine="480"/>
        <w:rPr>
          <w:rFonts w:ascii="Calibri"/>
          <w:lang w:val="zh-CN"/>
        </w:rPr>
      </w:pPr>
      <w:r>
        <w:rPr>
          <w:rFonts w:ascii="Calibri" w:hint="eastAsia"/>
          <w:lang w:val="zh-CN"/>
        </w:rPr>
        <w:t>（</w:t>
      </w:r>
      <w:r>
        <w:rPr>
          <w:rFonts w:ascii="Calibri" w:hint="eastAsia"/>
          <w:lang w:val="zh-CN"/>
        </w:rPr>
        <w:t>11</w:t>
      </w:r>
      <w:r>
        <w:rPr>
          <w:rFonts w:ascii="Calibri" w:hint="eastAsia"/>
          <w:lang w:val="zh-CN"/>
        </w:rPr>
        <w:t>）《湖南省土地整理条例》（</w:t>
      </w:r>
      <w:r>
        <w:rPr>
          <w:rFonts w:ascii="Calibri" w:hint="eastAsia"/>
          <w:lang w:val="zh-CN"/>
        </w:rPr>
        <w:t>2006.11.30</w:t>
      </w:r>
      <w:r>
        <w:rPr>
          <w:rFonts w:ascii="Calibri" w:hint="eastAsia"/>
          <w:lang w:val="zh-CN"/>
        </w:rPr>
        <w:t>）。</w:t>
      </w:r>
    </w:p>
    <w:p w:rsidR="005C4DA3" w:rsidRDefault="00125C37">
      <w:pPr>
        <w:autoSpaceDE w:val="0"/>
        <w:autoSpaceDN w:val="0"/>
        <w:adjustRightInd w:val="0"/>
        <w:spacing w:line="360" w:lineRule="auto"/>
        <w:ind w:firstLine="482"/>
        <w:rPr>
          <w:rFonts w:ascii="Calibri"/>
          <w:b/>
          <w:bCs/>
          <w:color w:val="000000"/>
          <w:lang w:val="zh-CN"/>
        </w:rPr>
      </w:pPr>
      <w:r>
        <w:rPr>
          <w:rFonts w:ascii="Calibri" w:hint="eastAsia"/>
          <w:b/>
          <w:bCs/>
          <w:color w:val="000000"/>
          <w:lang w:val="zh-CN"/>
        </w:rPr>
        <w:t>2</w:t>
      </w:r>
      <w:r>
        <w:rPr>
          <w:rFonts w:ascii="Calibri" w:hint="eastAsia"/>
          <w:b/>
          <w:bCs/>
          <w:color w:val="000000"/>
          <w:lang w:val="zh-CN"/>
        </w:rPr>
        <w:t>、有关政策文件</w:t>
      </w:r>
    </w:p>
    <w:p w:rsidR="005C4DA3" w:rsidRDefault="00125C37">
      <w:pPr>
        <w:autoSpaceDE w:val="0"/>
        <w:autoSpaceDN w:val="0"/>
        <w:adjustRightInd w:val="0"/>
        <w:spacing w:line="360" w:lineRule="auto"/>
        <w:ind w:firstLine="480"/>
        <w:rPr>
          <w:rFonts w:ascii="Calibri"/>
          <w:lang w:val="zh-CN"/>
        </w:rPr>
      </w:pPr>
      <w:r>
        <w:rPr>
          <w:rFonts w:ascii="Calibri" w:hint="eastAsia"/>
          <w:lang w:val="zh-CN"/>
        </w:rPr>
        <w:t>（</w:t>
      </w:r>
      <w:r>
        <w:rPr>
          <w:rFonts w:ascii="Calibri" w:hint="eastAsia"/>
          <w:lang w:val="zh-CN"/>
        </w:rPr>
        <w:t>1</w:t>
      </w:r>
      <w:r>
        <w:rPr>
          <w:rFonts w:ascii="Calibri" w:hint="eastAsia"/>
          <w:lang w:val="zh-CN"/>
        </w:rPr>
        <w:t>）《湖南省关于增值税条件下调整土地开发整理项目预算计价依据的通知》</w:t>
      </w:r>
      <w:r>
        <w:rPr>
          <w:rFonts w:ascii="Calibri" w:hint="eastAsia"/>
          <w:lang w:val="zh-CN"/>
        </w:rPr>
        <w:t>[</w:t>
      </w:r>
      <w:r>
        <w:rPr>
          <w:rFonts w:ascii="Calibri" w:hint="eastAsia"/>
          <w:lang w:val="zh-CN"/>
        </w:rPr>
        <w:t>湘国土资发〔</w:t>
      </w:r>
      <w:r>
        <w:rPr>
          <w:rFonts w:ascii="Calibri" w:hint="eastAsia"/>
          <w:lang w:val="zh-CN"/>
        </w:rPr>
        <w:t>2017</w:t>
      </w:r>
      <w:r>
        <w:rPr>
          <w:rFonts w:ascii="Calibri" w:hint="eastAsia"/>
          <w:lang w:val="zh-CN"/>
        </w:rPr>
        <w:t>〕</w:t>
      </w:r>
      <w:r>
        <w:rPr>
          <w:rFonts w:ascii="Calibri" w:hint="eastAsia"/>
          <w:lang w:val="zh-CN"/>
        </w:rPr>
        <w:t>24</w:t>
      </w:r>
      <w:r>
        <w:rPr>
          <w:rFonts w:ascii="Calibri" w:hint="eastAsia"/>
          <w:lang w:val="zh-CN"/>
        </w:rPr>
        <w:t>号</w:t>
      </w:r>
      <w:r>
        <w:rPr>
          <w:rFonts w:ascii="Calibri" w:hint="eastAsia"/>
          <w:lang w:val="zh-CN"/>
        </w:rPr>
        <w:t>]</w:t>
      </w:r>
      <w:r>
        <w:rPr>
          <w:rFonts w:ascii="Calibri" w:hint="eastAsia"/>
          <w:lang w:val="zh-CN"/>
        </w:rPr>
        <w:t>；</w:t>
      </w:r>
    </w:p>
    <w:p w:rsidR="005C4DA3" w:rsidRDefault="00125C37">
      <w:pPr>
        <w:autoSpaceDE w:val="0"/>
        <w:autoSpaceDN w:val="0"/>
        <w:adjustRightInd w:val="0"/>
        <w:spacing w:line="360" w:lineRule="auto"/>
        <w:ind w:firstLine="480"/>
        <w:rPr>
          <w:rFonts w:ascii="Calibri"/>
          <w:lang w:val="zh-CN"/>
        </w:rPr>
      </w:pPr>
      <w:r>
        <w:rPr>
          <w:rFonts w:ascii="Calibri" w:hint="eastAsia"/>
          <w:lang w:val="zh-CN"/>
        </w:rPr>
        <w:t>（</w:t>
      </w:r>
      <w:r>
        <w:rPr>
          <w:rFonts w:ascii="Calibri" w:hint="eastAsia"/>
          <w:lang w:val="zh-CN"/>
        </w:rPr>
        <w:t>2</w:t>
      </w:r>
      <w:r>
        <w:rPr>
          <w:rFonts w:ascii="Calibri" w:hint="eastAsia"/>
          <w:lang w:val="zh-CN"/>
        </w:rPr>
        <w:t>）《财政部、国土资源部、环境保护部关于取消矿山地质环境治理恢复保证金建立矿山地质环境治理恢复基金的指导意见》</w:t>
      </w:r>
      <w:r>
        <w:rPr>
          <w:rFonts w:ascii="Calibri" w:hint="eastAsia"/>
          <w:lang w:val="zh-CN"/>
        </w:rPr>
        <w:t>(</w:t>
      </w:r>
      <w:r>
        <w:rPr>
          <w:rFonts w:ascii="Calibri" w:hint="eastAsia"/>
          <w:lang w:val="zh-CN"/>
        </w:rPr>
        <w:t>财建</w:t>
      </w:r>
      <w:r>
        <w:rPr>
          <w:rFonts w:ascii="Calibri" w:hint="eastAsia"/>
          <w:lang w:val="zh-CN"/>
        </w:rPr>
        <w:t>[2017]638</w:t>
      </w:r>
      <w:r>
        <w:rPr>
          <w:rFonts w:ascii="Calibri" w:hint="eastAsia"/>
          <w:lang w:val="zh-CN"/>
        </w:rPr>
        <w:t>号</w:t>
      </w:r>
      <w:r>
        <w:rPr>
          <w:rFonts w:ascii="Calibri" w:hint="eastAsia"/>
          <w:lang w:val="zh-CN"/>
        </w:rPr>
        <w:t>)</w:t>
      </w:r>
      <w:r>
        <w:rPr>
          <w:rFonts w:ascii="Calibri" w:hint="eastAsia"/>
          <w:lang w:val="zh-CN"/>
        </w:rPr>
        <w:t>，</w:t>
      </w:r>
      <w:r>
        <w:rPr>
          <w:rFonts w:ascii="Calibri" w:hint="eastAsia"/>
          <w:lang w:val="zh-CN"/>
        </w:rPr>
        <w:t>2017</w:t>
      </w:r>
      <w:r>
        <w:rPr>
          <w:rFonts w:ascii="Calibri" w:hint="eastAsia"/>
          <w:lang w:val="zh-CN"/>
        </w:rPr>
        <w:t>年</w:t>
      </w:r>
      <w:r>
        <w:rPr>
          <w:rFonts w:ascii="Calibri" w:hint="eastAsia"/>
          <w:lang w:val="zh-CN"/>
        </w:rPr>
        <w:t>1</w:t>
      </w:r>
      <w:r>
        <w:rPr>
          <w:rFonts w:ascii="Calibri" w:hint="eastAsia"/>
          <w:lang w:val="zh-CN"/>
        </w:rPr>
        <w:t>月；</w:t>
      </w:r>
    </w:p>
    <w:p w:rsidR="005C4DA3" w:rsidRDefault="00125C37">
      <w:pPr>
        <w:autoSpaceDE w:val="0"/>
        <w:autoSpaceDN w:val="0"/>
        <w:adjustRightInd w:val="0"/>
        <w:spacing w:line="360" w:lineRule="auto"/>
        <w:ind w:firstLine="480"/>
        <w:rPr>
          <w:rFonts w:ascii="Calibri"/>
          <w:lang w:val="zh-CN"/>
        </w:rPr>
      </w:pPr>
      <w:r>
        <w:rPr>
          <w:rFonts w:ascii="Calibri" w:hint="eastAsia"/>
          <w:lang w:val="zh-CN"/>
        </w:rPr>
        <w:t>（</w:t>
      </w:r>
      <w:r>
        <w:rPr>
          <w:rFonts w:ascii="Calibri" w:hint="eastAsia"/>
          <w:lang w:val="zh-CN"/>
        </w:rPr>
        <w:t>3</w:t>
      </w:r>
      <w:r>
        <w:rPr>
          <w:rFonts w:ascii="Calibri" w:hint="eastAsia"/>
          <w:lang w:val="zh-CN"/>
        </w:rPr>
        <w:t>）《矿山地质环境保护与恢复治理验收标准》（</w:t>
      </w:r>
      <w:r>
        <w:rPr>
          <w:rFonts w:ascii="Calibri" w:hint="eastAsia"/>
          <w:lang w:val="zh-CN"/>
        </w:rPr>
        <w:t>DB43/T 1393-2018</w:t>
      </w:r>
      <w:r>
        <w:rPr>
          <w:rFonts w:ascii="Calibri" w:hint="eastAsia"/>
          <w:lang w:val="zh-CN"/>
        </w:rPr>
        <w:t>），</w:t>
      </w:r>
      <w:r>
        <w:rPr>
          <w:rFonts w:ascii="Calibri" w:hint="eastAsia"/>
          <w:lang w:val="zh-CN"/>
        </w:rPr>
        <w:t>2018.03.29</w:t>
      </w:r>
      <w:r>
        <w:rPr>
          <w:rFonts w:ascii="Calibri" w:hint="eastAsia"/>
          <w:lang w:val="zh-CN"/>
        </w:rPr>
        <w:t>；</w:t>
      </w:r>
    </w:p>
    <w:p w:rsidR="005C4DA3" w:rsidRDefault="00125C37">
      <w:pPr>
        <w:autoSpaceDE w:val="0"/>
        <w:autoSpaceDN w:val="0"/>
        <w:adjustRightInd w:val="0"/>
        <w:spacing w:line="360" w:lineRule="auto"/>
        <w:ind w:firstLine="480"/>
        <w:rPr>
          <w:rFonts w:ascii="Calibri"/>
          <w:lang w:val="zh-CN"/>
        </w:rPr>
      </w:pPr>
      <w:r>
        <w:rPr>
          <w:rFonts w:ascii="Calibri" w:hint="eastAsia"/>
          <w:lang w:val="zh-CN"/>
        </w:rPr>
        <w:t>（</w:t>
      </w:r>
      <w:r>
        <w:rPr>
          <w:rFonts w:ascii="Calibri" w:hint="eastAsia"/>
          <w:lang w:val="zh-CN"/>
        </w:rPr>
        <w:t>4</w:t>
      </w:r>
      <w:r>
        <w:rPr>
          <w:rFonts w:ascii="Calibri" w:hint="eastAsia"/>
          <w:lang w:val="zh-CN"/>
        </w:rPr>
        <w:t>）《关于推进矿产资源管理改革若干事项的意见（试行）》（自然资源规〔</w:t>
      </w:r>
      <w:r>
        <w:rPr>
          <w:rFonts w:ascii="Calibri" w:hint="eastAsia"/>
          <w:lang w:val="zh-CN"/>
        </w:rPr>
        <w:t>2019</w:t>
      </w:r>
      <w:r>
        <w:rPr>
          <w:rFonts w:ascii="Calibri" w:hint="eastAsia"/>
          <w:lang w:val="zh-CN"/>
        </w:rPr>
        <w:t>〕</w:t>
      </w:r>
      <w:r>
        <w:rPr>
          <w:rFonts w:ascii="Calibri" w:hint="eastAsia"/>
          <w:lang w:val="zh-CN"/>
        </w:rPr>
        <w:t>7</w:t>
      </w:r>
      <w:r>
        <w:rPr>
          <w:rFonts w:ascii="Calibri" w:hint="eastAsia"/>
          <w:lang w:val="zh-CN"/>
        </w:rPr>
        <w:t>号）；</w:t>
      </w:r>
    </w:p>
    <w:p w:rsidR="005C4DA3" w:rsidRDefault="00125C37">
      <w:pPr>
        <w:autoSpaceDE w:val="0"/>
        <w:autoSpaceDN w:val="0"/>
        <w:adjustRightInd w:val="0"/>
        <w:spacing w:line="360" w:lineRule="auto"/>
        <w:ind w:firstLine="480"/>
        <w:rPr>
          <w:rFonts w:ascii="Calibri"/>
          <w:lang w:val="zh-CN"/>
        </w:rPr>
      </w:pPr>
      <w:r>
        <w:rPr>
          <w:rFonts w:ascii="Calibri" w:hint="eastAsia"/>
          <w:lang w:val="zh-CN"/>
        </w:rPr>
        <w:t>（</w:t>
      </w:r>
      <w:r>
        <w:rPr>
          <w:rFonts w:ascii="Calibri" w:hint="eastAsia"/>
          <w:lang w:val="zh-CN"/>
        </w:rPr>
        <w:t>5</w:t>
      </w:r>
      <w:r>
        <w:rPr>
          <w:rFonts w:ascii="Calibri" w:hint="eastAsia"/>
          <w:lang w:val="zh-CN"/>
        </w:rPr>
        <w:t>）湖南省自然资源厅、湖南省生态环境厅关于印发《湖南省矿山地质环境治理恢复基金管理办法》的通知，湘自然资规</w:t>
      </w:r>
      <w:r>
        <w:rPr>
          <w:rFonts w:ascii="Calibri" w:hint="eastAsia"/>
          <w:lang w:val="zh-CN"/>
        </w:rPr>
        <w:t>[2019]2</w:t>
      </w:r>
      <w:r>
        <w:rPr>
          <w:rFonts w:ascii="Calibri" w:hint="eastAsia"/>
          <w:lang w:val="zh-CN"/>
        </w:rPr>
        <w:t>号；</w:t>
      </w:r>
    </w:p>
    <w:p w:rsidR="005C4DA3" w:rsidRDefault="00125C37">
      <w:pPr>
        <w:autoSpaceDE w:val="0"/>
        <w:autoSpaceDN w:val="0"/>
        <w:adjustRightInd w:val="0"/>
        <w:spacing w:line="360" w:lineRule="auto"/>
        <w:ind w:firstLine="480"/>
        <w:rPr>
          <w:rFonts w:ascii="Calibri"/>
          <w:lang w:val="zh-CN"/>
        </w:rPr>
      </w:pPr>
      <w:r>
        <w:rPr>
          <w:rFonts w:ascii="Calibri" w:hint="eastAsia"/>
          <w:lang w:val="zh-CN"/>
        </w:rPr>
        <w:t>（</w:t>
      </w:r>
      <w:r>
        <w:rPr>
          <w:rFonts w:ascii="Calibri" w:hint="eastAsia"/>
          <w:lang w:val="zh-CN"/>
        </w:rPr>
        <w:t>6</w:t>
      </w:r>
      <w:r>
        <w:rPr>
          <w:rFonts w:ascii="Calibri" w:hint="eastAsia"/>
          <w:lang w:val="zh-CN"/>
        </w:rPr>
        <w:t>）湖南省人民政府办公厅《关于全面推动矿业绿色发展的若干意见》</w:t>
      </w:r>
      <w:r>
        <w:rPr>
          <w:rFonts w:ascii="Calibri" w:hint="eastAsia"/>
          <w:lang w:val="zh-CN"/>
        </w:rPr>
        <w:t>(</w:t>
      </w:r>
      <w:r>
        <w:rPr>
          <w:rFonts w:ascii="Calibri" w:hint="eastAsia"/>
          <w:lang w:val="zh-CN"/>
        </w:rPr>
        <w:t>湘政办发〔</w:t>
      </w:r>
      <w:r>
        <w:rPr>
          <w:rFonts w:ascii="Calibri" w:hint="eastAsia"/>
          <w:lang w:val="zh-CN"/>
        </w:rPr>
        <w:t>2019</w:t>
      </w:r>
      <w:r>
        <w:rPr>
          <w:rFonts w:ascii="Calibri" w:hint="eastAsia"/>
          <w:lang w:val="zh-CN"/>
        </w:rPr>
        <w:t>〕</w:t>
      </w:r>
      <w:r>
        <w:rPr>
          <w:rFonts w:ascii="Calibri" w:hint="eastAsia"/>
          <w:lang w:val="zh-CN"/>
        </w:rPr>
        <w:t>71</w:t>
      </w:r>
      <w:r>
        <w:rPr>
          <w:rFonts w:ascii="Calibri" w:hint="eastAsia"/>
          <w:lang w:val="zh-CN"/>
        </w:rPr>
        <w:t>号</w:t>
      </w:r>
      <w:r>
        <w:rPr>
          <w:rFonts w:ascii="Calibri" w:hint="eastAsia"/>
          <w:lang w:val="zh-CN"/>
        </w:rPr>
        <w:t>)</w:t>
      </w:r>
      <w:r>
        <w:rPr>
          <w:rFonts w:ascii="Calibri" w:hint="eastAsia"/>
          <w:lang w:val="zh-CN"/>
        </w:rPr>
        <w:t>；</w:t>
      </w:r>
    </w:p>
    <w:p w:rsidR="005C4DA3" w:rsidRDefault="00125C37">
      <w:pPr>
        <w:autoSpaceDE w:val="0"/>
        <w:autoSpaceDN w:val="0"/>
        <w:adjustRightInd w:val="0"/>
        <w:spacing w:line="360" w:lineRule="auto"/>
        <w:ind w:firstLine="480"/>
        <w:rPr>
          <w:rFonts w:ascii="Calibri"/>
          <w:lang w:val="zh-CN"/>
        </w:rPr>
      </w:pPr>
      <w:r>
        <w:rPr>
          <w:rFonts w:ascii="Calibri" w:hint="eastAsia"/>
          <w:lang w:val="zh-CN"/>
        </w:rPr>
        <w:t>（</w:t>
      </w:r>
      <w:r>
        <w:rPr>
          <w:rFonts w:ascii="Calibri" w:hint="eastAsia"/>
          <w:lang w:val="zh-CN"/>
        </w:rPr>
        <w:t>7</w:t>
      </w:r>
      <w:r>
        <w:rPr>
          <w:rFonts w:ascii="Calibri" w:hint="eastAsia"/>
          <w:lang w:val="zh-CN"/>
        </w:rPr>
        <w:t>）关于进一步加强新设采矿权生态修复前期论证有通知（湖南省自然资源厅办公室，</w:t>
      </w:r>
      <w:r>
        <w:rPr>
          <w:rFonts w:ascii="Calibri" w:hint="eastAsia"/>
          <w:lang w:val="zh-CN"/>
        </w:rPr>
        <w:t>2020.9.27</w:t>
      </w:r>
      <w:r>
        <w:rPr>
          <w:rFonts w:ascii="Calibri" w:hint="eastAsia"/>
          <w:lang w:val="zh-CN"/>
        </w:rPr>
        <w:t>）；</w:t>
      </w:r>
    </w:p>
    <w:p w:rsidR="005C4DA3" w:rsidRDefault="00125C37">
      <w:pPr>
        <w:autoSpaceDE w:val="0"/>
        <w:autoSpaceDN w:val="0"/>
        <w:adjustRightInd w:val="0"/>
        <w:spacing w:line="360" w:lineRule="auto"/>
        <w:ind w:firstLine="480"/>
        <w:rPr>
          <w:rFonts w:ascii="Calibri"/>
          <w:lang w:val="zh-CN"/>
        </w:rPr>
      </w:pPr>
      <w:r>
        <w:rPr>
          <w:rFonts w:ascii="Calibri" w:hint="eastAsia"/>
          <w:lang w:val="zh-CN"/>
        </w:rPr>
        <w:t>（</w:t>
      </w:r>
      <w:r>
        <w:rPr>
          <w:rFonts w:ascii="Calibri" w:hint="eastAsia"/>
          <w:lang w:val="zh-CN"/>
        </w:rPr>
        <w:t>8</w:t>
      </w:r>
      <w:r>
        <w:rPr>
          <w:rFonts w:ascii="Calibri" w:hint="eastAsia"/>
          <w:lang w:val="zh-CN"/>
        </w:rPr>
        <w:t>）《关于进一步加强新建和生产矿山生态保护修复工作的通知》（湘自资办发</w:t>
      </w:r>
      <w:r>
        <w:rPr>
          <w:rFonts w:ascii="Calibri" w:hint="eastAsia"/>
          <w:lang w:val="zh-CN"/>
        </w:rPr>
        <w:t>[2021]39</w:t>
      </w:r>
      <w:r>
        <w:rPr>
          <w:rFonts w:ascii="Calibri" w:hint="eastAsia"/>
          <w:lang w:val="zh-CN"/>
        </w:rPr>
        <w:t>号），湖南省自然资源厅办公室，</w:t>
      </w:r>
      <w:r>
        <w:rPr>
          <w:rFonts w:ascii="Calibri" w:hint="eastAsia"/>
          <w:lang w:val="zh-CN"/>
        </w:rPr>
        <w:t>2021.03.21</w:t>
      </w:r>
      <w:r>
        <w:rPr>
          <w:rFonts w:ascii="Calibri" w:hint="eastAsia"/>
          <w:lang w:val="zh-CN"/>
        </w:rPr>
        <w:t>；</w:t>
      </w:r>
    </w:p>
    <w:p w:rsidR="005C4DA3" w:rsidRDefault="00125C37">
      <w:pPr>
        <w:autoSpaceDE w:val="0"/>
        <w:autoSpaceDN w:val="0"/>
        <w:adjustRightInd w:val="0"/>
        <w:spacing w:line="360" w:lineRule="auto"/>
        <w:ind w:firstLine="480"/>
        <w:rPr>
          <w:rFonts w:ascii="Calibri"/>
          <w:lang w:val="zh-CN"/>
        </w:rPr>
      </w:pPr>
      <w:r>
        <w:rPr>
          <w:rFonts w:ascii="Calibri" w:hint="eastAsia"/>
          <w:lang w:val="zh-CN"/>
        </w:rPr>
        <w:t>（</w:t>
      </w:r>
      <w:r>
        <w:rPr>
          <w:rFonts w:ascii="Calibri" w:hint="eastAsia"/>
          <w:lang w:val="zh-CN"/>
        </w:rPr>
        <w:t>9</w:t>
      </w:r>
      <w:r>
        <w:rPr>
          <w:rFonts w:ascii="Calibri" w:hint="eastAsia"/>
          <w:lang w:val="zh-CN"/>
        </w:rPr>
        <w:t>）《关于做好新建和生产矿山生态保护修复年度验收工作的通知》（湘自资办发</w:t>
      </w:r>
      <w:r>
        <w:rPr>
          <w:rFonts w:ascii="Calibri" w:hint="eastAsia"/>
          <w:lang w:val="zh-CN"/>
        </w:rPr>
        <w:t>[2021]82</w:t>
      </w:r>
      <w:r>
        <w:rPr>
          <w:rFonts w:ascii="Calibri" w:hint="eastAsia"/>
          <w:lang w:val="zh-CN"/>
        </w:rPr>
        <w:t>号）；</w:t>
      </w:r>
    </w:p>
    <w:p w:rsidR="005C4DA3" w:rsidRDefault="00125C37">
      <w:pPr>
        <w:spacing w:line="360" w:lineRule="auto"/>
        <w:ind w:firstLine="480"/>
        <w:rPr>
          <w:rFonts w:ascii="宋体" w:hAnsi="宋体" w:cs="宋体"/>
          <w:lang w:val="zh-CN"/>
        </w:rPr>
      </w:pPr>
      <w:r>
        <w:rPr>
          <w:rFonts w:ascii="宋体" w:hAnsi="宋体" w:cs="宋体"/>
          <w:lang w:val="zh-CN"/>
        </w:rPr>
        <w:t>（</w:t>
      </w:r>
      <w:r>
        <w:rPr>
          <w:rFonts w:ascii="宋体" w:hAnsi="宋体" w:cs="宋体" w:hint="eastAsia"/>
          <w:lang w:val="zh-CN"/>
        </w:rPr>
        <w:t>10</w:t>
      </w:r>
      <w:r>
        <w:rPr>
          <w:rFonts w:ascii="宋体" w:hAnsi="宋体" w:cs="宋体"/>
          <w:lang w:val="zh-CN"/>
        </w:rPr>
        <w:t>）《矿山生态保护修复方案编制规范》(DB43/T 2298—2022)，</w:t>
      </w:r>
      <w:r>
        <w:rPr>
          <w:rFonts w:ascii="宋体" w:hAnsi="宋体" w:cs="宋体" w:hint="eastAsia"/>
          <w:lang w:val="zh-CN"/>
        </w:rPr>
        <w:t>2022年2月</w:t>
      </w:r>
      <w:r w:rsidR="00F37FD0">
        <w:rPr>
          <w:rFonts w:ascii="宋体" w:hAnsi="宋体" w:cs="宋体"/>
          <w:lang w:val="zh-CN"/>
        </w:rPr>
        <w:t>；</w:t>
      </w:r>
    </w:p>
    <w:p w:rsidR="00F37FD0" w:rsidRDefault="00F37FD0">
      <w:pPr>
        <w:spacing w:line="360" w:lineRule="auto"/>
        <w:ind w:firstLine="480"/>
        <w:rPr>
          <w:rFonts w:ascii="宋体" w:hAnsi="宋体" w:cs="宋体"/>
          <w:lang w:val="zh-CN"/>
        </w:rPr>
      </w:pPr>
      <w:r>
        <w:rPr>
          <w:rFonts w:ascii="宋体" w:hAnsi="宋体" w:cs="宋体" w:hint="eastAsia"/>
          <w:lang w:val="zh-CN"/>
        </w:rPr>
        <w:t>（11）关于印发《湖南省矿山生态修复基金管理办法》的通知（湘自资规[2022]3号文）。</w:t>
      </w:r>
    </w:p>
    <w:p w:rsidR="005C4DA3" w:rsidRDefault="00125C37">
      <w:pPr>
        <w:autoSpaceDE w:val="0"/>
        <w:autoSpaceDN w:val="0"/>
        <w:adjustRightInd w:val="0"/>
        <w:spacing w:line="360" w:lineRule="auto"/>
        <w:ind w:firstLine="482"/>
        <w:rPr>
          <w:rFonts w:ascii="Calibri"/>
          <w:b/>
          <w:bCs/>
          <w:color w:val="000000"/>
          <w:lang w:val="zh-CN"/>
        </w:rPr>
      </w:pPr>
      <w:r>
        <w:rPr>
          <w:rFonts w:ascii="Calibri" w:hint="eastAsia"/>
          <w:b/>
          <w:bCs/>
          <w:color w:val="000000"/>
          <w:lang w:val="zh-CN"/>
        </w:rPr>
        <w:t>3</w:t>
      </w:r>
      <w:r>
        <w:rPr>
          <w:rFonts w:ascii="Calibri" w:hint="eastAsia"/>
          <w:b/>
          <w:bCs/>
          <w:color w:val="000000"/>
          <w:lang w:val="zh-CN"/>
        </w:rPr>
        <w:t>、技术规范</w:t>
      </w:r>
    </w:p>
    <w:p w:rsidR="005C4DA3" w:rsidRPr="00DD6662" w:rsidRDefault="00125C37">
      <w:pPr>
        <w:autoSpaceDE w:val="0"/>
        <w:autoSpaceDN w:val="0"/>
        <w:adjustRightInd w:val="0"/>
        <w:spacing w:line="360" w:lineRule="auto"/>
        <w:ind w:firstLine="480"/>
        <w:rPr>
          <w:rFonts w:ascii="宋体" w:hAnsi="宋体"/>
          <w:color w:val="000000"/>
          <w:lang w:val="zh-CN"/>
        </w:rPr>
      </w:pPr>
      <w:r w:rsidRPr="00DD6662">
        <w:rPr>
          <w:rFonts w:ascii="宋体" w:hAnsi="宋体" w:hint="eastAsia"/>
          <w:color w:val="000000"/>
          <w:lang w:val="zh-CN"/>
        </w:rPr>
        <w:t>（1）《矿山地质环境保护规定》（国土资源部令第44号令）；</w:t>
      </w:r>
    </w:p>
    <w:p w:rsidR="005C4DA3" w:rsidRPr="00DD6662" w:rsidRDefault="00125C37">
      <w:pPr>
        <w:autoSpaceDE w:val="0"/>
        <w:autoSpaceDN w:val="0"/>
        <w:adjustRightInd w:val="0"/>
        <w:spacing w:line="360" w:lineRule="auto"/>
        <w:ind w:firstLine="480"/>
        <w:rPr>
          <w:rFonts w:ascii="宋体" w:hAnsi="宋体"/>
          <w:color w:val="000000"/>
          <w:lang w:val="zh-CN"/>
        </w:rPr>
      </w:pPr>
      <w:r w:rsidRPr="00DD6662">
        <w:rPr>
          <w:rFonts w:ascii="宋体" w:hAnsi="宋体" w:hint="eastAsia"/>
          <w:color w:val="000000"/>
          <w:lang w:val="zh-CN"/>
        </w:rPr>
        <w:t>（2）《土地复垦条例实施办法》（国土资源部第56号令）；</w:t>
      </w:r>
    </w:p>
    <w:p w:rsidR="005C4DA3" w:rsidRPr="00DD6662" w:rsidRDefault="00125C37">
      <w:pPr>
        <w:autoSpaceDE w:val="0"/>
        <w:autoSpaceDN w:val="0"/>
        <w:adjustRightInd w:val="0"/>
        <w:spacing w:line="360" w:lineRule="auto"/>
        <w:ind w:firstLine="480"/>
        <w:rPr>
          <w:rFonts w:ascii="宋体" w:hAnsi="宋体"/>
          <w:color w:val="000000"/>
          <w:lang w:val="zh-CN"/>
        </w:rPr>
      </w:pPr>
      <w:r w:rsidRPr="00DD6662">
        <w:rPr>
          <w:rFonts w:ascii="宋体" w:hAnsi="宋体" w:hint="eastAsia"/>
          <w:color w:val="000000"/>
          <w:lang w:val="zh-CN"/>
        </w:rPr>
        <w:lastRenderedPageBreak/>
        <w:t>（3）《湖南省土地复垦实施办法》；</w:t>
      </w:r>
    </w:p>
    <w:p w:rsidR="005C4DA3" w:rsidRPr="00DD6662" w:rsidRDefault="00125C37">
      <w:pPr>
        <w:autoSpaceDE w:val="0"/>
        <w:autoSpaceDN w:val="0"/>
        <w:adjustRightInd w:val="0"/>
        <w:spacing w:line="360" w:lineRule="auto"/>
        <w:ind w:firstLine="480"/>
        <w:rPr>
          <w:rFonts w:ascii="宋体" w:hAnsi="宋体"/>
          <w:color w:val="000000"/>
          <w:lang w:val="zh-CN"/>
        </w:rPr>
      </w:pPr>
      <w:r w:rsidRPr="00DD6662">
        <w:rPr>
          <w:rFonts w:ascii="宋体" w:hAnsi="宋体" w:hint="eastAsia"/>
          <w:color w:val="000000"/>
          <w:lang w:val="zh-CN"/>
        </w:rPr>
        <w:t>（4）《矿区水文地质工程地质勘探规范》（GB 12719-1991）；</w:t>
      </w:r>
    </w:p>
    <w:p w:rsidR="005C4DA3" w:rsidRPr="00DD6662" w:rsidRDefault="00125C37">
      <w:pPr>
        <w:autoSpaceDE w:val="0"/>
        <w:autoSpaceDN w:val="0"/>
        <w:adjustRightInd w:val="0"/>
        <w:spacing w:line="360" w:lineRule="auto"/>
        <w:ind w:firstLine="480"/>
        <w:rPr>
          <w:rFonts w:ascii="宋体" w:hAnsi="宋体"/>
          <w:color w:val="000000"/>
          <w:lang w:val="zh-CN"/>
        </w:rPr>
      </w:pPr>
      <w:r w:rsidRPr="00DD6662">
        <w:rPr>
          <w:rFonts w:ascii="宋体" w:hAnsi="宋体" w:hint="eastAsia"/>
          <w:color w:val="000000"/>
          <w:lang w:val="zh-CN"/>
        </w:rPr>
        <w:t>（5）《全国生态环境保护纲要》（2000.11）；</w:t>
      </w:r>
    </w:p>
    <w:p w:rsidR="005C4DA3" w:rsidRPr="00DD6662" w:rsidRDefault="00125C37">
      <w:pPr>
        <w:autoSpaceDE w:val="0"/>
        <w:autoSpaceDN w:val="0"/>
        <w:adjustRightInd w:val="0"/>
        <w:spacing w:line="360" w:lineRule="auto"/>
        <w:ind w:firstLine="480"/>
        <w:rPr>
          <w:rFonts w:ascii="宋体" w:hAnsi="宋体"/>
          <w:color w:val="000000"/>
          <w:lang w:val="zh-CN"/>
        </w:rPr>
      </w:pPr>
      <w:r w:rsidRPr="00DD6662">
        <w:rPr>
          <w:rFonts w:ascii="宋体" w:hAnsi="宋体" w:hint="eastAsia"/>
          <w:color w:val="000000"/>
          <w:lang w:val="zh-CN"/>
        </w:rPr>
        <w:t xml:space="preserve">（6）《生态公益林建设技术规程》（GB/T 18337.2-2001）；    </w:t>
      </w:r>
    </w:p>
    <w:p w:rsidR="005C4DA3" w:rsidRPr="00DD6662" w:rsidRDefault="00125C37">
      <w:pPr>
        <w:autoSpaceDE w:val="0"/>
        <w:autoSpaceDN w:val="0"/>
        <w:adjustRightInd w:val="0"/>
        <w:spacing w:line="360" w:lineRule="auto"/>
        <w:ind w:firstLine="480"/>
        <w:rPr>
          <w:rFonts w:ascii="宋体" w:hAnsi="宋体"/>
          <w:color w:val="000000"/>
          <w:lang w:val="zh-CN"/>
        </w:rPr>
      </w:pPr>
      <w:r w:rsidRPr="00DD6662">
        <w:rPr>
          <w:rFonts w:ascii="宋体" w:hAnsi="宋体" w:hint="eastAsia"/>
          <w:color w:val="000000"/>
          <w:lang w:val="zh-CN"/>
        </w:rPr>
        <w:t>（7）《造林作业设计规程》（LY/T 1607-2003）；</w:t>
      </w:r>
    </w:p>
    <w:p w:rsidR="005C4DA3" w:rsidRPr="00DD6662" w:rsidRDefault="00125C37">
      <w:pPr>
        <w:autoSpaceDE w:val="0"/>
        <w:autoSpaceDN w:val="0"/>
        <w:adjustRightInd w:val="0"/>
        <w:spacing w:line="360" w:lineRule="auto"/>
        <w:ind w:firstLine="480"/>
        <w:rPr>
          <w:rFonts w:ascii="宋体" w:hAnsi="宋体"/>
          <w:color w:val="000000"/>
          <w:lang w:val="zh-CN"/>
        </w:rPr>
      </w:pPr>
      <w:r w:rsidRPr="00DD6662">
        <w:rPr>
          <w:rFonts w:ascii="宋体" w:hAnsi="宋体" w:hint="eastAsia"/>
          <w:color w:val="000000"/>
          <w:lang w:val="zh-CN"/>
        </w:rPr>
        <w:t>（8）《土壤环境监测技术规范》（HJ T 166-2004）；</w:t>
      </w:r>
    </w:p>
    <w:p w:rsidR="005C4DA3" w:rsidRPr="00DD6662" w:rsidRDefault="00125C37">
      <w:pPr>
        <w:autoSpaceDE w:val="0"/>
        <w:autoSpaceDN w:val="0"/>
        <w:adjustRightInd w:val="0"/>
        <w:spacing w:line="360" w:lineRule="auto"/>
        <w:ind w:firstLine="480"/>
        <w:rPr>
          <w:rFonts w:ascii="宋体" w:hAnsi="宋体"/>
          <w:color w:val="000000"/>
          <w:lang w:val="zh-CN"/>
        </w:rPr>
      </w:pPr>
      <w:r w:rsidRPr="00DD6662">
        <w:rPr>
          <w:rFonts w:ascii="宋体" w:hAnsi="宋体" w:hint="eastAsia"/>
          <w:color w:val="000000"/>
          <w:lang w:val="zh-CN"/>
        </w:rPr>
        <w:t>（9）《崩塌、滑坡、泥石流监测规范》（DZ/T 0221-2006）；</w:t>
      </w:r>
    </w:p>
    <w:p w:rsidR="005C4DA3" w:rsidRPr="00DD6662" w:rsidRDefault="00125C37">
      <w:pPr>
        <w:autoSpaceDE w:val="0"/>
        <w:autoSpaceDN w:val="0"/>
        <w:adjustRightInd w:val="0"/>
        <w:spacing w:line="360" w:lineRule="auto"/>
        <w:ind w:firstLine="480"/>
        <w:rPr>
          <w:rFonts w:ascii="宋体" w:hAnsi="宋体"/>
          <w:color w:val="000000"/>
          <w:lang w:val="zh-CN"/>
        </w:rPr>
      </w:pPr>
      <w:r w:rsidRPr="00DD6662">
        <w:rPr>
          <w:rFonts w:ascii="宋体" w:hAnsi="宋体" w:hint="eastAsia"/>
          <w:color w:val="000000"/>
          <w:lang w:val="zh-CN"/>
        </w:rPr>
        <w:t>（10）《水土保持综合治理技术规范》（GB/T 16453-2008）；</w:t>
      </w:r>
    </w:p>
    <w:p w:rsidR="005C4DA3" w:rsidRPr="00DD6662" w:rsidRDefault="00125C37">
      <w:pPr>
        <w:autoSpaceDE w:val="0"/>
        <w:autoSpaceDN w:val="0"/>
        <w:adjustRightInd w:val="0"/>
        <w:spacing w:line="360" w:lineRule="auto"/>
        <w:ind w:firstLine="480"/>
        <w:rPr>
          <w:rFonts w:ascii="宋体" w:hAnsi="宋体"/>
          <w:color w:val="000000"/>
          <w:lang w:val="zh-CN"/>
        </w:rPr>
      </w:pPr>
      <w:r w:rsidRPr="00DD6662">
        <w:rPr>
          <w:rFonts w:ascii="宋体" w:hAnsi="宋体" w:hint="eastAsia"/>
          <w:color w:val="000000"/>
          <w:lang w:val="zh-CN"/>
        </w:rPr>
        <w:t>（11）《矿山生态环境保护与恢复治理技术规范（试行）》（HJ651-2013）；</w:t>
      </w:r>
    </w:p>
    <w:p w:rsidR="005C4DA3" w:rsidRPr="00DD6662" w:rsidRDefault="00125C37">
      <w:pPr>
        <w:autoSpaceDE w:val="0"/>
        <w:autoSpaceDN w:val="0"/>
        <w:adjustRightInd w:val="0"/>
        <w:spacing w:line="360" w:lineRule="auto"/>
        <w:ind w:firstLine="480"/>
        <w:rPr>
          <w:rFonts w:ascii="宋体" w:hAnsi="宋体"/>
          <w:color w:val="000000"/>
          <w:lang w:val="zh-CN"/>
        </w:rPr>
      </w:pPr>
      <w:r w:rsidRPr="00DD6662">
        <w:rPr>
          <w:rFonts w:ascii="宋体" w:hAnsi="宋体" w:hint="eastAsia"/>
          <w:color w:val="000000"/>
          <w:lang w:val="zh-CN"/>
        </w:rPr>
        <w:t>（12）《地质灾害危险性评估规范》（GB/T 40112-2021）；</w:t>
      </w:r>
    </w:p>
    <w:p w:rsidR="005C4DA3" w:rsidRPr="00DD6662" w:rsidRDefault="00125C37">
      <w:pPr>
        <w:autoSpaceDE w:val="0"/>
        <w:autoSpaceDN w:val="0"/>
        <w:adjustRightInd w:val="0"/>
        <w:spacing w:line="360" w:lineRule="auto"/>
        <w:ind w:firstLine="480"/>
        <w:rPr>
          <w:rFonts w:ascii="宋体" w:hAnsi="宋体"/>
          <w:color w:val="000000"/>
          <w:lang w:val="zh-CN"/>
        </w:rPr>
      </w:pPr>
      <w:r w:rsidRPr="00DD6662">
        <w:rPr>
          <w:rFonts w:ascii="宋体" w:hAnsi="宋体" w:hint="eastAsia"/>
          <w:color w:val="000000"/>
          <w:lang w:val="zh-CN"/>
        </w:rPr>
        <w:t>（13）《土地整理项目规划设计规范》（TD/T 1012-2016）；</w:t>
      </w:r>
    </w:p>
    <w:p w:rsidR="005C4DA3" w:rsidRPr="00DD6662" w:rsidRDefault="00125C37">
      <w:pPr>
        <w:autoSpaceDE w:val="0"/>
        <w:autoSpaceDN w:val="0"/>
        <w:adjustRightInd w:val="0"/>
        <w:spacing w:line="360" w:lineRule="auto"/>
        <w:ind w:firstLine="480"/>
        <w:rPr>
          <w:rFonts w:ascii="宋体" w:hAnsi="宋体"/>
          <w:color w:val="000000"/>
          <w:lang w:val="zh-CN"/>
        </w:rPr>
      </w:pPr>
      <w:r w:rsidRPr="00DD6662">
        <w:rPr>
          <w:rFonts w:ascii="宋体" w:hAnsi="宋体" w:hint="eastAsia"/>
          <w:color w:val="000000"/>
          <w:lang w:val="zh-CN"/>
        </w:rPr>
        <w:t>（14）《土地利用现状分类》（GB/T21010-2017）；</w:t>
      </w:r>
    </w:p>
    <w:p w:rsidR="005C4DA3" w:rsidRPr="00DD6662" w:rsidRDefault="00125C37">
      <w:pPr>
        <w:autoSpaceDE w:val="0"/>
        <w:autoSpaceDN w:val="0"/>
        <w:adjustRightInd w:val="0"/>
        <w:spacing w:line="360" w:lineRule="auto"/>
        <w:ind w:firstLine="480"/>
        <w:rPr>
          <w:rFonts w:ascii="宋体" w:hAnsi="宋体"/>
        </w:rPr>
      </w:pPr>
      <w:r w:rsidRPr="00DD6662">
        <w:rPr>
          <w:rFonts w:ascii="宋体" w:hAnsi="宋体" w:hint="eastAsia"/>
          <w:color w:val="000000"/>
          <w:lang w:val="zh-CN"/>
        </w:rPr>
        <w:t>（15）</w:t>
      </w:r>
      <w:r w:rsidRPr="00DD6662">
        <w:rPr>
          <w:rFonts w:ascii="宋体" w:hAnsi="宋体" w:hint="eastAsia"/>
        </w:rPr>
        <w:t>《污水综合排放标准》（GB8978-1996）；</w:t>
      </w:r>
    </w:p>
    <w:p w:rsidR="00DD6662" w:rsidRPr="00DD6662" w:rsidRDefault="00DD6662" w:rsidP="00DD6662">
      <w:pPr>
        <w:spacing w:line="360" w:lineRule="auto"/>
        <w:ind w:firstLine="480"/>
        <w:rPr>
          <w:rFonts w:ascii="宋体" w:hAnsi="宋体" w:cs="宋体"/>
          <w:lang w:val="zh-CN"/>
        </w:rPr>
      </w:pPr>
      <w:r w:rsidRPr="00DD6662">
        <w:rPr>
          <w:rFonts w:ascii="宋体" w:hAnsi="宋体" w:cs="宋体" w:hint="eastAsia"/>
          <w:lang w:val="zh-CN"/>
        </w:rPr>
        <w:t>（16）《农田灌溉水质标准》（</w:t>
      </w:r>
      <w:r w:rsidRPr="00DD6662">
        <w:rPr>
          <w:rFonts w:ascii="宋体" w:hAnsi="宋体" w:cs="宋体"/>
          <w:lang w:val="zh-CN"/>
        </w:rPr>
        <w:t>GB5084-2021</w:t>
      </w:r>
      <w:r w:rsidRPr="00DD6662">
        <w:rPr>
          <w:rFonts w:ascii="宋体" w:hAnsi="宋体" w:cs="宋体" w:hint="eastAsia"/>
          <w:lang w:val="zh-CN"/>
        </w:rPr>
        <w:t>）；</w:t>
      </w:r>
    </w:p>
    <w:p w:rsidR="00DD6662" w:rsidRPr="00DD6662" w:rsidRDefault="00DD6662">
      <w:pPr>
        <w:autoSpaceDE w:val="0"/>
        <w:autoSpaceDN w:val="0"/>
        <w:adjustRightInd w:val="0"/>
        <w:spacing w:line="360" w:lineRule="auto"/>
        <w:ind w:firstLine="480"/>
        <w:rPr>
          <w:rFonts w:ascii="宋体" w:hAnsi="宋体" w:cs="宋体"/>
          <w:lang w:val="zh-CN"/>
        </w:rPr>
      </w:pPr>
      <w:r w:rsidRPr="00DD6662">
        <w:rPr>
          <w:rFonts w:ascii="宋体" w:hAnsi="宋体" w:cs="宋体" w:hint="eastAsia"/>
          <w:lang w:val="zh-CN"/>
        </w:rPr>
        <w:t>（17）《土壤环境质量农用地土壤污染风险管控标准（试行）》（</w:t>
      </w:r>
      <w:r w:rsidRPr="00DD6662">
        <w:rPr>
          <w:rFonts w:ascii="宋体" w:hAnsi="宋体" w:cs="宋体"/>
          <w:lang w:val="zh-CN"/>
        </w:rPr>
        <w:t>GB15618-2018</w:t>
      </w:r>
      <w:r w:rsidRPr="00DD6662">
        <w:rPr>
          <w:rFonts w:ascii="宋体" w:hAnsi="宋体" w:cs="宋体" w:hint="eastAsia"/>
          <w:lang w:val="zh-CN"/>
        </w:rPr>
        <w:t>）；</w:t>
      </w:r>
    </w:p>
    <w:p w:rsidR="00DD6662" w:rsidRPr="00DD6662" w:rsidRDefault="00DD6662">
      <w:pPr>
        <w:autoSpaceDE w:val="0"/>
        <w:autoSpaceDN w:val="0"/>
        <w:adjustRightInd w:val="0"/>
        <w:spacing w:line="360" w:lineRule="auto"/>
        <w:ind w:firstLine="480"/>
        <w:rPr>
          <w:rFonts w:ascii="宋体" w:hAnsi="宋体"/>
        </w:rPr>
      </w:pPr>
      <w:r w:rsidRPr="00DD6662">
        <w:rPr>
          <w:rFonts w:ascii="宋体" w:hAnsi="宋体" w:cs="宋体" w:hint="eastAsia"/>
          <w:lang w:val="zh-CN"/>
        </w:rPr>
        <w:t>（18）《土壤环境质量建设用地土壤污染风险管控标准（试行）》（GB36600-2018）；</w:t>
      </w:r>
    </w:p>
    <w:p w:rsidR="005C4DA3" w:rsidRPr="00DD6662" w:rsidRDefault="00125C37">
      <w:pPr>
        <w:autoSpaceDE w:val="0"/>
        <w:autoSpaceDN w:val="0"/>
        <w:adjustRightInd w:val="0"/>
        <w:spacing w:line="360" w:lineRule="auto"/>
        <w:ind w:firstLine="480"/>
        <w:rPr>
          <w:rFonts w:ascii="宋体" w:hAnsi="宋体"/>
        </w:rPr>
      </w:pPr>
      <w:r w:rsidRPr="00DD6662">
        <w:rPr>
          <w:rFonts w:ascii="宋体" w:hAnsi="宋体"/>
          <w:color w:val="000000"/>
          <w:lang w:val="zh-CN"/>
        </w:rPr>
        <w:t>（</w:t>
      </w:r>
      <w:r w:rsidR="00DD6662" w:rsidRPr="00DD6662">
        <w:rPr>
          <w:rFonts w:ascii="宋体" w:hAnsi="宋体" w:hint="eastAsia"/>
          <w:color w:val="000000"/>
          <w:lang w:val="zh-CN"/>
        </w:rPr>
        <w:t>19</w:t>
      </w:r>
      <w:r w:rsidRPr="00DD6662">
        <w:rPr>
          <w:rFonts w:ascii="宋体" w:hAnsi="宋体" w:hint="eastAsia"/>
          <w:color w:val="000000"/>
          <w:lang w:val="zh-CN"/>
        </w:rPr>
        <w:t>）</w:t>
      </w:r>
      <w:r w:rsidRPr="00DD6662">
        <w:rPr>
          <w:rFonts w:ascii="宋体" w:hAnsi="宋体" w:hint="eastAsia"/>
        </w:rPr>
        <w:t>《地表水环境质量标准》（GB3838-2002</w:t>
      </w:r>
      <w:r w:rsidR="00DD6662" w:rsidRPr="00DD6662">
        <w:rPr>
          <w:rFonts w:ascii="宋体" w:hAnsi="宋体" w:hint="eastAsia"/>
        </w:rPr>
        <w:t>）；</w:t>
      </w:r>
    </w:p>
    <w:p w:rsidR="00DD6662" w:rsidRPr="00DD6662" w:rsidRDefault="00DD6662">
      <w:pPr>
        <w:autoSpaceDE w:val="0"/>
        <w:autoSpaceDN w:val="0"/>
        <w:adjustRightInd w:val="0"/>
        <w:spacing w:line="360" w:lineRule="auto"/>
        <w:ind w:firstLine="480"/>
        <w:rPr>
          <w:rFonts w:ascii="宋体" w:hAnsi="宋体"/>
          <w:color w:val="000000"/>
          <w:lang w:val="zh-CN"/>
        </w:rPr>
      </w:pPr>
      <w:r w:rsidRPr="00DD6662">
        <w:rPr>
          <w:rFonts w:ascii="宋体" w:hAnsi="宋体" w:cs="宋体" w:hint="eastAsia"/>
        </w:rPr>
        <w:t>（20）《</w:t>
      </w:r>
      <w:r w:rsidRPr="00DD6662">
        <w:rPr>
          <w:rFonts w:ascii="宋体" w:hAnsi="宋体" w:cs="宋体" w:hint="eastAsia"/>
          <w:lang w:val="zh-CN"/>
        </w:rPr>
        <w:t>区域生物多样性评价标准</w:t>
      </w:r>
      <w:r w:rsidRPr="00DD6662">
        <w:rPr>
          <w:rFonts w:ascii="宋体" w:hAnsi="宋体" w:cs="宋体" w:hint="eastAsia"/>
        </w:rPr>
        <w:t>》（</w:t>
      </w:r>
      <w:r w:rsidRPr="00DD6662">
        <w:rPr>
          <w:rFonts w:ascii="宋体" w:hAnsi="宋体" w:cs="宋体" w:hint="eastAsia"/>
          <w:lang w:val="zh-CN"/>
        </w:rPr>
        <w:t>HJ623</w:t>
      </w:r>
      <w:r w:rsidRPr="00DD6662">
        <w:rPr>
          <w:rFonts w:ascii="宋体" w:hAnsi="宋体" w:cs="宋体" w:hint="eastAsia"/>
        </w:rPr>
        <w:t>）</w:t>
      </w:r>
      <w:r w:rsidRPr="00DD6662">
        <w:rPr>
          <w:rFonts w:ascii="宋体" w:hAnsi="宋体" w:cs="宋体" w:hint="eastAsia"/>
          <w:lang w:val="zh-CN"/>
        </w:rPr>
        <w:t>。</w:t>
      </w:r>
    </w:p>
    <w:p w:rsidR="005C4DA3" w:rsidRDefault="00125C37" w:rsidP="00C47BD9">
      <w:pPr>
        <w:autoSpaceDE w:val="0"/>
        <w:autoSpaceDN w:val="0"/>
        <w:adjustRightInd w:val="0"/>
        <w:spacing w:beforeLines="50" w:before="120" w:line="360" w:lineRule="auto"/>
        <w:ind w:firstLine="482"/>
        <w:rPr>
          <w:rFonts w:ascii="Calibri"/>
          <w:b/>
          <w:bCs/>
          <w:color w:val="000000"/>
          <w:lang w:val="zh-CN"/>
        </w:rPr>
      </w:pPr>
      <w:r>
        <w:rPr>
          <w:rFonts w:ascii="Calibri" w:hint="eastAsia"/>
          <w:b/>
          <w:bCs/>
          <w:color w:val="000000"/>
          <w:lang w:val="zh-CN"/>
        </w:rPr>
        <w:t>4</w:t>
      </w:r>
      <w:r>
        <w:rPr>
          <w:rFonts w:ascii="Calibri" w:hint="eastAsia"/>
          <w:b/>
          <w:bCs/>
          <w:color w:val="000000"/>
          <w:lang w:val="zh-CN"/>
        </w:rPr>
        <w:t>、相关资料</w:t>
      </w:r>
    </w:p>
    <w:p w:rsidR="005C4DA3" w:rsidRPr="00765FB0" w:rsidRDefault="00125C37" w:rsidP="00765FB0">
      <w:pPr>
        <w:spacing w:line="360" w:lineRule="auto"/>
        <w:ind w:firstLine="480"/>
        <w:rPr>
          <w:rFonts w:ascii="宋体" w:hAnsi="宋体"/>
          <w:lang w:val="zh-CN"/>
        </w:rPr>
      </w:pPr>
      <w:bookmarkStart w:id="9" w:name="_Toc370646217"/>
      <w:r>
        <w:rPr>
          <w:rFonts w:ascii="宋体" w:hAnsi="宋体" w:hint="eastAsia"/>
          <w:lang w:val="zh-CN"/>
        </w:rPr>
        <w:t>（1）《</w:t>
      </w:r>
      <w:r w:rsidR="00765FB0" w:rsidRPr="00765FB0">
        <w:rPr>
          <w:rFonts w:ascii="宋体" w:hAnsi="宋体"/>
          <w:lang w:val="zh-CN"/>
        </w:rPr>
        <w:t>湖南省桃江县</w:t>
      </w:r>
      <w:r w:rsidR="00765FB0" w:rsidRPr="00765FB0">
        <w:rPr>
          <w:rFonts w:ascii="宋体" w:hAnsi="宋体" w:hint="eastAsia"/>
          <w:lang w:val="zh-CN"/>
        </w:rPr>
        <w:t>松木塘矿区松木塘建筑石料用灰岩矿</w:t>
      </w:r>
      <w:r>
        <w:rPr>
          <w:rFonts w:ascii="宋体" w:hAnsi="宋体"/>
          <w:lang w:val="zh-CN"/>
        </w:rPr>
        <w:t>资源储量</w:t>
      </w:r>
      <w:r>
        <w:rPr>
          <w:rFonts w:ascii="宋体" w:hAnsi="宋体" w:hint="eastAsia"/>
          <w:lang w:val="zh-CN"/>
        </w:rPr>
        <w:t>核实</w:t>
      </w:r>
      <w:r>
        <w:rPr>
          <w:rFonts w:ascii="宋体" w:hAnsi="宋体"/>
          <w:lang w:val="zh-CN"/>
        </w:rPr>
        <w:t>报告</w:t>
      </w:r>
      <w:r w:rsidR="00765FB0">
        <w:rPr>
          <w:rFonts w:ascii="宋体" w:hAnsi="宋体" w:hint="eastAsia"/>
          <w:lang w:val="zh-CN"/>
        </w:rPr>
        <w:t>》（湖南省遥感地质调查监测所</w:t>
      </w:r>
      <w:r>
        <w:rPr>
          <w:rFonts w:ascii="宋体" w:hAnsi="宋体" w:hint="eastAsia"/>
          <w:lang w:val="zh-CN"/>
        </w:rPr>
        <w:t>，2022年</w:t>
      </w:r>
      <w:r w:rsidR="00765FB0">
        <w:rPr>
          <w:rFonts w:ascii="宋体" w:hAnsi="宋体" w:hint="eastAsia"/>
          <w:lang w:val="zh-CN"/>
        </w:rPr>
        <w:t>9</w:t>
      </w:r>
      <w:r>
        <w:rPr>
          <w:rFonts w:ascii="宋体" w:hAnsi="宋体" w:hint="eastAsia"/>
          <w:lang w:val="zh-CN"/>
        </w:rPr>
        <w:t>月）；</w:t>
      </w:r>
    </w:p>
    <w:p w:rsidR="005C4DA3" w:rsidRDefault="00125C37" w:rsidP="00765FB0">
      <w:pPr>
        <w:spacing w:line="360" w:lineRule="auto"/>
        <w:ind w:firstLine="480"/>
        <w:rPr>
          <w:rFonts w:ascii="宋体" w:hAnsi="宋体"/>
          <w:lang w:val="zh-CN"/>
        </w:rPr>
      </w:pPr>
      <w:r>
        <w:rPr>
          <w:rFonts w:ascii="宋体" w:hAnsi="宋体" w:hint="eastAsia"/>
          <w:lang w:val="zh-CN"/>
        </w:rPr>
        <w:t>（</w:t>
      </w:r>
      <w:r>
        <w:rPr>
          <w:rFonts w:ascii="宋体" w:hAnsi="宋体"/>
          <w:lang w:val="zh-CN"/>
        </w:rPr>
        <w:t>2</w:t>
      </w:r>
      <w:r>
        <w:rPr>
          <w:rFonts w:ascii="宋体" w:hAnsi="宋体" w:hint="eastAsia"/>
          <w:lang w:val="zh-CN"/>
        </w:rPr>
        <w:t>）《</w:t>
      </w:r>
      <w:r w:rsidR="00765FB0" w:rsidRPr="00765FB0">
        <w:rPr>
          <w:rFonts w:ascii="宋体" w:hAnsi="宋体"/>
          <w:lang w:val="zh-CN"/>
        </w:rPr>
        <w:t>湖南省桃江县</w:t>
      </w:r>
      <w:r w:rsidR="00765FB0" w:rsidRPr="00765FB0">
        <w:rPr>
          <w:rFonts w:ascii="宋体" w:hAnsi="宋体" w:hint="eastAsia"/>
          <w:lang w:val="zh-CN"/>
        </w:rPr>
        <w:t>松木塘矿区松木塘建筑石料用灰岩矿</w:t>
      </w:r>
      <w:r w:rsidR="00765FB0" w:rsidRPr="00765FB0">
        <w:rPr>
          <w:rFonts w:ascii="宋体" w:hAnsi="宋体"/>
          <w:lang w:val="zh-CN"/>
        </w:rPr>
        <w:t>矿产资源开发利用方案</w:t>
      </w:r>
      <w:r>
        <w:rPr>
          <w:rFonts w:ascii="宋体" w:hAnsi="宋体" w:hint="eastAsia"/>
          <w:lang w:val="zh-CN"/>
        </w:rPr>
        <w:t>》（</w:t>
      </w:r>
      <w:r w:rsidR="00757B67">
        <w:rPr>
          <w:rFonts w:ascii="宋体" w:hAnsi="宋体" w:hint="eastAsia"/>
          <w:lang w:val="zh-CN"/>
        </w:rPr>
        <w:t>湖南省遥感地质调查监测所</w:t>
      </w:r>
      <w:r>
        <w:rPr>
          <w:rFonts w:ascii="宋体" w:hAnsi="宋体" w:hint="eastAsia"/>
          <w:lang w:val="zh-CN"/>
        </w:rPr>
        <w:t>，2022年</w:t>
      </w:r>
      <w:r w:rsidR="00757B67">
        <w:rPr>
          <w:rFonts w:ascii="宋体" w:hAnsi="宋体"/>
          <w:lang w:val="zh-CN"/>
        </w:rPr>
        <w:t>10</w:t>
      </w:r>
      <w:r>
        <w:rPr>
          <w:rFonts w:ascii="宋体" w:hAnsi="宋体" w:hint="eastAsia"/>
          <w:lang w:val="zh-CN"/>
        </w:rPr>
        <w:t>月）；</w:t>
      </w:r>
    </w:p>
    <w:p w:rsidR="005C4DA3" w:rsidRDefault="00125C37" w:rsidP="00765FB0">
      <w:pPr>
        <w:spacing w:line="360" w:lineRule="auto"/>
        <w:ind w:firstLine="480"/>
        <w:rPr>
          <w:rFonts w:ascii="宋体" w:hAnsi="宋体"/>
          <w:lang w:val="zh-CN"/>
        </w:rPr>
      </w:pPr>
      <w:r>
        <w:rPr>
          <w:rFonts w:ascii="宋体" w:hAnsi="宋体" w:hint="eastAsia"/>
          <w:lang w:val="zh-CN"/>
        </w:rPr>
        <w:t>（</w:t>
      </w:r>
      <w:r>
        <w:rPr>
          <w:rFonts w:ascii="宋体" w:hAnsi="宋体"/>
          <w:lang w:val="zh-CN"/>
        </w:rPr>
        <w:t>3</w:t>
      </w:r>
      <w:r>
        <w:rPr>
          <w:rFonts w:ascii="宋体" w:hAnsi="宋体" w:hint="eastAsia"/>
          <w:lang w:val="zh-CN"/>
        </w:rPr>
        <w:t>）《</w:t>
      </w:r>
      <w:r w:rsidR="00765FB0" w:rsidRPr="00765FB0">
        <w:rPr>
          <w:rFonts w:ascii="宋体" w:hAnsi="宋体"/>
          <w:lang w:val="zh-CN"/>
        </w:rPr>
        <w:t>湖南省桃江县新鑫石料有限公司松木塘石灰岩矿绿色矿山建设方案</w:t>
      </w:r>
      <w:r>
        <w:rPr>
          <w:rFonts w:ascii="宋体" w:hAnsi="宋体" w:hint="eastAsia"/>
          <w:lang w:val="zh-CN"/>
        </w:rPr>
        <w:t>》（湖南省有色地质勘查研究院，20</w:t>
      </w:r>
      <w:r w:rsidR="00765FB0">
        <w:rPr>
          <w:rFonts w:ascii="宋体" w:hAnsi="宋体" w:hint="eastAsia"/>
          <w:lang w:val="zh-CN"/>
        </w:rPr>
        <w:t>20</w:t>
      </w:r>
      <w:r>
        <w:rPr>
          <w:rFonts w:ascii="宋体" w:hAnsi="宋体" w:hint="eastAsia"/>
          <w:lang w:val="zh-CN"/>
        </w:rPr>
        <w:t>年</w:t>
      </w:r>
      <w:r w:rsidR="00765FB0">
        <w:rPr>
          <w:rFonts w:ascii="宋体" w:hAnsi="宋体" w:hint="eastAsia"/>
          <w:lang w:val="zh-CN"/>
        </w:rPr>
        <w:t>11</w:t>
      </w:r>
      <w:r>
        <w:rPr>
          <w:rFonts w:ascii="宋体" w:hAnsi="宋体" w:hint="eastAsia"/>
          <w:lang w:val="zh-CN"/>
        </w:rPr>
        <w:t>月）；</w:t>
      </w:r>
    </w:p>
    <w:p w:rsidR="00765FB0" w:rsidRDefault="00765FB0" w:rsidP="00765FB0">
      <w:pPr>
        <w:spacing w:line="360" w:lineRule="auto"/>
        <w:ind w:firstLine="480"/>
        <w:rPr>
          <w:rFonts w:ascii="宋体" w:hAnsi="宋体"/>
          <w:lang w:val="zh-CN"/>
        </w:rPr>
      </w:pPr>
      <w:r>
        <w:rPr>
          <w:rFonts w:ascii="宋体" w:hAnsi="宋体" w:hint="eastAsia"/>
          <w:lang w:val="zh-CN"/>
        </w:rPr>
        <w:t>（4）《</w:t>
      </w:r>
      <w:r w:rsidRPr="00765FB0">
        <w:rPr>
          <w:rFonts w:ascii="宋体" w:hAnsi="宋体"/>
          <w:lang w:val="zh-CN"/>
        </w:rPr>
        <w:t>湖南省桃江县新鑫石料有限公司松木塘石灰岩矿</w:t>
      </w:r>
      <w:r>
        <w:rPr>
          <w:rFonts w:ascii="宋体" w:hAnsi="宋体" w:hint="eastAsia"/>
          <w:lang w:val="zh-CN"/>
        </w:rPr>
        <w:t>矿山</w:t>
      </w:r>
      <w:r>
        <w:rPr>
          <w:rFonts w:ascii="宋体" w:hAnsi="宋体"/>
          <w:lang w:val="zh-CN"/>
        </w:rPr>
        <w:t>生态保护修复分期验收报告</w:t>
      </w:r>
      <w:r>
        <w:rPr>
          <w:rFonts w:ascii="宋体" w:hAnsi="宋体" w:hint="eastAsia"/>
          <w:lang w:val="zh-CN"/>
        </w:rPr>
        <w:t>》（湖南省城市地质调查监测所，2022年9月）；</w:t>
      </w:r>
    </w:p>
    <w:p w:rsidR="005C4DA3" w:rsidRDefault="00125C37">
      <w:pPr>
        <w:spacing w:line="360" w:lineRule="auto"/>
        <w:ind w:firstLine="480"/>
        <w:rPr>
          <w:rFonts w:ascii="宋体" w:hAnsi="宋体"/>
          <w:lang w:val="zh-CN"/>
        </w:rPr>
      </w:pPr>
      <w:r>
        <w:rPr>
          <w:rFonts w:ascii="宋体" w:hAnsi="宋体" w:hint="eastAsia"/>
          <w:lang w:val="zh-CN"/>
        </w:rPr>
        <w:t>（</w:t>
      </w:r>
      <w:r w:rsidR="00765FB0">
        <w:rPr>
          <w:rFonts w:ascii="宋体" w:hAnsi="宋体" w:hint="eastAsia"/>
          <w:lang w:val="zh-CN"/>
        </w:rPr>
        <w:t>5</w:t>
      </w:r>
      <w:r>
        <w:rPr>
          <w:rFonts w:ascii="宋体" w:hAnsi="宋体" w:hint="eastAsia"/>
          <w:lang w:val="zh-CN"/>
        </w:rPr>
        <w:t>）《湖南省桃江县矿产资源开发利用与保护规划图》（2</w:t>
      </w:r>
      <w:r>
        <w:rPr>
          <w:rFonts w:ascii="宋体" w:hAnsi="宋体"/>
          <w:lang w:val="zh-CN"/>
        </w:rPr>
        <w:t>006-2020</w:t>
      </w:r>
      <w:r>
        <w:rPr>
          <w:rFonts w:ascii="宋体" w:hAnsi="宋体" w:hint="eastAsia"/>
          <w:lang w:val="zh-CN"/>
        </w:rPr>
        <w:t>年）（比</w:t>
      </w:r>
      <w:r>
        <w:rPr>
          <w:rFonts w:ascii="宋体" w:hAnsi="宋体" w:hint="eastAsia"/>
          <w:lang w:val="zh-CN"/>
        </w:rPr>
        <w:lastRenderedPageBreak/>
        <w:t>例尺1：1</w:t>
      </w:r>
      <w:r>
        <w:rPr>
          <w:rFonts w:ascii="宋体" w:hAnsi="宋体"/>
          <w:lang w:val="zh-CN"/>
        </w:rPr>
        <w:t>00000</w:t>
      </w:r>
      <w:r>
        <w:rPr>
          <w:rFonts w:ascii="宋体" w:hAnsi="宋体" w:hint="eastAsia"/>
          <w:lang w:val="zh-CN"/>
        </w:rPr>
        <w:t>）；</w:t>
      </w:r>
    </w:p>
    <w:p w:rsidR="005C4DA3" w:rsidRDefault="00125C37">
      <w:pPr>
        <w:spacing w:line="360" w:lineRule="auto"/>
        <w:ind w:firstLine="480"/>
        <w:rPr>
          <w:rFonts w:ascii="宋体" w:hAnsi="宋体"/>
          <w:lang w:val="zh-CN"/>
        </w:rPr>
      </w:pPr>
      <w:r>
        <w:rPr>
          <w:rFonts w:ascii="宋体" w:hAnsi="宋体" w:hint="eastAsia"/>
          <w:lang w:val="zh-CN"/>
        </w:rPr>
        <w:t>（</w:t>
      </w:r>
      <w:r w:rsidR="00765FB0">
        <w:rPr>
          <w:rFonts w:ascii="宋体" w:hAnsi="宋体" w:hint="eastAsia"/>
          <w:lang w:val="zh-CN"/>
        </w:rPr>
        <w:t>6</w:t>
      </w:r>
      <w:r>
        <w:rPr>
          <w:rFonts w:ascii="宋体" w:hAnsi="宋体" w:hint="eastAsia"/>
          <w:lang w:val="zh-CN"/>
        </w:rPr>
        <w:t>）《桃江县普通建筑材料用砂石土矿专项规划（2019-2025年）》（桃江县人民政府，2020年</w:t>
      </w:r>
      <w:r>
        <w:rPr>
          <w:rFonts w:ascii="宋体" w:hAnsi="宋体"/>
          <w:lang w:val="zh-CN"/>
        </w:rPr>
        <w:t>12</w:t>
      </w:r>
      <w:r>
        <w:rPr>
          <w:rFonts w:ascii="宋体" w:hAnsi="宋体" w:hint="eastAsia"/>
          <w:lang w:val="zh-CN"/>
        </w:rPr>
        <w:t>月）；</w:t>
      </w:r>
    </w:p>
    <w:p w:rsidR="005C4DA3" w:rsidRDefault="00125C37">
      <w:pPr>
        <w:spacing w:line="360" w:lineRule="auto"/>
        <w:ind w:firstLine="480"/>
        <w:rPr>
          <w:rFonts w:ascii="宋体" w:hAnsi="宋体"/>
          <w:lang w:val="zh-CN"/>
        </w:rPr>
      </w:pPr>
      <w:r>
        <w:rPr>
          <w:rFonts w:ascii="宋体" w:hAnsi="宋体" w:hint="eastAsia"/>
          <w:lang w:val="zh-CN"/>
        </w:rPr>
        <w:t>（</w:t>
      </w:r>
      <w:r w:rsidR="00765FB0">
        <w:rPr>
          <w:rFonts w:ascii="宋体" w:hAnsi="宋体" w:hint="eastAsia"/>
          <w:lang w:val="zh-CN"/>
        </w:rPr>
        <w:t>7</w:t>
      </w:r>
      <w:r>
        <w:rPr>
          <w:rFonts w:ascii="宋体" w:hAnsi="宋体" w:hint="eastAsia"/>
          <w:lang w:val="zh-CN"/>
        </w:rPr>
        <w:t>）其它编制本《方案》需要的采矿许</w:t>
      </w:r>
      <w:r w:rsidRPr="00A4467B">
        <w:rPr>
          <w:rFonts w:ascii="宋体" w:hAnsi="宋体" w:hint="eastAsia"/>
          <w:lang w:val="zh-CN"/>
        </w:rPr>
        <w:t>可证、采矿权设置范围相关信息分析结果简报、土地利用现状图等。</w:t>
      </w:r>
    </w:p>
    <w:p w:rsidR="005C4DA3" w:rsidRDefault="00125C37">
      <w:pPr>
        <w:pStyle w:val="31"/>
        <w:spacing w:before="48" w:after="120"/>
      </w:pPr>
      <w:r>
        <w:rPr>
          <w:rFonts w:hint="eastAsia"/>
        </w:rPr>
        <w:t>（三）目的任务</w:t>
      </w:r>
    </w:p>
    <w:p w:rsidR="005C4DA3" w:rsidRDefault="00125C37" w:rsidP="00C47BD9">
      <w:pPr>
        <w:autoSpaceDE w:val="0"/>
        <w:autoSpaceDN w:val="0"/>
        <w:adjustRightInd w:val="0"/>
        <w:spacing w:beforeLines="50" w:before="120" w:line="360" w:lineRule="auto"/>
        <w:ind w:firstLine="482"/>
        <w:rPr>
          <w:rFonts w:ascii="Calibri"/>
          <w:b/>
          <w:bCs/>
          <w:color w:val="000000"/>
          <w:lang w:val="zh-CN"/>
        </w:rPr>
      </w:pPr>
      <w:r>
        <w:rPr>
          <w:rFonts w:ascii="Calibri" w:hint="eastAsia"/>
          <w:b/>
          <w:bCs/>
          <w:color w:val="000000"/>
          <w:lang w:val="zh-CN"/>
        </w:rPr>
        <w:t>1</w:t>
      </w:r>
      <w:r>
        <w:rPr>
          <w:rFonts w:ascii="Calibri" w:hint="eastAsia"/>
          <w:b/>
          <w:bCs/>
          <w:color w:val="000000"/>
          <w:lang w:val="zh-CN"/>
        </w:rPr>
        <w:t>、工作目的</w:t>
      </w:r>
    </w:p>
    <w:p w:rsidR="005C4DA3" w:rsidRDefault="00125C37">
      <w:pPr>
        <w:spacing w:line="360" w:lineRule="auto"/>
        <w:ind w:firstLine="480"/>
        <w:rPr>
          <w:rFonts w:ascii="宋体" w:hAnsi="宋体"/>
          <w:lang w:val="zh-CN"/>
        </w:rPr>
      </w:pPr>
      <w:r>
        <w:rPr>
          <w:rFonts w:ascii="宋体" w:hAnsi="宋体" w:hint="eastAsia"/>
          <w:lang w:val="zh-CN"/>
        </w:rPr>
        <w:t>《方案》编制的主要目的是通过矿山生态环境识别和</w:t>
      </w:r>
      <w:r>
        <w:rPr>
          <w:rFonts w:ascii="宋体" w:hAnsi="宋体"/>
          <w:lang w:val="zh-CN"/>
        </w:rPr>
        <w:t>诊断</w:t>
      </w:r>
      <w:r>
        <w:rPr>
          <w:rFonts w:ascii="宋体" w:hAnsi="宋体" w:hint="eastAsia"/>
          <w:lang w:val="zh-CN"/>
        </w:rPr>
        <w:t>，制定矿山企业在建设、开发、闭坑各阶段的矿山生态保护</w:t>
      </w:r>
      <w:r>
        <w:rPr>
          <w:rFonts w:ascii="宋体" w:hAnsi="宋体"/>
          <w:lang w:val="zh-CN"/>
        </w:rPr>
        <w:t>修复</w:t>
      </w:r>
      <w:r>
        <w:rPr>
          <w:rFonts w:ascii="宋体" w:hAnsi="宋体" w:hint="eastAsia"/>
          <w:lang w:val="zh-CN"/>
        </w:rPr>
        <w:t>方案，最大限度地减轻矿业活动对生态环境的影响，实现矿山生态环境</w:t>
      </w:r>
      <w:r>
        <w:rPr>
          <w:rFonts w:ascii="宋体" w:hAnsi="宋体"/>
          <w:lang w:val="zh-CN"/>
        </w:rPr>
        <w:t>保护修复</w:t>
      </w:r>
      <w:r>
        <w:rPr>
          <w:rFonts w:ascii="宋体" w:hAnsi="宋体" w:hint="eastAsia"/>
          <w:lang w:val="zh-CN"/>
        </w:rPr>
        <w:t>，落实矿山企业对生态保护</w:t>
      </w:r>
      <w:r>
        <w:rPr>
          <w:rFonts w:ascii="宋体" w:hAnsi="宋体"/>
          <w:lang w:val="zh-CN"/>
        </w:rPr>
        <w:t>修复</w:t>
      </w:r>
      <w:r>
        <w:rPr>
          <w:rFonts w:ascii="宋体" w:hAnsi="宋体" w:hint="eastAsia"/>
          <w:lang w:val="zh-CN"/>
        </w:rPr>
        <w:t>义务，为企业实施矿山生态保护</w:t>
      </w:r>
      <w:r>
        <w:rPr>
          <w:rFonts w:ascii="宋体" w:hAnsi="宋体"/>
          <w:lang w:val="zh-CN"/>
        </w:rPr>
        <w:t>修</w:t>
      </w:r>
      <w:r>
        <w:rPr>
          <w:rFonts w:ascii="宋体" w:hAnsi="宋体" w:hint="eastAsia"/>
          <w:lang w:val="zh-CN"/>
        </w:rPr>
        <w:t>复提供技术支撑，为矿山生态保护</w:t>
      </w:r>
      <w:r>
        <w:rPr>
          <w:rFonts w:ascii="宋体" w:hAnsi="宋体"/>
          <w:lang w:val="zh-CN"/>
        </w:rPr>
        <w:t>修</w:t>
      </w:r>
      <w:r>
        <w:rPr>
          <w:rFonts w:ascii="宋体" w:hAnsi="宋体" w:hint="eastAsia"/>
          <w:lang w:val="zh-CN"/>
        </w:rPr>
        <w:t>复基金</w:t>
      </w:r>
      <w:r>
        <w:rPr>
          <w:rFonts w:ascii="宋体" w:hAnsi="宋体"/>
          <w:lang w:val="zh-CN"/>
        </w:rPr>
        <w:t>提取、</w:t>
      </w:r>
      <w:r>
        <w:rPr>
          <w:rFonts w:ascii="宋体" w:hAnsi="宋体" w:hint="eastAsia"/>
          <w:lang w:val="zh-CN"/>
        </w:rPr>
        <w:t>验收与监督管理提供依据。</w:t>
      </w:r>
    </w:p>
    <w:p w:rsidR="005C4DA3" w:rsidRDefault="00125C37" w:rsidP="00C47BD9">
      <w:pPr>
        <w:autoSpaceDE w:val="0"/>
        <w:autoSpaceDN w:val="0"/>
        <w:adjustRightInd w:val="0"/>
        <w:spacing w:beforeLines="50" w:before="120" w:line="360" w:lineRule="auto"/>
        <w:ind w:firstLine="482"/>
        <w:rPr>
          <w:rFonts w:ascii="Calibri"/>
          <w:b/>
          <w:bCs/>
          <w:color w:val="000000"/>
          <w:lang w:val="zh-CN"/>
        </w:rPr>
      </w:pPr>
      <w:r>
        <w:rPr>
          <w:rFonts w:ascii="Calibri" w:hint="eastAsia"/>
          <w:b/>
          <w:bCs/>
          <w:color w:val="000000"/>
          <w:lang w:val="zh-CN"/>
        </w:rPr>
        <w:t>2</w:t>
      </w:r>
      <w:r>
        <w:rPr>
          <w:rFonts w:ascii="Calibri" w:hint="eastAsia"/>
          <w:b/>
          <w:bCs/>
          <w:color w:val="000000"/>
          <w:lang w:val="zh-CN"/>
        </w:rPr>
        <w:t>、工作任务</w:t>
      </w:r>
    </w:p>
    <w:p w:rsidR="005C4DA3" w:rsidRDefault="00125C37">
      <w:pPr>
        <w:spacing w:line="360" w:lineRule="auto"/>
        <w:ind w:firstLine="480"/>
        <w:rPr>
          <w:rFonts w:ascii="宋体" w:hAnsi="宋体"/>
          <w:lang w:val="zh-CN"/>
        </w:rPr>
      </w:pPr>
      <w:r>
        <w:rPr>
          <w:rFonts w:ascii="宋体" w:hAnsi="宋体" w:hint="eastAsia"/>
          <w:lang w:val="zh-CN"/>
        </w:rPr>
        <w:t>（1）收集资料整理</w:t>
      </w:r>
      <w:r>
        <w:rPr>
          <w:rFonts w:ascii="宋体" w:hAnsi="宋体"/>
          <w:lang w:val="zh-CN"/>
        </w:rPr>
        <w:t>，</w:t>
      </w:r>
      <w:r>
        <w:rPr>
          <w:rFonts w:ascii="宋体" w:hAnsi="宋体" w:hint="eastAsia"/>
          <w:lang w:val="zh-CN"/>
        </w:rPr>
        <w:t>确定</w:t>
      </w:r>
      <w:r w:rsidR="00963B1D">
        <w:rPr>
          <w:rFonts w:ascii="宋体" w:hAnsi="宋体" w:hint="eastAsia"/>
          <w:lang w:val="zh-CN"/>
        </w:rPr>
        <w:t xml:space="preserve"> </w:t>
      </w:r>
      <w:r>
        <w:rPr>
          <w:rFonts w:ascii="宋体" w:hAnsi="宋体" w:hint="eastAsia"/>
          <w:lang w:val="zh-CN"/>
        </w:rPr>
        <w:t>矿山生态保护</w:t>
      </w:r>
      <w:r>
        <w:rPr>
          <w:rFonts w:ascii="宋体" w:hAnsi="宋体"/>
          <w:lang w:val="zh-CN"/>
        </w:rPr>
        <w:t>修复</w:t>
      </w:r>
      <w:r>
        <w:rPr>
          <w:rFonts w:ascii="宋体" w:hAnsi="宋体" w:hint="eastAsia"/>
          <w:lang w:val="zh-CN"/>
        </w:rPr>
        <w:t>调查范围，开展矿山生态问题现状识别与诊断；根据矿山后续开采计划，对地形地貌景观破坏、土地资源损毁、水生态水环境破坏</w:t>
      </w:r>
      <w:r>
        <w:rPr>
          <w:rFonts w:ascii="宋体" w:hAnsi="宋体"/>
          <w:lang w:val="zh-CN"/>
        </w:rPr>
        <w:t>、</w:t>
      </w:r>
      <w:r>
        <w:rPr>
          <w:rFonts w:ascii="宋体" w:hAnsi="宋体" w:hint="eastAsia"/>
          <w:lang w:val="zh-CN"/>
        </w:rPr>
        <w:t>诱发加剧</w:t>
      </w:r>
      <w:r>
        <w:rPr>
          <w:rFonts w:ascii="宋体" w:hAnsi="宋体"/>
          <w:lang w:val="zh-CN"/>
        </w:rPr>
        <w:t>与</w:t>
      </w:r>
      <w:r>
        <w:rPr>
          <w:rFonts w:ascii="宋体" w:hAnsi="宋体" w:hint="eastAsia"/>
          <w:lang w:val="zh-CN"/>
        </w:rPr>
        <w:t>遭受</w:t>
      </w:r>
      <w:r>
        <w:rPr>
          <w:rFonts w:ascii="宋体" w:hAnsi="宋体"/>
          <w:lang w:val="zh-CN"/>
        </w:rPr>
        <w:t>矿山</w:t>
      </w:r>
      <w:r>
        <w:rPr>
          <w:rFonts w:ascii="宋体" w:hAnsi="宋体" w:hint="eastAsia"/>
          <w:lang w:val="zh-CN"/>
        </w:rPr>
        <w:t>地质</w:t>
      </w:r>
      <w:r>
        <w:rPr>
          <w:rFonts w:ascii="宋体" w:hAnsi="宋体"/>
          <w:lang w:val="zh-CN"/>
        </w:rPr>
        <w:t>灾害</w:t>
      </w:r>
      <w:r>
        <w:rPr>
          <w:rFonts w:ascii="宋体" w:hAnsi="宋体" w:hint="eastAsia"/>
          <w:lang w:val="zh-CN"/>
        </w:rPr>
        <w:t>可能</w:t>
      </w:r>
      <w:r>
        <w:rPr>
          <w:rFonts w:ascii="宋体" w:hAnsi="宋体"/>
          <w:lang w:val="zh-CN"/>
        </w:rPr>
        <w:t>与危险</w:t>
      </w:r>
      <w:r>
        <w:rPr>
          <w:rFonts w:ascii="宋体" w:hAnsi="宋体" w:hint="eastAsia"/>
          <w:lang w:val="zh-CN"/>
        </w:rPr>
        <w:t>程度进行生态问题发展趋势</w:t>
      </w:r>
      <w:r>
        <w:rPr>
          <w:rFonts w:ascii="宋体" w:hAnsi="宋体"/>
          <w:lang w:val="zh-CN"/>
        </w:rPr>
        <w:t>分析</w:t>
      </w:r>
      <w:r>
        <w:rPr>
          <w:rFonts w:ascii="宋体" w:hAnsi="宋体" w:hint="eastAsia"/>
          <w:lang w:val="zh-CN"/>
        </w:rPr>
        <w:t>。</w:t>
      </w:r>
    </w:p>
    <w:p w:rsidR="005C4DA3" w:rsidRDefault="00125C37">
      <w:pPr>
        <w:spacing w:line="360" w:lineRule="auto"/>
        <w:ind w:firstLine="480"/>
        <w:rPr>
          <w:rFonts w:ascii="宋体" w:hAnsi="宋体"/>
          <w:lang w:val="zh-CN"/>
        </w:rPr>
      </w:pPr>
      <w:r>
        <w:rPr>
          <w:rFonts w:ascii="宋体" w:hAnsi="宋体" w:hint="eastAsia"/>
          <w:lang w:val="zh-CN"/>
        </w:rPr>
        <w:t>（</w:t>
      </w:r>
      <w:r>
        <w:rPr>
          <w:rFonts w:ascii="宋体" w:hAnsi="宋体"/>
          <w:lang w:val="zh-CN"/>
        </w:rPr>
        <w:t>2</w:t>
      </w:r>
      <w:r>
        <w:rPr>
          <w:rFonts w:ascii="宋体" w:hAnsi="宋体" w:hint="eastAsia"/>
          <w:lang w:val="zh-CN"/>
        </w:rPr>
        <w:t>）根据矿山生态问题识别和诊断结果，按照矿区生态环境</w:t>
      </w:r>
      <w:r>
        <w:rPr>
          <w:rFonts w:ascii="宋体" w:hAnsi="宋体"/>
          <w:lang w:val="zh-CN"/>
        </w:rPr>
        <w:t>“</w:t>
      </w:r>
      <w:r>
        <w:rPr>
          <w:rFonts w:ascii="宋体" w:hAnsi="宋体" w:hint="eastAsia"/>
          <w:lang w:val="zh-CN"/>
        </w:rPr>
        <w:t>整体保护、综合治理、系统修复</w:t>
      </w:r>
      <w:r>
        <w:rPr>
          <w:rFonts w:ascii="宋体" w:hAnsi="宋体"/>
          <w:lang w:val="zh-CN"/>
        </w:rPr>
        <w:t>”</w:t>
      </w:r>
      <w:r>
        <w:rPr>
          <w:rFonts w:ascii="宋体" w:hAnsi="宋体" w:hint="eastAsia"/>
          <w:lang w:val="zh-CN"/>
        </w:rPr>
        <w:t xml:space="preserve">的原则部署工程，提出矿山生态保护修复思路、目标和措施。 </w:t>
      </w:r>
    </w:p>
    <w:p w:rsidR="005C4DA3" w:rsidRDefault="00125C37">
      <w:pPr>
        <w:spacing w:line="360" w:lineRule="auto"/>
        <w:ind w:firstLine="480"/>
        <w:rPr>
          <w:rFonts w:ascii="宋体" w:hAnsi="宋体"/>
          <w:lang w:val="zh-CN"/>
        </w:rPr>
      </w:pPr>
      <w:r>
        <w:rPr>
          <w:rFonts w:ascii="宋体" w:hAnsi="宋体" w:hint="eastAsia"/>
          <w:lang w:val="zh-CN"/>
        </w:rPr>
        <w:t>（</w:t>
      </w:r>
      <w:r>
        <w:rPr>
          <w:rFonts w:ascii="宋体" w:hAnsi="宋体"/>
          <w:lang w:val="zh-CN"/>
        </w:rPr>
        <w:t>3</w:t>
      </w:r>
      <w:r>
        <w:rPr>
          <w:rFonts w:ascii="宋体" w:hAnsi="宋体" w:hint="eastAsia"/>
          <w:lang w:val="zh-CN"/>
        </w:rPr>
        <w:t>）采取有针对性的生物措施、工程措施、监测措施及临时防护措施，在保证矿山生产的前提下，对矿业活动压占或破坏的土地、植被资源进行恢复，并减少新增地质灾害造成的危害，改善矿区生态环境、景观环境，实现矿业开发与区域生态环境的协调发展。</w:t>
      </w:r>
    </w:p>
    <w:p w:rsidR="005C4DA3" w:rsidRDefault="00125C37">
      <w:pPr>
        <w:spacing w:line="360" w:lineRule="auto"/>
        <w:ind w:firstLine="480"/>
        <w:rPr>
          <w:rFonts w:ascii="宋体" w:hAnsi="宋体"/>
          <w:lang w:val="zh-CN"/>
        </w:rPr>
      </w:pPr>
      <w:r>
        <w:rPr>
          <w:rFonts w:ascii="宋体" w:hAnsi="宋体" w:hint="eastAsia"/>
          <w:lang w:val="zh-CN"/>
        </w:rPr>
        <w:t>（</w:t>
      </w:r>
      <w:r>
        <w:rPr>
          <w:rFonts w:ascii="宋体" w:hAnsi="宋体"/>
          <w:lang w:val="zh-CN"/>
        </w:rPr>
        <w:t>4</w:t>
      </w:r>
      <w:r>
        <w:rPr>
          <w:rFonts w:ascii="宋体" w:hAnsi="宋体" w:hint="eastAsia"/>
          <w:lang w:val="zh-CN"/>
        </w:rPr>
        <w:t>）对矿山生态保护</w:t>
      </w:r>
      <w:r>
        <w:rPr>
          <w:rFonts w:ascii="宋体" w:hAnsi="宋体"/>
          <w:lang w:val="zh-CN"/>
        </w:rPr>
        <w:t>修复</w:t>
      </w:r>
      <w:r>
        <w:rPr>
          <w:rFonts w:ascii="宋体" w:hAnsi="宋体" w:hint="eastAsia"/>
          <w:lang w:val="zh-CN"/>
        </w:rPr>
        <w:t>工程经费进行估算，提出保障矿山生态保护修复落实的措施，并对矿山生态保护</w:t>
      </w:r>
      <w:r>
        <w:rPr>
          <w:rFonts w:ascii="宋体" w:hAnsi="宋体"/>
          <w:lang w:val="zh-CN"/>
        </w:rPr>
        <w:t>修复</w:t>
      </w:r>
      <w:r>
        <w:rPr>
          <w:rFonts w:ascii="宋体" w:hAnsi="宋体" w:hint="eastAsia"/>
          <w:lang w:val="zh-CN"/>
        </w:rPr>
        <w:t>方案进行</w:t>
      </w:r>
      <w:r>
        <w:rPr>
          <w:rFonts w:ascii="宋体" w:hAnsi="宋体"/>
          <w:lang w:val="zh-CN"/>
        </w:rPr>
        <w:t>可行性分析</w:t>
      </w:r>
      <w:r>
        <w:rPr>
          <w:rFonts w:ascii="宋体" w:hAnsi="宋体" w:hint="eastAsia"/>
          <w:lang w:val="zh-CN"/>
        </w:rPr>
        <w:t>。</w:t>
      </w:r>
    </w:p>
    <w:p w:rsidR="005C4DA3" w:rsidRDefault="00125C37">
      <w:pPr>
        <w:pStyle w:val="31"/>
        <w:spacing w:before="48" w:after="120"/>
      </w:pPr>
      <w:r>
        <w:rPr>
          <w:rFonts w:hint="eastAsia"/>
        </w:rPr>
        <w:t>（四）工作概况</w:t>
      </w:r>
    </w:p>
    <w:p w:rsidR="005C4DA3" w:rsidRDefault="00125C37">
      <w:pPr>
        <w:spacing w:line="360" w:lineRule="auto"/>
        <w:ind w:firstLine="480"/>
        <w:rPr>
          <w:rFonts w:ascii="宋体" w:hAnsi="宋体"/>
          <w:lang w:val="zh-CN"/>
        </w:rPr>
      </w:pPr>
      <w:r>
        <w:rPr>
          <w:rFonts w:ascii="宋体" w:hAnsi="宋体" w:hint="eastAsia"/>
          <w:lang w:val="zh-CN"/>
        </w:rPr>
        <w:t xml:space="preserve">本次工作搜集资料包括有地质、采矿、工程地质、水文地质及环境地质、人文、社会经济、自然地理及林业资源等资料，主要为文字报告、图件及表格资料。 </w:t>
      </w:r>
    </w:p>
    <w:p w:rsidR="005C4DA3" w:rsidRDefault="00125C37">
      <w:pPr>
        <w:spacing w:line="360" w:lineRule="auto"/>
        <w:ind w:firstLine="480"/>
        <w:rPr>
          <w:rFonts w:ascii="宋体" w:hAnsi="宋体"/>
          <w:lang w:val="zh-CN"/>
        </w:rPr>
      </w:pPr>
      <w:r>
        <w:rPr>
          <w:rFonts w:ascii="宋体" w:hAnsi="宋体" w:hint="eastAsia"/>
          <w:lang w:val="zh-CN"/>
        </w:rPr>
        <w:lastRenderedPageBreak/>
        <w:t>野外实际调查识别内容包括地形地貌、地层、构造、矿床及矿床开发、地表水、井泉、人居环境、水资源环境、土地资源及土石环境、地质灾害、重要工程建设设施、矿山开采情况、矿区水文及工程地质情况、矿山生态环境破坏及保护修复情况，矿山交通情况等。</w:t>
      </w:r>
    </w:p>
    <w:p w:rsidR="005C4DA3" w:rsidRPr="00F37FD0" w:rsidRDefault="00125C37">
      <w:pPr>
        <w:spacing w:line="360" w:lineRule="auto"/>
        <w:ind w:firstLine="480"/>
      </w:pPr>
      <w:r>
        <w:rPr>
          <w:rFonts w:ascii="宋体" w:hAnsi="宋体" w:hint="eastAsia"/>
          <w:lang w:val="zh-CN"/>
        </w:rPr>
        <w:t>本次共采集</w:t>
      </w:r>
      <w:r w:rsidR="00132EC8">
        <w:rPr>
          <w:rFonts w:hint="eastAsia"/>
        </w:rPr>
        <w:t>2</w:t>
      </w:r>
      <w:r>
        <w:rPr>
          <w:rFonts w:hint="eastAsia"/>
        </w:rPr>
        <w:t>处水样，水质监测点分别位于厂区沉淀池</w:t>
      </w:r>
      <w:r w:rsidR="00132EC8">
        <w:rPr>
          <w:rFonts w:hint="eastAsia"/>
        </w:rPr>
        <w:t>出水口</w:t>
      </w:r>
      <w:r>
        <w:rPr>
          <w:rFonts w:hint="eastAsia"/>
        </w:rPr>
        <w:t>，附近溪流</w:t>
      </w:r>
      <w:r w:rsidR="00132EC8">
        <w:rPr>
          <w:rFonts w:hint="eastAsia"/>
        </w:rPr>
        <w:t>下游水样</w:t>
      </w:r>
      <w:r>
        <w:rPr>
          <w:rFonts w:hint="eastAsia"/>
        </w:rPr>
        <w:t>；</w:t>
      </w:r>
      <w:r w:rsidRPr="00F37FD0">
        <w:rPr>
          <w:rFonts w:hint="eastAsia"/>
        </w:rPr>
        <w:t>共采集</w:t>
      </w:r>
      <w:r w:rsidR="00132EC8" w:rsidRPr="00F37FD0">
        <w:rPr>
          <w:rFonts w:hint="eastAsia"/>
        </w:rPr>
        <w:t>2</w:t>
      </w:r>
      <w:r w:rsidRPr="00F37FD0">
        <w:rPr>
          <w:rFonts w:hint="eastAsia"/>
        </w:rPr>
        <w:t>处土样，土壤监测点分别位于</w:t>
      </w:r>
      <w:r w:rsidR="00AF618B" w:rsidRPr="00F37FD0">
        <w:rPr>
          <w:rFonts w:hint="eastAsia"/>
        </w:rPr>
        <w:t>矿区内、下游农田</w:t>
      </w:r>
      <w:r w:rsidRPr="00F37FD0">
        <w:rPr>
          <w:rFonts w:hint="eastAsia"/>
        </w:rPr>
        <w:t>。</w:t>
      </w:r>
    </w:p>
    <w:p w:rsidR="00765FB0" w:rsidRDefault="00765FB0">
      <w:pPr>
        <w:spacing w:line="360" w:lineRule="auto"/>
        <w:ind w:firstLine="480"/>
        <w:rPr>
          <w:rFonts w:ascii="宋体" w:hAnsi="宋体"/>
        </w:rPr>
      </w:pPr>
      <w:r w:rsidRPr="00F37FD0">
        <w:rPr>
          <w:rFonts w:ascii="宋体" w:hAnsi="宋体" w:hint="eastAsia"/>
        </w:rPr>
        <w:t>2022年8月采集3处水样，分别位于溪流上游和下游均采集水样，沉淀池出口采集水样，均符合地表水和</w:t>
      </w:r>
      <w:r w:rsidR="00CE7C74" w:rsidRPr="00F37FD0">
        <w:rPr>
          <w:rFonts w:ascii="宋体" w:hAnsi="宋体" w:hint="eastAsia"/>
        </w:rPr>
        <w:t>污水综合排放标准。</w:t>
      </w:r>
    </w:p>
    <w:p w:rsidR="005C4DA3" w:rsidRDefault="00125C37">
      <w:pPr>
        <w:spacing w:line="360" w:lineRule="auto"/>
        <w:ind w:firstLine="480"/>
        <w:rPr>
          <w:rFonts w:ascii="宋体" w:hAnsi="宋体"/>
          <w:lang w:val="zh-CN"/>
        </w:rPr>
      </w:pPr>
      <w:r>
        <w:rPr>
          <w:rFonts w:ascii="宋体" w:hAnsi="宋体" w:hint="eastAsia"/>
          <w:lang w:val="zh-CN"/>
        </w:rPr>
        <w:t>通过资料收集与野外调查，基本查明了矿山地质环境特征，基本查明了矿山环境地质问题及成因条件，为本次工作奠定了良好的基础</w:t>
      </w:r>
      <w:bookmarkStart w:id="10" w:name="_Toc370646219"/>
      <w:bookmarkStart w:id="11" w:name="_Toc265575668"/>
      <w:bookmarkStart w:id="12" w:name="_Toc92530001"/>
      <w:bookmarkStart w:id="13" w:name="_Toc85552643"/>
      <w:bookmarkStart w:id="14" w:name="_Toc85554612"/>
      <w:bookmarkStart w:id="15" w:name="_Toc212001051"/>
      <w:r>
        <w:rPr>
          <w:rFonts w:ascii="宋体" w:hAnsi="宋体" w:hint="eastAsia"/>
          <w:lang w:val="zh-CN"/>
        </w:rPr>
        <w:t>,本次主要工作量统计表如表1</w:t>
      </w:r>
      <w:r>
        <w:rPr>
          <w:rFonts w:ascii="宋体" w:hAnsi="宋体"/>
          <w:lang w:val="zh-CN"/>
        </w:rPr>
        <w:t>-1</w:t>
      </w:r>
      <w:r>
        <w:rPr>
          <w:rFonts w:ascii="宋体" w:hAnsi="宋体" w:hint="eastAsia"/>
          <w:lang w:val="zh-CN"/>
        </w:rPr>
        <w:t>。</w:t>
      </w:r>
    </w:p>
    <w:p w:rsidR="005C4DA3" w:rsidRDefault="00125C37">
      <w:pPr>
        <w:pStyle w:val="aff4"/>
        <w:widowControl w:val="0"/>
        <w:tabs>
          <w:tab w:val="left" w:pos="567"/>
          <w:tab w:val="left" w:pos="975"/>
        </w:tabs>
        <w:adjustRightInd w:val="0"/>
        <w:spacing w:line="240" w:lineRule="auto"/>
        <w:ind w:firstLine="198"/>
        <w:rPr>
          <w:rFonts w:ascii="黑体" w:eastAsia="黑体" w:hAnsi="黑体" w:cs="Calibri"/>
          <w:b w:val="0"/>
          <w:color w:val="000000"/>
          <w:lang w:val="en-GB" w:eastAsia="zh-CN"/>
        </w:rPr>
      </w:pPr>
      <w:r>
        <w:rPr>
          <w:rFonts w:ascii="黑体" w:eastAsia="黑体" w:hAnsi="黑体" w:cs="Calibri" w:hint="eastAsia"/>
          <w:b w:val="0"/>
          <w:color w:val="000000"/>
          <w:lang w:val="en-GB" w:eastAsia="zh-CN"/>
        </w:rPr>
        <w:t>表</w:t>
      </w:r>
      <w:r>
        <w:rPr>
          <w:rFonts w:ascii="黑体" w:eastAsia="黑体" w:hAnsi="黑体" w:cs="Calibri"/>
          <w:b w:val="0"/>
          <w:color w:val="000000"/>
          <w:lang w:val="en-GB" w:eastAsia="zh-CN"/>
        </w:rPr>
        <w:t xml:space="preserve"> 1-1     </w:t>
      </w:r>
      <w:r>
        <w:rPr>
          <w:rFonts w:ascii="黑体" w:eastAsia="黑体" w:hAnsi="黑体" w:cs="Calibri" w:hint="eastAsia"/>
          <w:b w:val="0"/>
          <w:color w:val="000000"/>
          <w:lang w:val="en-GB" w:eastAsia="zh-CN"/>
        </w:rPr>
        <w:t>主要工作量统计表</w:t>
      </w:r>
    </w:p>
    <w:tbl>
      <w:tblPr>
        <w:tblW w:w="8617" w:type="dxa"/>
        <w:jc w:val="center"/>
        <w:tblLayout w:type="fixed"/>
        <w:tblCellMar>
          <w:left w:w="0" w:type="dxa"/>
          <w:right w:w="0" w:type="dxa"/>
        </w:tblCellMar>
        <w:tblLook w:val="04A0" w:firstRow="1" w:lastRow="0" w:firstColumn="1" w:lastColumn="0" w:noHBand="0" w:noVBand="1"/>
      </w:tblPr>
      <w:tblGrid>
        <w:gridCol w:w="926"/>
        <w:gridCol w:w="6032"/>
        <w:gridCol w:w="955"/>
        <w:gridCol w:w="704"/>
      </w:tblGrid>
      <w:tr w:rsidR="005C4DA3" w:rsidTr="003C2185">
        <w:trPr>
          <w:trHeight w:hRule="exact" w:val="372"/>
          <w:jc w:val="center"/>
        </w:trPr>
        <w:tc>
          <w:tcPr>
            <w:tcW w:w="926"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9" w:lineRule="exact"/>
              <w:ind w:left="183"/>
            </w:pPr>
            <w:r>
              <w:rPr>
                <w:rFonts w:ascii="宋体" w:eastAsia="宋体" w:cs="宋体" w:hint="eastAsia"/>
                <w:sz w:val="21"/>
                <w:szCs w:val="21"/>
              </w:rPr>
              <w:t>项目</w:t>
            </w:r>
          </w:p>
        </w:tc>
        <w:tc>
          <w:tcPr>
            <w:tcW w:w="6032"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9" w:lineRule="exact"/>
              <w:ind w:left="2"/>
              <w:jc w:val="center"/>
            </w:pPr>
            <w:r>
              <w:rPr>
                <w:rFonts w:ascii="宋体" w:eastAsia="宋体" w:cs="宋体" w:hint="eastAsia"/>
                <w:spacing w:val="-1"/>
                <w:sz w:val="21"/>
                <w:szCs w:val="21"/>
              </w:rPr>
              <w:t>工作内容</w:t>
            </w:r>
          </w:p>
        </w:tc>
        <w:tc>
          <w:tcPr>
            <w:tcW w:w="955"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9" w:lineRule="exact"/>
              <w:ind w:left="102"/>
            </w:pPr>
            <w:r>
              <w:rPr>
                <w:rFonts w:ascii="宋体" w:eastAsia="宋体" w:cs="宋体" w:hint="eastAsia"/>
                <w:sz w:val="21"/>
                <w:szCs w:val="21"/>
              </w:rPr>
              <w:t>单位</w:t>
            </w:r>
          </w:p>
        </w:tc>
        <w:tc>
          <w:tcPr>
            <w:tcW w:w="704"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9" w:lineRule="exact"/>
              <w:ind w:left="102"/>
            </w:pPr>
            <w:r>
              <w:rPr>
                <w:rFonts w:ascii="宋体" w:eastAsia="宋体" w:cs="宋体" w:hint="eastAsia"/>
                <w:sz w:val="21"/>
                <w:szCs w:val="21"/>
              </w:rPr>
              <w:t>数量</w:t>
            </w:r>
          </w:p>
        </w:tc>
      </w:tr>
      <w:tr w:rsidR="005C4DA3" w:rsidTr="003C2185">
        <w:trPr>
          <w:trHeight w:val="784"/>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5C4DA3" w:rsidRDefault="00125C37">
            <w:pPr>
              <w:pStyle w:val="TableParagraph"/>
              <w:kinsoku w:val="0"/>
              <w:overflowPunct w:val="0"/>
              <w:spacing w:line="285" w:lineRule="auto"/>
              <w:ind w:right="179"/>
              <w:jc w:val="center"/>
              <w:rPr>
                <w:rFonts w:ascii="宋体" w:eastAsia="宋体" w:cs="宋体"/>
                <w:sz w:val="21"/>
                <w:szCs w:val="21"/>
              </w:rPr>
            </w:pPr>
            <w:r>
              <w:rPr>
                <w:rFonts w:ascii="宋体" w:eastAsia="宋体" w:cs="宋体" w:hint="eastAsia"/>
                <w:sz w:val="21"/>
                <w:szCs w:val="21"/>
              </w:rPr>
              <w:t>收集</w:t>
            </w:r>
          </w:p>
          <w:p w:rsidR="005C4DA3" w:rsidRDefault="00125C37">
            <w:pPr>
              <w:pStyle w:val="TableParagraph"/>
              <w:kinsoku w:val="0"/>
              <w:overflowPunct w:val="0"/>
              <w:spacing w:line="285" w:lineRule="auto"/>
              <w:ind w:right="179"/>
              <w:jc w:val="center"/>
            </w:pPr>
            <w:r>
              <w:rPr>
                <w:rFonts w:ascii="宋体" w:eastAsia="宋体" w:cs="宋体" w:hint="eastAsia"/>
                <w:sz w:val="21"/>
                <w:szCs w:val="21"/>
              </w:rPr>
              <w:t>资料</w:t>
            </w:r>
          </w:p>
        </w:tc>
        <w:tc>
          <w:tcPr>
            <w:tcW w:w="6032" w:type="dxa"/>
            <w:tcBorders>
              <w:top w:val="single" w:sz="4" w:space="0" w:color="000000"/>
              <w:left w:val="single" w:sz="4" w:space="0" w:color="000000"/>
              <w:right w:val="single" w:sz="4" w:space="0" w:color="000000"/>
            </w:tcBorders>
            <w:vAlign w:val="center"/>
          </w:tcPr>
          <w:p w:rsidR="005C4DA3" w:rsidRDefault="00125C37" w:rsidP="005A05C3">
            <w:pPr>
              <w:pStyle w:val="TableParagraph"/>
              <w:kinsoku w:val="0"/>
              <w:overflowPunct w:val="0"/>
              <w:spacing w:line="285" w:lineRule="auto"/>
              <w:ind w:left="102" w:right="28"/>
            </w:pPr>
            <w:r>
              <w:rPr>
                <w:rFonts w:ascii="宋体" w:eastAsia="宋体" w:cs="宋体" w:hint="eastAsia"/>
                <w:spacing w:val="-2"/>
                <w:sz w:val="21"/>
                <w:szCs w:val="21"/>
              </w:rPr>
              <w:t>储量核实报告、开发利用方案、综合防治方案、分期验收报告、土地利用现状图</w:t>
            </w:r>
            <w:r>
              <w:rPr>
                <w:rFonts w:ascii="宋体" w:eastAsia="宋体" w:cs="宋体"/>
                <w:spacing w:val="41"/>
                <w:sz w:val="21"/>
                <w:szCs w:val="21"/>
              </w:rPr>
              <w:t xml:space="preserve"> </w:t>
            </w:r>
          </w:p>
        </w:tc>
        <w:tc>
          <w:tcPr>
            <w:tcW w:w="955" w:type="dxa"/>
            <w:tcBorders>
              <w:top w:val="single" w:sz="4" w:space="0" w:color="000000"/>
              <w:left w:val="single" w:sz="4" w:space="0" w:color="000000"/>
              <w:right w:val="single" w:sz="4" w:space="0" w:color="000000"/>
            </w:tcBorders>
            <w:vAlign w:val="center"/>
          </w:tcPr>
          <w:p w:rsidR="005C4DA3" w:rsidRDefault="00125C37">
            <w:pPr>
              <w:pStyle w:val="TableParagraph"/>
              <w:kinsoku w:val="0"/>
              <w:overflowPunct w:val="0"/>
              <w:jc w:val="center"/>
              <w:rPr>
                <w:sz w:val="21"/>
                <w:szCs w:val="21"/>
              </w:rPr>
            </w:pPr>
            <w:r>
              <w:rPr>
                <w:rFonts w:hint="eastAsia"/>
                <w:sz w:val="21"/>
                <w:szCs w:val="21"/>
              </w:rPr>
              <w:t>份</w:t>
            </w:r>
          </w:p>
        </w:tc>
        <w:tc>
          <w:tcPr>
            <w:tcW w:w="704" w:type="dxa"/>
            <w:tcBorders>
              <w:top w:val="single" w:sz="4" w:space="0" w:color="000000"/>
              <w:left w:val="single" w:sz="4" w:space="0" w:color="000000"/>
              <w:right w:val="single" w:sz="4" w:space="0" w:color="000000"/>
            </w:tcBorders>
            <w:vAlign w:val="center"/>
          </w:tcPr>
          <w:p w:rsidR="005C4DA3" w:rsidRDefault="00251D18" w:rsidP="002B34E5">
            <w:pPr>
              <w:pStyle w:val="TableParagraph"/>
              <w:kinsoku w:val="0"/>
              <w:overflowPunct w:val="0"/>
              <w:jc w:val="center"/>
              <w:rPr>
                <w:sz w:val="21"/>
                <w:szCs w:val="21"/>
              </w:rPr>
            </w:pPr>
            <w:r>
              <w:rPr>
                <w:rFonts w:hint="eastAsia"/>
                <w:sz w:val="21"/>
                <w:szCs w:val="21"/>
              </w:rPr>
              <w:t>5</w:t>
            </w:r>
          </w:p>
        </w:tc>
      </w:tr>
      <w:tr w:rsidR="005C4DA3" w:rsidTr="003C2185">
        <w:trPr>
          <w:trHeight w:hRule="exact" w:val="372"/>
          <w:jc w:val="center"/>
        </w:trPr>
        <w:tc>
          <w:tcPr>
            <w:tcW w:w="926" w:type="dxa"/>
            <w:vMerge w:val="restart"/>
            <w:tcBorders>
              <w:top w:val="single" w:sz="4" w:space="0" w:color="000000"/>
              <w:left w:val="single" w:sz="4" w:space="0" w:color="000000"/>
              <w:bottom w:val="single" w:sz="4" w:space="0" w:color="000000"/>
              <w:right w:val="single" w:sz="4" w:space="0" w:color="000000"/>
            </w:tcBorders>
          </w:tcPr>
          <w:p w:rsidR="005C4DA3" w:rsidRDefault="005C4DA3">
            <w:pPr>
              <w:pStyle w:val="TableParagraph"/>
              <w:kinsoku w:val="0"/>
              <w:overflowPunct w:val="0"/>
              <w:rPr>
                <w:rFonts w:ascii="宋体" w:eastAsia="宋体" w:cs="宋体"/>
                <w:b/>
                <w:bCs/>
                <w:sz w:val="20"/>
                <w:szCs w:val="20"/>
              </w:rPr>
            </w:pPr>
          </w:p>
          <w:p w:rsidR="005C4DA3" w:rsidRDefault="005C4DA3">
            <w:pPr>
              <w:pStyle w:val="TableParagraph"/>
              <w:kinsoku w:val="0"/>
              <w:overflowPunct w:val="0"/>
              <w:rPr>
                <w:rFonts w:ascii="宋体" w:eastAsia="宋体" w:cs="宋体"/>
                <w:b/>
                <w:bCs/>
                <w:sz w:val="20"/>
                <w:szCs w:val="20"/>
              </w:rPr>
            </w:pPr>
          </w:p>
          <w:p w:rsidR="005C4DA3" w:rsidRDefault="005C4DA3">
            <w:pPr>
              <w:pStyle w:val="TableParagraph"/>
              <w:kinsoku w:val="0"/>
              <w:overflowPunct w:val="0"/>
              <w:rPr>
                <w:rFonts w:ascii="宋体" w:eastAsia="宋体" w:cs="宋体"/>
                <w:b/>
                <w:bCs/>
                <w:sz w:val="20"/>
                <w:szCs w:val="20"/>
              </w:rPr>
            </w:pPr>
          </w:p>
          <w:p w:rsidR="005C4DA3" w:rsidRDefault="005C4DA3">
            <w:pPr>
              <w:pStyle w:val="TableParagraph"/>
              <w:kinsoku w:val="0"/>
              <w:overflowPunct w:val="0"/>
              <w:rPr>
                <w:rFonts w:ascii="宋体" w:eastAsia="宋体" w:cs="宋体"/>
                <w:b/>
                <w:bCs/>
                <w:sz w:val="20"/>
                <w:szCs w:val="20"/>
              </w:rPr>
            </w:pPr>
          </w:p>
          <w:p w:rsidR="005C4DA3" w:rsidRDefault="005C4DA3">
            <w:pPr>
              <w:pStyle w:val="TableParagraph"/>
              <w:kinsoku w:val="0"/>
              <w:overflowPunct w:val="0"/>
              <w:rPr>
                <w:rFonts w:ascii="宋体" w:eastAsia="宋体" w:cs="宋体"/>
                <w:b/>
                <w:bCs/>
                <w:sz w:val="20"/>
                <w:szCs w:val="20"/>
              </w:rPr>
            </w:pPr>
          </w:p>
          <w:p w:rsidR="005C4DA3" w:rsidRDefault="005C4DA3">
            <w:pPr>
              <w:pStyle w:val="TableParagraph"/>
              <w:kinsoku w:val="0"/>
              <w:overflowPunct w:val="0"/>
              <w:spacing w:before="6"/>
              <w:rPr>
                <w:rFonts w:ascii="宋体" w:eastAsia="宋体" w:cs="宋体"/>
                <w:b/>
                <w:bCs/>
                <w:sz w:val="15"/>
                <w:szCs w:val="15"/>
              </w:rPr>
            </w:pPr>
          </w:p>
          <w:p w:rsidR="005C4DA3" w:rsidRDefault="00125C37">
            <w:pPr>
              <w:pStyle w:val="TableParagraph"/>
              <w:kinsoku w:val="0"/>
              <w:overflowPunct w:val="0"/>
              <w:spacing w:line="285" w:lineRule="auto"/>
              <w:ind w:left="183" w:right="179"/>
            </w:pPr>
            <w:r>
              <w:rPr>
                <w:rFonts w:ascii="宋体" w:eastAsia="宋体" w:cs="宋体" w:hint="eastAsia"/>
                <w:sz w:val="21"/>
                <w:szCs w:val="21"/>
              </w:rPr>
              <w:t>野外</w:t>
            </w:r>
            <w:r>
              <w:rPr>
                <w:rFonts w:ascii="宋体" w:eastAsia="宋体" w:cs="宋体"/>
                <w:sz w:val="21"/>
                <w:szCs w:val="21"/>
              </w:rPr>
              <w:t xml:space="preserve"> </w:t>
            </w:r>
            <w:r>
              <w:rPr>
                <w:rFonts w:ascii="宋体" w:eastAsia="宋体" w:cs="宋体" w:hint="eastAsia"/>
                <w:sz w:val="21"/>
                <w:szCs w:val="21"/>
              </w:rPr>
              <w:t>调查</w:t>
            </w:r>
          </w:p>
        </w:tc>
        <w:tc>
          <w:tcPr>
            <w:tcW w:w="6032"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9" w:lineRule="exact"/>
              <w:ind w:left="2"/>
              <w:jc w:val="center"/>
            </w:pPr>
            <w:r>
              <w:rPr>
                <w:rFonts w:ascii="宋体" w:eastAsia="宋体" w:cs="宋体" w:hint="eastAsia"/>
                <w:spacing w:val="-1"/>
                <w:sz w:val="21"/>
                <w:szCs w:val="21"/>
              </w:rPr>
              <w:t>调查面积</w:t>
            </w:r>
          </w:p>
        </w:tc>
        <w:tc>
          <w:tcPr>
            <w:tcW w:w="955" w:type="dxa"/>
            <w:tcBorders>
              <w:top w:val="single" w:sz="4" w:space="0" w:color="000000"/>
              <w:left w:val="single" w:sz="4" w:space="0" w:color="000000"/>
              <w:bottom w:val="single" w:sz="4" w:space="0" w:color="000000"/>
              <w:right w:val="single" w:sz="4" w:space="0" w:color="000000"/>
            </w:tcBorders>
          </w:tcPr>
          <w:p w:rsidR="005C4DA3" w:rsidRPr="00251D18" w:rsidRDefault="00125C37" w:rsidP="003C2185">
            <w:pPr>
              <w:pStyle w:val="TableParagraph"/>
              <w:kinsoku w:val="0"/>
              <w:overflowPunct w:val="0"/>
              <w:jc w:val="center"/>
              <w:rPr>
                <w:sz w:val="21"/>
                <w:szCs w:val="21"/>
              </w:rPr>
            </w:pPr>
            <w:r w:rsidRPr="00251D18">
              <w:rPr>
                <w:sz w:val="21"/>
                <w:szCs w:val="21"/>
              </w:rPr>
              <w:t>km</w:t>
            </w:r>
            <w:r w:rsidRPr="00251D18">
              <w:rPr>
                <w:sz w:val="21"/>
                <w:szCs w:val="21"/>
                <w:vertAlign w:val="superscript"/>
              </w:rPr>
              <w:t>2</w:t>
            </w:r>
          </w:p>
        </w:tc>
        <w:tc>
          <w:tcPr>
            <w:tcW w:w="704" w:type="dxa"/>
            <w:tcBorders>
              <w:top w:val="single" w:sz="4" w:space="0" w:color="000000"/>
              <w:left w:val="single" w:sz="4" w:space="0" w:color="000000"/>
              <w:bottom w:val="single" w:sz="4" w:space="0" w:color="000000"/>
              <w:right w:val="single" w:sz="4" w:space="0" w:color="000000"/>
            </w:tcBorders>
          </w:tcPr>
          <w:p w:rsidR="005C4DA3" w:rsidRPr="00251D18" w:rsidRDefault="00125C37" w:rsidP="002B34E5">
            <w:pPr>
              <w:pStyle w:val="TableParagraph"/>
              <w:kinsoku w:val="0"/>
              <w:overflowPunct w:val="0"/>
              <w:jc w:val="center"/>
              <w:rPr>
                <w:sz w:val="21"/>
                <w:szCs w:val="21"/>
              </w:rPr>
            </w:pPr>
            <w:r w:rsidRPr="00251D18">
              <w:rPr>
                <w:rFonts w:hint="eastAsia"/>
                <w:sz w:val="21"/>
                <w:szCs w:val="21"/>
              </w:rPr>
              <w:t>0.</w:t>
            </w:r>
            <w:r w:rsidR="00FD3DC6" w:rsidRPr="00251D18">
              <w:rPr>
                <w:rFonts w:hint="eastAsia"/>
                <w:sz w:val="21"/>
                <w:szCs w:val="21"/>
              </w:rPr>
              <w:t>462</w:t>
            </w:r>
          </w:p>
        </w:tc>
      </w:tr>
      <w:tr w:rsidR="005C4DA3" w:rsidTr="003C2185">
        <w:trPr>
          <w:trHeight w:hRule="exact" w:val="372"/>
          <w:jc w:val="center"/>
        </w:trPr>
        <w:tc>
          <w:tcPr>
            <w:tcW w:w="926" w:type="dxa"/>
            <w:vMerge/>
            <w:tcBorders>
              <w:top w:val="single" w:sz="4" w:space="0" w:color="000000"/>
              <w:left w:val="single" w:sz="4" w:space="0" w:color="000000"/>
              <w:bottom w:val="single" w:sz="4" w:space="0" w:color="000000"/>
              <w:right w:val="single" w:sz="4" w:space="0" w:color="000000"/>
            </w:tcBorders>
          </w:tcPr>
          <w:p w:rsidR="005C4DA3" w:rsidRDefault="005C4DA3">
            <w:pPr>
              <w:pStyle w:val="TableParagraph"/>
              <w:kinsoku w:val="0"/>
              <w:overflowPunct w:val="0"/>
              <w:spacing w:before="43"/>
              <w:ind w:left="128"/>
            </w:pPr>
          </w:p>
        </w:tc>
        <w:tc>
          <w:tcPr>
            <w:tcW w:w="6032"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9" w:lineRule="exact"/>
              <w:ind w:left="2"/>
              <w:jc w:val="center"/>
            </w:pPr>
            <w:r>
              <w:rPr>
                <w:rFonts w:ascii="宋体" w:eastAsia="宋体" w:cs="宋体" w:hint="eastAsia"/>
                <w:spacing w:val="-1"/>
                <w:sz w:val="21"/>
                <w:szCs w:val="21"/>
              </w:rPr>
              <w:t>调查路线</w:t>
            </w:r>
          </w:p>
        </w:tc>
        <w:tc>
          <w:tcPr>
            <w:tcW w:w="955" w:type="dxa"/>
            <w:tcBorders>
              <w:top w:val="single" w:sz="4" w:space="0" w:color="000000"/>
              <w:left w:val="single" w:sz="4" w:space="0" w:color="000000"/>
              <w:bottom w:val="single" w:sz="4" w:space="0" w:color="000000"/>
              <w:right w:val="single" w:sz="4" w:space="0" w:color="000000"/>
            </w:tcBorders>
          </w:tcPr>
          <w:p w:rsidR="005C4DA3" w:rsidRPr="00251D18" w:rsidRDefault="00125C37" w:rsidP="003C2185">
            <w:pPr>
              <w:pStyle w:val="TableParagraph"/>
              <w:kinsoku w:val="0"/>
              <w:overflowPunct w:val="0"/>
              <w:jc w:val="center"/>
              <w:rPr>
                <w:sz w:val="21"/>
                <w:szCs w:val="21"/>
              </w:rPr>
            </w:pPr>
            <w:r w:rsidRPr="00251D18">
              <w:rPr>
                <w:sz w:val="21"/>
                <w:szCs w:val="21"/>
              </w:rPr>
              <w:t>km</w:t>
            </w:r>
          </w:p>
        </w:tc>
        <w:tc>
          <w:tcPr>
            <w:tcW w:w="704" w:type="dxa"/>
            <w:tcBorders>
              <w:top w:val="single" w:sz="4" w:space="0" w:color="000000"/>
              <w:left w:val="single" w:sz="4" w:space="0" w:color="000000"/>
              <w:bottom w:val="single" w:sz="4" w:space="0" w:color="000000"/>
              <w:right w:val="single" w:sz="4" w:space="0" w:color="000000"/>
            </w:tcBorders>
          </w:tcPr>
          <w:p w:rsidR="005C4DA3" w:rsidRPr="00251D18" w:rsidRDefault="00FD3DC6" w:rsidP="002B34E5">
            <w:pPr>
              <w:pStyle w:val="TableParagraph"/>
              <w:kinsoku w:val="0"/>
              <w:overflowPunct w:val="0"/>
              <w:jc w:val="center"/>
              <w:rPr>
                <w:sz w:val="21"/>
                <w:szCs w:val="21"/>
              </w:rPr>
            </w:pPr>
            <w:r w:rsidRPr="00251D18">
              <w:rPr>
                <w:rFonts w:hint="eastAsia"/>
                <w:sz w:val="21"/>
                <w:szCs w:val="21"/>
              </w:rPr>
              <w:t>5</w:t>
            </w:r>
          </w:p>
        </w:tc>
      </w:tr>
      <w:tr w:rsidR="005C4DA3" w:rsidTr="003C2185">
        <w:trPr>
          <w:trHeight w:hRule="exact" w:val="372"/>
          <w:jc w:val="center"/>
        </w:trPr>
        <w:tc>
          <w:tcPr>
            <w:tcW w:w="926" w:type="dxa"/>
            <w:vMerge/>
            <w:tcBorders>
              <w:top w:val="single" w:sz="4" w:space="0" w:color="000000"/>
              <w:left w:val="single" w:sz="4" w:space="0" w:color="000000"/>
              <w:bottom w:val="single" w:sz="4" w:space="0" w:color="000000"/>
              <w:right w:val="single" w:sz="4" w:space="0" w:color="000000"/>
            </w:tcBorders>
          </w:tcPr>
          <w:p w:rsidR="005C4DA3" w:rsidRDefault="005C4DA3">
            <w:pPr>
              <w:pStyle w:val="TableParagraph"/>
              <w:kinsoku w:val="0"/>
              <w:overflowPunct w:val="0"/>
              <w:spacing w:before="43"/>
              <w:ind w:left="128"/>
            </w:pPr>
          </w:p>
        </w:tc>
        <w:tc>
          <w:tcPr>
            <w:tcW w:w="6032"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9" w:lineRule="exact"/>
              <w:jc w:val="center"/>
            </w:pPr>
            <w:r>
              <w:rPr>
                <w:rFonts w:ascii="宋体" w:eastAsia="宋体" w:cs="宋体" w:hint="eastAsia"/>
                <w:spacing w:val="-1"/>
                <w:sz w:val="21"/>
                <w:szCs w:val="21"/>
              </w:rPr>
              <w:t>矿区拐点</w:t>
            </w:r>
          </w:p>
        </w:tc>
        <w:tc>
          <w:tcPr>
            <w:tcW w:w="955" w:type="dxa"/>
            <w:tcBorders>
              <w:top w:val="single" w:sz="4" w:space="0" w:color="000000"/>
              <w:left w:val="single" w:sz="4" w:space="0" w:color="000000"/>
              <w:bottom w:val="single" w:sz="4" w:space="0" w:color="000000"/>
              <w:right w:val="single" w:sz="4" w:space="0" w:color="000000"/>
            </w:tcBorders>
          </w:tcPr>
          <w:p w:rsidR="005C4DA3" w:rsidRPr="00251D18" w:rsidRDefault="00125C37" w:rsidP="003C2185">
            <w:pPr>
              <w:pStyle w:val="TableParagraph"/>
              <w:kinsoku w:val="0"/>
              <w:overflowPunct w:val="0"/>
              <w:jc w:val="center"/>
              <w:rPr>
                <w:sz w:val="21"/>
                <w:szCs w:val="21"/>
              </w:rPr>
            </w:pPr>
            <w:r w:rsidRPr="00251D18">
              <w:rPr>
                <w:sz w:val="21"/>
                <w:szCs w:val="21"/>
              </w:rPr>
              <w:t>个</w:t>
            </w:r>
          </w:p>
        </w:tc>
        <w:tc>
          <w:tcPr>
            <w:tcW w:w="704" w:type="dxa"/>
            <w:tcBorders>
              <w:top w:val="single" w:sz="4" w:space="0" w:color="000000"/>
              <w:left w:val="single" w:sz="4" w:space="0" w:color="000000"/>
              <w:bottom w:val="single" w:sz="4" w:space="0" w:color="000000"/>
              <w:right w:val="single" w:sz="4" w:space="0" w:color="000000"/>
            </w:tcBorders>
          </w:tcPr>
          <w:p w:rsidR="005C4DA3" w:rsidRPr="00251D18" w:rsidRDefault="00125C37" w:rsidP="002B34E5">
            <w:pPr>
              <w:pStyle w:val="TableParagraph"/>
              <w:kinsoku w:val="0"/>
              <w:overflowPunct w:val="0"/>
              <w:spacing w:before="43"/>
              <w:jc w:val="center"/>
              <w:rPr>
                <w:sz w:val="21"/>
                <w:szCs w:val="21"/>
              </w:rPr>
            </w:pPr>
            <w:r w:rsidRPr="00251D18">
              <w:rPr>
                <w:rFonts w:hint="eastAsia"/>
                <w:sz w:val="21"/>
                <w:szCs w:val="21"/>
              </w:rPr>
              <w:t>5</w:t>
            </w:r>
          </w:p>
        </w:tc>
      </w:tr>
      <w:tr w:rsidR="005C4DA3" w:rsidTr="003C2185">
        <w:trPr>
          <w:trHeight w:hRule="exact" w:val="372"/>
          <w:jc w:val="center"/>
        </w:trPr>
        <w:tc>
          <w:tcPr>
            <w:tcW w:w="926" w:type="dxa"/>
            <w:vMerge/>
            <w:tcBorders>
              <w:top w:val="single" w:sz="4" w:space="0" w:color="000000"/>
              <w:left w:val="single" w:sz="4" w:space="0" w:color="000000"/>
              <w:bottom w:val="single" w:sz="4" w:space="0" w:color="000000"/>
              <w:right w:val="single" w:sz="4" w:space="0" w:color="000000"/>
            </w:tcBorders>
          </w:tcPr>
          <w:p w:rsidR="005C4DA3" w:rsidRDefault="005C4DA3">
            <w:pPr>
              <w:pStyle w:val="TableParagraph"/>
              <w:kinsoku w:val="0"/>
              <w:overflowPunct w:val="0"/>
              <w:spacing w:before="43"/>
              <w:jc w:val="center"/>
            </w:pPr>
          </w:p>
        </w:tc>
        <w:tc>
          <w:tcPr>
            <w:tcW w:w="6032"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9" w:lineRule="exact"/>
              <w:ind w:left="2"/>
              <w:jc w:val="center"/>
            </w:pPr>
            <w:r>
              <w:rPr>
                <w:rFonts w:ascii="宋体" w:eastAsia="宋体" w:cs="宋体" w:hint="eastAsia"/>
                <w:spacing w:val="-1"/>
                <w:sz w:val="21"/>
                <w:szCs w:val="21"/>
              </w:rPr>
              <w:t>人居调查</w:t>
            </w:r>
          </w:p>
        </w:tc>
        <w:tc>
          <w:tcPr>
            <w:tcW w:w="955" w:type="dxa"/>
            <w:tcBorders>
              <w:top w:val="single" w:sz="4" w:space="0" w:color="000000"/>
              <w:left w:val="single" w:sz="4" w:space="0" w:color="000000"/>
              <w:bottom w:val="single" w:sz="4" w:space="0" w:color="000000"/>
              <w:right w:val="single" w:sz="4" w:space="0" w:color="000000"/>
            </w:tcBorders>
          </w:tcPr>
          <w:p w:rsidR="005C4DA3" w:rsidRPr="00251D18" w:rsidRDefault="00125C37" w:rsidP="003C2185">
            <w:pPr>
              <w:pStyle w:val="TableParagraph"/>
              <w:kinsoku w:val="0"/>
              <w:overflowPunct w:val="0"/>
              <w:jc w:val="center"/>
              <w:rPr>
                <w:sz w:val="21"/>
                <w:szCs w:val="21"/>
              </w:rPr>
            </w:pPr>
            <w:r w:rsidRPr="00251D18">
              <w:rPr>
                <w:rFonts w:hint="eastAsia"/>
                <w:sz w:val="21"/>
                <w:szCs w:val="21"/>
              </w:rPr>
              <w:t>处</w:t>
            </w:r>
          </w:p>
        </w:tc>
        <w:tc>
          <w:tcPr>
            <w:tcW w:w="704" w:type="dxa"/>
            <w:tcBorders>
              <w:top w:val="single" w:sz="4" w:space="0" w:color="000000"/>
              <w:left w:val="single" w:sz="4" w:space="0" w:color="000000"/>
              <w:bottom w:val="single" w:sz="4" w:space="0" w:color="000000"/>
              <w:right w:val="single" w:sz="4" w:space="0" w:color="000000"/>
            </w:tcBorders>
          </w:tcPr>
          <w:p w:rsidR="005C4DA3" w:rsidRPr="00251D18" w:rsidRDefault="008D4A1B" w:rsidP="002B34E5">
            <w:pPr>
              <w:pStyle w:val="TableParagraph"/>
              <w:kinsoku w:val="0"/>
              <w:overflowPunct w:val="0"/>
              <w:spacing w:before="43"/>
              <w:jc w:val="center"/>
              <w:rPr>
                <w:sz w:val="21"/>
                <w:szCs w:val="21"/>
              </w:rPr>
            </w:pPr>
            <w:r w:rsidRPr="00251D18">
              <w:rPr>
                <w:rFonts w:hint="eastAsia"/>
                <w:sz w:val="21"/>
                <w:szCs w:val="21"/>
              </w:rPr>
              <w:t>6</w:t>
            </w:r>
          </w:p>
        </w:tc>
      </w:tr>
      <w:tr w:rsidR="005C4DA3" w:rsidTr="003C2185">
        <w:trPr>
          <w:trHeight w:hRule="exact" w:val="372"/>
          <w:jc w:val="center"/>
        </w:trPr>
        <w:tc>
          <w:tcPr>
            <w:tcW w:w="926" w:type="dxa"/>
            <w:vMerge/>
            <w:tcBorders>
              <w:top w:val="single" w:sz="4" w:space="0" w:color="000000"/>
              <w:left w:val="single" w:sz="4" w:space="0" w:color="000000"/>
              <w:bottom w:val="single" w:sz="4" w:space="0" w:color="000000"/>
              <w:right w:val="single" w:sz="4" w:space="0" w:color="000000"/>
            </w:tcBorders>
          </w:tcPr>
          <w:p w:rsidR="005C4DA3" w:rsidRDefault="005C4DA3">
            <w:pPr>
              <w:pStyle w:val="TableParagraph"/>
              <w:kinsoku w:val="0"/>
              <w:overflowPunct w:val="0"/>
              <w:spacing w:before="43"/>
              <w:jc w:val="center"/>
            </w:pPr>
          </w:p>
        </w:tc>
        <w:tc>
          <w:tcPr>
            <w:tcW w:w="6032"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9" w:lineRule="exact"/>
              <w:jc w:val="center"/>
            </w:pPr>
            <w:r>
              <w:rPr>
                <w:rFonts w:ascii="宋体" w:eastAsia="宋体" w:cs="宋体" w:hint="eastAsia"/>
                <w:sz w:val="21"/>
                <w:szCs w:val="21"/>
              </w:rPr>
              <w:t>地质点</w:t>
            </w:r>
          </w:p>
        </w:tc>
        <w:tc>
          <w:tcPr>
            <w:tcW w:w="955" w:type="dxa"/>
            <w:tcBorders>
              <w:top w:val="single" w:sz="4" w:space="0" w:color="000000"/>
              <w:left w:val="single" w:sz="4" w:space="0" w:color="000000"/>
              <w:bottom w:val="single" w:sz="4" w:space="0" w:color="000000"/>
              <w:right w:val="single" w:sz="4" w:space="0" w:color="000000"/>
            </w:tcBorders>
          </w:tcPr>
          <w:p w:rsidR="005C4DA3" w:rsidRPr="00251D18" w:rsidRDefault="00125C37" w:rsidP="003C2185">
            <w:pPr>
              <w:pStyle w:val="TableParagraph"/>
              <w:kinsoku w:val="0"/>
              <w:overflowPunct w:val="0"/>
              <w:jc w:val="center"/>
              <w:rPr>
                <w:sz w:val="21"/>
                <w:szCs w:val="21"/>
              </w:rPr>
            </w:pPr>
            <w:r w:rsidRPr="00251D18">
              <w:rPr>
                <w:rFonts w:hint="eastAsia"/>
                <w:sz w:val="21"/>
                <w:szCs w:val="21"/>
              </w:rPr>
              <w:t>个</w:t>
            </w:r>
          </w:p>
        </w:tc>
        <w:tc>
          <w:tcPr>
            <w:tcW w:w="704" w:type="dxa"/>
            <w:tcBorders>
              <w:top w:val="single" w:sz="4" w:space="0" w:color="000000"/>
              <w:left w:val="single" w:sz="4" w:space="0" w:color="000000"/>
              <w:bottom w:val="single" w:sz="4" w:space="0" w:color="000000"/>
              <w:right w:val="single" w:sz="4" w:space="0" w:color="000000"/>
            </w:tcBorders>
          </w:tcPr>
          <w:p w:rsidR="005C4DA3" w:rsidRPr="00251D18" w:rsidRDefault="00B70299" w:rsidP="002B34E5">
            <w:pPr>
              <w:pStyle w:val="TableParagraph"/>
              <w:kinsoku w:val="0"/>
              <w:overflowPunct w:val="0"/>
              <w:spacing w:before="43"/>
              <w:jc w:val="center"/>
              <w:rPr>
                <w:sz w:val="21"/>
                <w:szCs w:val="21"/>
              </w:rPr>
            </w:pPr>
            <w:r>
              <w:rPr>
                <w:rFonts w:hint="eastAsia"/>
                <w:sz w:val="21"/>
                <w:szCs w:val="21"/>
              </w:rPr>
              <w:t>10</w:t>
            </w:r>
          </w:p>
        </w:tc>
      </w:tr>
      <w:tr w:rsidR="005C4DA3" w:rsidTr="003C2185">
        <w:trPr>
          <w:trHeight w:hRule="exact" w:val="372"/>
          <w:jc w:val="center"/>
        </w:trPr>
        <w:tc>
          <w:tcPr>
            <w:tcW w:w="926" w:type="dxa"/>
            <w:vMerge/>
            <w:tcBorders>
              <w:top w:val="single" w:sz="4" w:space="0" w:color="000000"/>
              <w:left w:val="single" w:sz="4" w:space="0" w:color="000000"/>
              <w:bottom w:val="single" w:sz="4" w:space="0" w:color="000000"/>
              <w:right w:val="single" w:sz="4" w:space="0" w:color="000000"/>
            </w:tcBorders>
          </w:tcPr>
          <w:p w:rsidR="005C4DA3" w:rsidRDefault="005C4DA3">
            <w:pPr>
              <w:pStyle w:val="TableParagraph"/>
              <w:kinsoku w:val="0"/>
              <w:overflowPunct w:val="0"/>
              <w:spacing w:before="43"/>
              <w:ind w:left="205"/>
            </w:pPr>
          </w:p>
        </w:tc>
        <w:tc>
          <w:tcPr>
            <w:tcW w:w="6032"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9" w:lineRule="exact"/>
              <w:jc w:val="center"/>
            </w:pPr>
            <w:r>
              <w:rPr>
                <w:rFonts w:ascii="宋体" w:eastAsia="宋体" w:cs="宋体" w:hint="eastAsia"/>
                <w:sz w:val="21"/>
                <w:szCs w:val="21"/>
              </w:rPr>
              <w:t>地貌点</w:t>
            </w:r>
          </w:p>
        </w:tc>
        <w:tc>
          <w:tcPr>
            <w:tcW w:w="955" w:type="dxa"/>
            <w:tcBorders>
              <w:top w:val="single" w:sz="4" w:space="0" w:color="000000"/>
              <w:left w:val="single" w:sz="4" w:space="0" w:color="000000"/>
              <w:bottom w:val="single" w:sz="4" w:space="0" w:color="000000"/>
              <w:right w:val="single" w:sz="4" w:space="0" w:color="000000"/>
            </w:tcBorders>
          </w:tcPr>
          <w:p w:rsidR="005C4DA3" w:rsidRPr="00251D18" w:rsidRDefault="00125C37" w:rsidP="003C2185">
            <w:pPr>
              <w:pStyle w:val="TableParagraph"/>
              <w:kinsoku w:val="0"/>
              <w:overflowPunct w:val="0"/>
              <w:jc w:val="center"/>
              <w:rPr>
                <w:sz w:val="21"/>
                <w:szCs w:val="21"/>
              </w:rPr>
            </w:pPr>
            <w:r w:rsidRPr="00251D18">
              <w:rPr>
                <w:rFonts w:hint="eastAsia"/>
                <w:sz w:val="21"/>
                <w:szCs w:val="21"/>
              </w:rPr>
              <w:t>个</w:t>
            </w:r>
          </w:p>
        </w:tc>
        <w:tc>
          <w:tcPr>
            <w:tcW w:w="704" w:type="dxa"/>
            <w:tcBorders>
              <w:top w:val="single" w:sz="4" w:space="0" w:color="000000"/>
              <w:left w:val="single" w:sz="4" w:space="0" w:color="000000"/>
              <w:bottom w:val="single" w:sz="4" w:space="0" w:color="000000"/>
              <w:right w:val="single" w:sz="4" w:space="0" w:color="000000"/>
            </w:tcBorders>
          </w:tcPr>
          <w:p w:rsidR="005C4DA3" w:rsidRPr="00251D18" w:rsidRDefault="00B70299" w:rsidP="002B34E5">
            <w:pPr>
              <w:pStyle w:val="TableParagraph"/>
              <w:kinsoku w:val="0"/>
              <w:overflowPunct w:val="0"/>
              <w:spacing w:before="43"/>
              <w:jc w:val="center"/>
              <w:rPr>
                <w:sz w:val="21"/>
                <w:szCs w:val="21"/>
              </w:rPr>
            </w:pPr>
            <w:r>
              <w:rPr>
                <w:rFonts w:hint="eastAsia"/>
                <w:sz w:val="21"/>
                <w:szCs w:val="21"/>
              </w:rPr>
              <w:t>10</w:t>
            </w:r>
          </w:p>
        </w:tc>
      </w:tr>
      <w:tr w:rsidR="005C4DA3" w:rsidTr="003C2185">
        <w:trPr>
          <w:trHeight w:hRule="exact" w:val="373"/>
          <w:jc w:val="center"/>
        </w:trPr>
        <w:tc>
          <w:tcPr>
            <w:tcW w:w="926" w:type="dxa"/>
            <w:vMerge/>
            <w:tcBorders>
              <w:top w:val="single" w:sz="4" w:space="0" w:color="000000"/>
              <w:left w:val="single" w:sz="4" w:space="0" w:color="000000"/>
              <w:bottom w:val="single" w:sz="4" w:space="0" w:color="000000"/>
              <w:right w:val="single" w:sz="4" w:space="0" w:color="000000"/>
            </w:tcBorders>
          </w:tcPr>
          <w:p w:rsidR="005C4DA3" w:rsidRDefault="005C4DA3">
            <w:pPr>
              <w:pStyle w:val="TableParagraph"/>
              <w:kinsoku w:val="0"/>
              <w:overflowPunct w:val="0"/>
              <w:spacing w:before="43"/>
              <w:jc w:val="center"/>
            </w:pPr>
          </w:p>
        </w:tc>
        <w:tc>
          <w:tcPr>
            <w:tcW w:w="6032"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9" w:lineRule="exact"/>
              <w:jc w:val="center"/>
            </w:pPr>
            <w:r>
              <w:rPr>
                <w:rFonts w:ascii="宋体" w:eastAsia="宋体" w:cs="宋体" w:hint="eastAsia"/>
                <w:spacing w:val="-2"/>
                <w:sz w:val="21"/>
                <w:szCs w:val="21"/>
              </w:rPr>
              <w:t>溪沟、山塘及井泉调查</w:t>
            </w:r>
          </w:p>
        </w:tc>
        <w:tc>
          <w:tcPr>
            <w:tcW w:w="955" w:type="dxa"/>
            <w:tcBorders>
              <w:top w:val="single" w:sz="4" w:space="0" w:color="000000"/>
              <w:left w:val="single" w:sz="4" w:space="0" w:color="000000"/>
              <w:bottom w:val="single" w:sz="4" w:space="0" w:color="000000"/>
              <w:right w:val="single" w:sz="4" w:space="0" w:color="000000"/>
            </w:tcBorders>
          </w:tcPr>
          <w:p w:rsidR="005C4DA3" w:rsidRPr="00251D18" w:rsidRDefault="00125C37" w:rsidP="003C2185">
            <w:pPr>
              <w:pStyle w:val="TableParagraph"/>
              <w:kinsoku w:val="0"/>
              <w:overflowPunct w:val="0"/>
              <w:jc w:val="center"/>
              <w:rPr>
                <w:sz w:val="21"/>
                <w:szCs w:val="21"/>
              </w:rPr>
            </w:pPr>
            <w:r w:rsidRPr="00251D18">
              <w:rPr>
                <w:rFonts w:hint="eastAsia"/>
                <w:sz w:val="21"/>
                <w:szCs w:val="21"/>
              </w:rPr>
              <w:t>处</w:t>
            </w:r>
          </w:p>
        </w:tc>
        <w:tc>
          <w:tcPr>
            <w:tcW w:w="704" w:type="dxa"/>
            <w:tcBorders>
              <w:top w:val="single" w:sz="4" w:space="0" w:color="000000"/>
              <w:left w:val="single" w:sz="4" w:space="0" w:color="000000"/>
              <w:bottom w:val="single" w:sz="4" w:space="0" w:color="000000"/>
              <w:right w:val="single" w:sz="4" w:space="0" w:color="000000"/>
            </w:tcBorders>
          </w:tcPr>
          <w:p w:rsidR="005C4DA3" w:rsidRPr="00251D18" w:rsidRDefault="003C2185" w:rsidP="002B34E5">
            <w:pPr>
              <w:pStyle w:val="TableParagraph"/>
              <w:kinsoku w:val="0"/>
              <w:overflowPunct w:val="0"/>
              <w:spacing w:before="43"/>
              <w:jc w:val="center"/>
              <w:rPr>
                <w:sz w:val="21"/>
                <w:szCs w:val="21"/>
              </w:rPr>
            </w:pPr>
            <w:r w:rsidRPr="00251D18">
              <w:rPr>
                <w:rFonts w:hint="eastAsia"/>
                <w:sz w:val="21"/>
                <w:szCs w:val="21"/>
              </w:rPr>
              <w:t>3</w:t>
            </w:r>
          </w:p>
        </w:tc>
      </w:tr>
      <w:tr w:rsidR="005C4DA3" w:rsidTr="003C2185">
        <w:trPr>
          <w:trHeight w:hRule="exact" w:val="372"/>
          <w:jc w:val="center"/>
        </w:trPr>
        <w:tc>
          <w:tcPr>
            <w:tcW w:w="926" w:type="dxa"/>
            <w:vMerge/>
            <w:tcBorders>
              <w:top w:val="single" w:sz="4" w:space="0" w:color="000000"/>
              <w:left w:val="single" w:sz="4" w:space="0" w:color="000000"/>
              <w:bottom w:val="single" w:sz="4" w:space="0" w:color="000000"/>
              <w:right w:val="single" w:sz="4" w:space="0" w:color="000000"/>
            </w:tcBorders>
          </w:tcPr>
          <w:p w:rsidR="005C4DA3" w:rsidRDefault="005C4DA3">
            <w:pPr>
              <w:pStyle w:val="TableParagraph"/>
              <w:kinsoku w:val="0"/>
              <w:overflowPunct w:val="0"/>
              <w:spacing w:before="43"/>
              <w:ind w:left="205"/>
            </w:pPr>
          </w:p>
        </w:tc>
        <w:tc>
          <w:tcPr>
            <w:tcW w:w="6032"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9" w:lineRule="exact"/>
              <w:ind w:left="1852"/>
            </w:pPr>
            <w:r>
              <w:rPr>
                <w:rFonts w:ascii="宋体" w:eastAsia="宋体" w:cs="宋体" w:hint="eastAsia"/>
                <w:spacing w:val="-2"/>
                <w:sz w:val="21"/>
                <w:szCs w:val="21"/>
              </w:rPr>
              <w:t>土地利用现状、土壤及植被调查</w:t>
            </w:r>
          </w:p>
        </w:tc>
        <w:tc>
          <w:tcPr>
            <w:tcW w:w="955" w:type="dxa"/>
            <w:tcBorders>
              <w:top w:val="single" w:sz="4" w:space="0" w:color="000000"/>
              <w:left w:val="single" w:sz="4" w:space="0" w:color="000000"/>
              <w:bottom w:val="single" w:sz="4" w:space="0" w:color="000000"/>
              <w:right w:val="single" w:sz="4" w:space="0" w:color="000000"/>
            </w:tcBorders>
          </w:tcPr>
          <w:p w:rsidR="005C4DA3" w:rsidRPr="00251D18" w:rsidRDefault="00125C37" w:rsidP="003C2185">
            <w:pPr>
              <w:pStyle w:val="TableParagraph"/>
              <w:kinsoku w:val="0"/>
              <w:overflowPunct w:val="0"/>
              <w:spacing w:before="38"/>
              <w:ind w:left="143"/>
              <w:jc w:val="center"/>
            </w:pPr>
            <w:r w:rsidRPr="00251D18">
              <w:rPr>
                <w:spacing w:val="-1"/>
                <w:sz w:val="21"/>
                <w:szCs w:val="21"/>
              </w:rPr>
              <w:t>km</w:t>
            </w:r>
            <w:r w:rsidRPr="00251D18">
              <w:rPr>
                <w:spacing w:val="-1"/>
                <w:position w:val="7"/>
                <w:sz w:val="14"/>
                <w:szCs w:val="14"/>
              </w:rPr>
              <w:t>2</w:t>
            </w:r>
          </w:p>
        </w:tc>
        <w:tc>
          <w:tcPr>
            <w:tcW w:w="704" w:type="dxa"/>
            <w:tcBorders>
              <w:top w:val="single" w:sz="4" w:space="0" w:color="000000"/>
              <w:left w:val="single" w:sz="4" w:space="0" w:color="000000"/>
              <w:bottom w:val="single" w:sz="4" w:space="0" w:color="000000"/>
              <w:right w:val="single" w:sz="4" w:space="0" w:color="000000"/>
            </w:tcBorders>
          </w:tcPr>
          <w:p w:rsidR="005C4DA3" w:rsidRPr="00251D18" w:rsidRDefault="003C2185" w:rsidP="002B34E5">
            <w:pPr>
              <w:pStyle w:val="TableParagraph"/>
              <w:kinsoku w:val="0"/>
              <w:overflowPunct w:val="0"/>
              <w:spacing w:before="43"/>
              <w:ind w:left="205"/>
              <w:jc w:val="center"/>
              <w:rPr>
                <w:color w:val="FF0000"/>
              </w:rPr>
            </w:pPr>
            <w:r w:rsidRPr="00251D18">
              <w:rPr>
                <w:rFonts w:hint="eastAsia"/>
                <w:sz w:val="21"/>
                <w:szCs w:val="21"/>
              </w:rPr>
              <w:t>0.462</w:t>
            </w:r>
          </w:p>
        </w:tc>
      </w:tr>
      <w:tr w:rsidR="005C4DA3" w:rsidTr="003C2185">
        <w:trPr>
          <w:trHeight w:hRule="exact" w:val="372"/>
          <w:jc w:val="center"/>
        </w:trPr>
        <w:tc>
          <w:tcPr>
            <w:tcW w:w="926" w:type="dxa"/>
            <w:vMerge/>
            <w:tcBorders>
              <w:top w:val="single" w:sz="4" w:space="0" w:color="000000"/>
              <w:left w:val="single" w:sz="4" w:space="0" w:color="000000"/>
              <w:bottom w:val="single" w:sz="4" w:space="0" w:color="000000"/>
              <w:right w:val="single" w:sz="4" w:space="0" w:color="000000"/>
            </w:tcBorders>
          </w:tcPr>
          <w:p w:rsidR="005C4DA3" w:rsidRDefault="005C4DA3">
            <w:pPr>
              <w:pStyle w:val="TableParagraph"/>
              <w:kinsoku w:val="0"/>
              <w:overflowPunct w:val="0"/>
              <w:spacing w:before="43"/>
              <w:ind w:left="205"/>
            </w:pPr>
          </w:p>
        </w:tc>
        <w:tc>
          <w:tcPr>
            <w:tcW w:w="6032"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9" w:lineRule="exact"/>
              <w:jc w:val="center"/>
            </w:pPr>
            <w:r>
              <w:rPr>
                <w:rFonts w:ascii="宋体" w:eastAsia="宋体" w:cs="宋体" w:hint="eastAsia"/>
                <w:spacing w:val="-1"/>
                <w:sz w:val="21"/>
                <w:szCs w:val="21"/>
              </w:rPr>
              <w:t>走访当地居民</w:t>
            </w:r>
          </w:p>
        </w:tc>
        <w:tc>
          <w:tcPr>
            <w:tcW w:w="955" w:type="dxa"/>
            <w:tcBorders>
              <w:top w:val="single" w:sz="4" w:space="0" w:color="000000"/>
              <w:left w:val="single" w:sz="4" w:space="0" w:color="000000"/>
              <w:bottom w:val="single" w:sz="4" w:space="0" w:color="000000"/>
              <w:right w:val="single" w:sz="4" w:space="0" w:color="000000"/>
            </w:tcBorders>
          </w:tcPr>
          <w:p w:rsidR="005C4DA3" w:rsidRPr="00251D18" w:rsidRDefault="00125C37" w:rsidP="003C2185">
            <w:pPr>
              <w:pStyle w:val="TableParagraph"/>
              <w:kinsoku w:val="0"/>
              <w:overflowPunct w:val="0"/>
              <w:spacing w:line="269" w:lineRule="exact"/>
              <w:ind w:left="205"/>
              <w:jc w:val="center"/>
            </w:pPr>
            <w:r w:rsidRPr="00251D18">
              <w:rPr>
                <w:rFonts w:ascii="宋体" w:eastAsia="宋体" w:cs="宋体" w:hint="eastAsia"/>
                <w:sz w:val="21"/>
                <w:szCs w:val="21"/>
              </w:rPr>
              <w:t>人</w:t>
            </w:r>
          </w:p>
        </w:tc>
        <w:tc>
          <w:tcPr>
            <w:tcW w:w="704" w:type="dxa"/>
            <w:tcBorders>
              <w:top w:val="single" w:sz="4" w:space="0" w:color="000000"/>
              <w:left w:val="single" w:sz="4" w:space="0" w:color="000000"/>
              <w:bottom w:val="single" w:sz="4" w:space="0" w:color="000000"/>
              <w:right w:val="single" w:sz="4" w:space="0" w:color="000000"/>
            </w:tcBorders>
          </w:tcPr>
          <w:p w:rsidR="005C4DA3" w:rsidRPr="00251D18" w:rsidRDefault="00125C37" w:rsidP="002B34E5">
            <w:pPr>
              <w:pStyle w:val="TableParagraph"/>
              <w:kinsoku w:val="0"/>
              <w:overflowPunct w:val="0"/>
              <w:spacing w:before="43"/>
              <w:ind w:left="205"/>
              <w:jc w:val="center"/>
            </w:pPr>
            <w:r w:rsidRPr="00251D18">
              <w:rPr>
                <w:rFonts w:hint="eastAsia"/>
                <w:sz w:val="21"/>
                <w:szCs w:val="21"/>
              </w:rPr>
              <w:t>8</w:t>
            </w:r>
          </w:p>
        </w:tc>
      </w:tr>
      <w:tr w:rsidR="005C4DA3" w:rsidTr="003C2185">
        <w:trPr>
          <w:trHeight w:hRule="exact" w:val="372"/>
          <w:jc w:val="center"/>
        </w:trPr>
        <w:tc>
          <w:tcPr>
            <w:tcW w:w="926" w:type="dxa"/>
            <w:vMerge/>
            <w:tcBorders>
              <w:top w:val="single" w:sz="4" w:space="0" w:color="000000"/>
              <w:left w:val="single" w:sz="4" w:space="0" w:color="000000"/>
              <w:bottom w:val="single" w:sz="4" w:space="0" w:color="000000"/>
              <w:right w:val="single" w:sz="4" w:space="0" w:color="000000"/>
            </w:tcBorders>
          </w:tcPr>
          <w:p w:rsidR="005C4DA3" w:rsidRDefault="005C4DA3">
            <w:pPr>
              <w:pStyle w:val="TableParagraph"/>
              <w:kinsoku w:val="0"/>
              <w:overflowPunct w:val="0"/>
              <w:spacing w:before="43"/>
              <w:ind w:left="205"/>
            </w:pPr>
          </w:p>
        </w:tc>
        <w:tc>
          <w:tcPr>
            <w:tcW w:w="6032"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84" w:lineRule="exact"/>
              <w:jc w:val="center"/>
            </w:pPr>
            <w:r>
              <w:rPr>
                <w:rFonts w:ascii="宋体" w:eastAsia="宋体" w:cs="宋体" w:hint="eastAsia"/>
                <w:spacing w:val="-2"/>
                <w:sz w:val="21"/>
                <w:szCs w:val="21"/>
              </w:rPr>
              <w:t>照片拍摄</w:t>
            </w:r>
            <w:r>
              <w:rPr>
                <w:rFonts w:eastAsia="宋体"/>
                <w:spacing w:val="-2"/>
                <w:sz w:val="21"/>
                <w:szCs w:val="21"/>
              </w:rPr>
              <w:t>/</w:t>
            </w:r>
            <w:r>
              <w:rPr>
                <w:rFonts w:ascii="宋体" w:eastAsia="宋体" w:cs="宋体" w:hint="eastAsia"/>
                <w:spacing w:val="-2"/>
                <w:sz w:val="21"/>
                <w:szCs w:val="21"/>
              </w:rPr>
              <w:t>采用</w:t>
            </w:r>
          </w:p>
        </w:tc>
        <w:tc>
          <w:tcPr>
            <w:tcW w:w="955" w:type="dxa"/>
            <w:tcBorders>
              <w:top w:val="single" w:sz="4" w:space="0" w:color="000000"/>
              <w:left w:val="single" w:sz="4" w:space="0" w:color="000000"/>
              <w:bottom w:val="single" w:sz="4" w:space="0" w:color="000000"/>
              <w:right w:val="single" w:sz="4" w:space="0" w:color="000000"/>
            </w:tcBorders>
          </w:tcPr>
          <w:p w:rsidR="005C4DA3" w:rsidRPr="00251D18" w:rsidRDefault="00125C37" w:rsidP="003C2185">
            <w:pPr>
              <w:pStyle w:val="TableParagraph"/>
              <w:kinsoku w:val="0"/>
              <w:overflowPunct w:val="0"/>
              <w:spacing w:line="269" w:lineRule="exact"/>
              <w:ind w:left="205"/>
              <w:jc w:val="center"/>
            </w:pPr>
            <w:r w:rsidRPr="00251D18">
              <w:rPr>
                <w:rFonts w:ascii="宋体" w:eastAsia="宋体" w:cs="宋体" w:hint="eastAsia"/>
                <w:sz w:val="21"/>
                <w:szCs w:val="21"/>
              </w:rPr>
              <w:t>张</w:t>
            </w:r>
          </w:p>
        </w:tc>
        <w:tc>
          <w:tcPr>
            <w:tcW w:w="704" w:type="dxa"/>
            <w:tcBorders>
              <w:top w:val="single" w:sz="4" w:space="0" w:color="000000"/>
              <w:left w:val="single" w:sz="4" w:space="0" w:color="000000"/>
              <w:bottom w:val="single" w:sz="4" w:space="0" w:color="000000"/>
              <w:right w:val="single" w:sz="4" w:space="0" w:color="000000"/>
            </w:tcBorders>
          </w:tcPr>
          <w:p w:rsidR="005C4DA3" w:rsidRPr="00251D18" w:rsidRDefault="0053123A" w:rsidP="002B34E5">
            <w:pPr>
              <w:pStyle w:val="TableParagraph"/>
              <w:kinsoku w:val="0"/>
              <w:overflowPunct w:val="0"/>
              <w:spacing w:before="43"/>
              <w:ind w:left="123"/>
              <w:jc w:val="center"/>
            </w:pPr>
            <w:r>
              <w:rPr>
                <w:rFonts w:hint="eastAsia"/>
                <w:spacing w:val="-1"/>
                <w:sz w:val="21"/>
                <w:szCs w:val="21"/>
              </w:rPr>
              <w:t>25</w:t>
            </w:r>
            <w:r w:rsidR="00125C37" w:rsidRPr="00251D18">
              <w:rPr>
                <w:spacing w:val="-1"/>
                <w:sz w:val="21"/>
                <w:szCs w:val="21"/>
              </w:rPr>
              <w:t>/</w:t>
            </w:r>
            <w:r w:rsidR="00125C37" w:rsidRPr="00251D18">
              <w:rPr>
                <w:rFonts w:hint="eastAsia"/>
                <w:spacing w:val="-1"/>
                <w:sz w:val="21"/>
                <w:szCs w:val="21"/>
              </w:rPr>
              <w:t>1</w:t>
            </w:r>
            <w:r>
              <w:rPr>
                <w:rFonts w:hint="eastAsia"/>
                <w:spacing w:val="-1"/>
                <w:sz w:val="21"/>
                <w:szCs w:val="21"/>
              </w:rPr>
              <w:t>0</w:t>
            </w:r>
          </w:p>
        </w:tc>
      </w:tr>
      <w:tr w:rsidR="005C4DA3" w:rsidTr="003C2185">
        <w:trPr>
          <w:trHeight w:hRule="exact" w:val="372"/>
          <w:jc w:val="center"/>
        </w:trPr>
        <w:tc>
          <w:tcPr>
            <w:tcW w:w="926" w:type="dxa"/>
            <w:vMerge/>
            <w:tcBorders>
              <w:top w:val="single" w:sz="4" w:space="0" w:color="000000"/>
              <w:left w:val="single" w:sz="4" w:space="0" w:color="000000"/>
              <w:bottom w:val="single" w:sz="4" w:space="0" w:color="000000"/>
              <w:right w:val="single" w:sz="4" w:space="0" w:color="000000"/>
            </w:tcBorders>
          </w:tcPr>
          <w:p w:rsidR="005C4DA3" w:rsidRDefault="005C4DA3">
            <w:pPr>
              <w:pStyle w:val="TableParagraph"/>
              <w:kinsoku w:val="0"/>
              <w:overflowPunct w:val="0"/>
              <w:spacing w:before="43"/>
              <w:ind w:left="123"/>
            </w:pPr>
          </w:p>
        </w:tc>
        <w:tc>
          <w:tcPr>
            <w:tcW w:w="6032"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9" w:lineRule="exact"/>
              <w:ind w:left="2"/>
              <w:jc w:val="center"/>
            </w:pPr>
            <w:r>
              <w:rPr>
                <w:rFonts w:ascii="宋体" w:eastAsia="宋体" w:cs="宋体" w:hint="eastAsia"/>
                <w:spacing w:val="-1"/>
                <w:sz w:val="21"/>
                <w:szCs w:val="21"/>
              </w:rPr>
              <w:t>野外调查表</w:t>
            </w:r>
          </w:p>
        </w:tc>
        <w:tc>
          <w:tcPr>
            <w:tcW w:w="955" w:type="dxa"/>
            <w:tcBorders>
              <w:top w:val="single" w:sz="4" w:space="0" w:color="000000"/>
              <w:left w:val="single" w:sz="4" w:space="0" w:color="000000"/>
              <w:bottom w:val="single" w:sz="4" w:space="0" w:color="000000"/>
              <w:right w:val="single" w:sz="4" w:space="0" w:color="000000"/>
            </w:tcBorders>
          </w:tcPr>
          <w:p w:rsidR="005C4DA3" w:rsidRPr="00251D18" w:rsidRDefault="00125C37" w:rsidP="003C2185">
            <w:pPr>
              <w:pStyle w:val="TableParagraph"/>
              <w:kinsoku w:val="0"/>
              <w:overflowPunct w:val="0"/>
              <w:spacing w:line="269" w:lineRule="exact"/>
              <w:ind w:left="205"/>
              <w:jc w:val="center"/>
            </w:pPr>
            <w:r w:rsidRPr="00251D18">
              <w:rPr>
                <w:rFonts w:ascii="宋体" w:eastAsia="宋体" w:cs="宋体" w:hint="eastAsia"/>
                <w:sz w:val="21"/>
                <w:szCs w:val="21"/>
              </w:rPr>
              <w:t>张</w:t>
            </w:r>
          </w:p>
        </w:tc>
        <w:tc>
          <w:tcPr>
            <w:tcW w:w="704" w:type="dxa"/>
            <w:tcBorders>
              <w:top w:val="single" w:sz="4" w:space="0" w:color="000000"/>
              <w:left w:val="single" w:sz="4" w:space="0" w:color="000000"/>
              <w:bottom w:val="single" w:sz="4" w:space="0" w:color="000000"/>
              <w:right w:val="single" w:sz="4" w:space="0" w:color="000000"/>
            </w:tcBorders>
          </w:tcPr>
          <w:p w:rsidR="005C4DA3" w:rsidRPr="00251D18" w:rsidRDefault="00251D18" w:rsidP="0053123A">
            <w:pPr>
              <w:pStyle w:val="TableParagraph"/>
              <w:kinsoku w:val="0"/>
              <w:overflowPunct w:val="0"/>
              <w:spacing w:before="43"/>
              <w:ind w:leftChars="85" w:left="204" w:firstLineChars="100" w:firstLine="210"/>
            </w:pPr>
            <w:r w:rsidRPr="00251D18">
              <w:rPr>
                <w:rFonts w:hint="eastAsia"/>
                <w:sz w:val="21"/>
                <w:szCs w:val="21"/>
              </w:rPr>
              <w:t>5</w:t>
            </w:r>
          </w:p>
        </w:tc>
      </w:tr>
      <w:tr w:rsidR="005C4DA3" w:rsidTr="003C2185">
        <w:trPr>
          <w:trHeight w:hRule="exact" w:val="734"/>
          <w:jc w:val="center"/>
        </w:trPr>
        <w:tc>
          <w:tcPr>
            <w:tcW w:w="926"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85" w:lineRule="auto"/>
              <w:ind w:left="183" w:right="179"/>
            </w:pPr>
            <w:r>
              <w:rPr>
                <w:rFonts w:ascii="宋体" w:eastAsia="宋体" w:cs="宋体" w:hint="eastAsia"/>
                <w:sz w:val="21"/>
                <w:szCs w:val="21"/>
              </w:rPr>
              <w:t>室内整理</w:t>
            </w:r>
          </w:p>
        </w:tc>
        <w:tc>
          <w:tcPr>
            <w:tcW w:w="6032" w:type="dxa"/>
            <w:tcBorders>
              <w:top w:val="single" w:sz="4" w:space="0" w:color="000000"/>
              <w:left w:val="single" w:sz="4" w:space="0" w:color="000000"/>
              <w:bottom w:val="single" w:sz="4" w:space="0" w:color="000000"/>
              <w:right w:val="single" w:sz="4" w:space="0" w:color="000000"/>
            </w:tcBorders>
            <w:vAlign w:val="center"/>
          </w:tcPr>
          <w:p w:rsidR="005C4DA3" w:rsidRDefault="00125C37" w:rsidP="005A05C3">
            <w:pPr>
              <w:spacing w:line="240" w:lineRule="auto"/>
              <w:ind w:firstLineChars="0" w:firstLine="0"/>
            </w:pPr>
            <w:r w:rsidRPr="005A05C3">
              <w:rPr>
                <w:rFonts w:ascii="宋体" w:cs="宋体" w:hint="eastAsia"/>
                <w:spacing w:val="-1"/>
                <w:kern w:val="0"/>
                <w:sz w:val="21"/>
                <w:szCs w:val="21"/>
              </w:rPr>
              <w:t>《</w:t>
            </w:r>
            <w:r w:rsidR="005A05C3" w:rsidRPr="005A05C3">
              <w:rPr>
                <w:rFonts w:ascii="宋体" w:cs="宋体" w:hint="eastAsia"/>
                <w:spacing w:val="-1"/>
                <w:kern w:val="0"/>
                <w:sz w:val="21"/>
                <w:szCs w:val="21"/>
              </w:rPr>
              <w:t>湖南省桃江县新鑫石料有限公司松木塘石灰岩矿</w:t>
            </w:r>
            <w:r w:rsidRPr="005A05C3">
              <w:rPr>
                <w:rFonts w:ascii="宋体" w:cs="宋体" w:hint="eastAsia"/>
                <w:spacing w:val="-1"/>
                <w:kern w:val="0"/>
                <w:sz w:val="21"/>
                <w:szCs w:val="21"/>
              </w:rPr>
              <w:t>矿山生态保护修复方案》报告及图件</w:t>
            </w:r>
          </w:p>
        </w:tc>
        <w:tc>
          <w:tcPr>
            <w:tcW w:w="955" w:type="dxa"/>
            <w:tcBorders>
              <w:top w:val="single" w:sz="4" w:space="0" w:color="000000"/>
              <w:left w:val="single" w:sz="4" w:space="0" w:color="000000"/>
              <w:bottom w:val="single" w:sz="4" w:space="0" w:color="000000"/>
              <w:right w:val="single" w:sz="4" w:space="0" w:color="000000"/>
            </w:tcBorders>
          </w:tcPr>
          <w:p w:rsidR="005C4DA3" w:rsidRPr="00251D18" w:rsidRDefault="00125C37" w:rsidP="003C2185">
            <w:pPr>
              <w:pStyle w:val="TableParagraph"/>
              <w:kinsoku w:val="0"/>
              <w:overflowPunct w:val="0"/>
              <w:spacing w:before="157"/>
              <w:ind w:left="205"/>
              <w:jc w:val="center"/>
            </w:pPr>
            <w:r w:rsidRPr="00251D18">
              <w:rPr>
                <w:rFonts w:ascii="宋体" w:eastAsia="宋体" w:cs="宋体" w:hint="eastAsia"/>
                <w:sz w:val="21"/>
                <w:szCs w:val="21"/>
              </w:rPr>
              <w:t>份</w:t>
            </w:r>
          </w:p>
        </w:tc>
        <w:tc>
          <w:tcPr>
            <w:tcW w:w="704" w:type="dxa"/>
            <w:tcBorders>
              <w:top w:val="single" w:sz="4" w:space="0" w:color="000000"/>
              <w:left w:val="single" w:sz="4" w:space="0" w:color="000000"/>
              <w:bottom w:val="single" w:sz="4" w:space="0" w:color="000000"/>
              <w:right w:val="single" w:sz="4" w:space="0" w:color="000000"/>
            </w:tcBorders>
          </w:tcPr>
          <w:p w:rsidR="005C4DA3" w:rsidRPr="00251D18" w:rsidRDefault="005C4DA3" w:rsidP="002B34E5">
            <w:pPr>
              <w:pStyle w:val="TableParagraph"/>
              <w:kinsoku w:val="0"/>
              <w:overflowPunct w:val="0"/>
              <w:spacing w:before="10"/>
              <w:jc w:val="center"/>
              <w:rPr>
                <w:rFonts w:ascii="宋体" w:eastAsia="宋体" w:cs="宋体"/>
                <w:b/>
                <w:bCs/>
                <w:sz w:val="15"/>
                <w:szCs w:val="15"/>
              </w:rPr>
            </w:pPr>
          </w:p>
          <w:p w:rsidR="005C4DA3" w:rsidRPr="00251D18" w:rsidRDefault="00125C37" w:rsidP="002B34E5">
            <w:pPr>
              <w:pStyle w:val="TableParagraph"/>
              <w:kinsoku w:val="0"/>
              <w:overflowPunct w:val="0"/>
              <w:jc w:val="center"/>
            </w:pPr>
            <w:r w:rsidRPr="00251D18">
              <w:rPr>
                <w:sz w:val="21"/>
                <w:szCs w:val="21"/>
              </w:rPr>
              <w:t>1</w:t>
            </w:r>
          </w:p>
        </w:tc>
      </w:tr>
    </w:tbl>
    <w:p w:rsidR="005C4DA3" w:rsidRDefault="00125C37">
      <w:pPr>
        <w:pStyle w:val="31"/>
        <w:spacing w:before="48" w:after="120"/>
      </w:pPr>
      <w:r>
        <w:rPr>
          <w:rFonts w:hint="eastAsia"/>
        </w:rPr>
        <w:t>（五）方案适用范围</w:t>
      </w:r>
      <w:r>
        <w:t>与</w:t>
      </w:r>
      <w:r>
        <w:rPr>
          <w:rFonts w:hint="eastAsia"/>
        </w:rPr>
        <w:t>年限</w:t>
      </w:r>
      <w:bookmarkEnd w:id="10"/>
      <w:bookmarkEnd w:id="11"/>
    </w:p>
    <w:p w:rsidR="005C4DA3" w:rsidRDefault="00125C37" w:rsidP="00C47BD9">
      <w:pPr>
        <w:autoSpaceDE w:val="0"/>
        <w:autoSpaceDN w:val="0"/>
        <w:adjustRightInd w:val="0"/>
        <w:spacing w:beforeLines="50" w:before="120" w:line="360" w:lineRule="auto"/>
        <w:ind w:firstLine="482"/>
        <w:rPr>
          <w:rFonts w:ascii="Calibri"/>
          <w:b/>
          <w:bCs/>
          <w:color w:val="000000"/>
          <w:lang w:val="zh-CN"/>
        </w:rPr>
      </w:pPr>
      <w:r>
        <w:rPr>
          <w:rFonts w:ascii="Calibri" w:hint="eastAsia"/>
          <w:b/>
          <w:bCs/>
          <w:color w:val="000000"/>
          <w:lang w:val="zh-CN"/>
        </w:rPr>
        <w:t>1</w:t>
      </w:r>
      <w:r>
        <w:rPr>
          <w:rFonts w:ascii="Calibri" w:hint="eastAsia"/>
          <w:b/>
          <w:bCs/>
          <w:color w:val="000000"/>
          <w:lang w:val="zh-CN"/>
        </w:rPr>
        <w:t>、方案适用范围</w:t>
      </w:r>
    </w:p>
    <w:p w:rsidR="00494C81" w:rsidRPr="000C0AB7" w:rsidRDefault="004313C1" w:rsidP="00494C81">
      <w:pPr>
        <w:spacing w:line="360" w:lineRule="auto"/>
        <w:ind w:firstLine="444"/>
        <w:rPr>
          <w:rFonts w:ascii="宋体" w:hAnsi="宋体"/>
        </w:rPr>
      </w:pPr>
      <w:r w:rsidRPr="000C0AB7">
        <w:rPr>
          <w:rFonts w:ascii="宋体" w:hAnsi="宋体"/>
          <w:spacing w:val="-9"/>
        </w:rPr>
        <w:t>以划定的采矿权范围为基础，即本方案的适用范围涵盖了全部采矿权范围</w:t>
      </w:r>
      <w:r w:rsidR="00494C81">
        <w:rPr>
          <w:rFonts w:ascii="宋体" w:hAnsi="宋体" w:hint="eastAsia"/>
          <w:spacing w:val="-9"/>
        </w:rPr>
        <w:t>。</w:t>
      </w:r>
      <w:r w:rsidR="00494C81" w:rsidRPr="000C0AB7">
        <w:rPr>
          <w:rFonts w:ascii="宋体" w:hAnsi="宋体"/>
        </w:rPr>
        <w:t>本方案的适用范围划分主要考虑以下几个因素：</w:t>
      </w:r>
    </w:p>
    <w:p w:rsidR="004313C1" w:rsidRPr="000C0AB7" w:rsidRDefault="00351CB2" w:rsidP="00672A83">
      <w:pPr>
        <w:tabs>
          <w:tab w:val="left" w:pos="1839"/>
        </w:tabs>
        <w:autoSpaceDE w:val="0"/>
        <w:autoSpaceDN w:val="0"/>
        <w:spacing w:line="360" w:lineRule="auto"/>
        <w:ind w:firstLine="480"/>
        <w:rPr>
          <w:rFonts w:ascii="宋体" w:hAnsi="宋体"/>
        </w:rPr>
      </w:pPr>
      <w:r w:rsidRPr="000C0AB7">
        <w:rPr>
          <w:rFonts w:ascii="宋体" w:hAnsi="宋体"/>
          <w:spacing w:val="-5"/>
        </w:rPr>
        <w:fldChar w:fldCharType="begin"/>
      </w:r>
      <w:r w:rsidR="00672A83" w:rsidRPr="000C0AB7">
        <w:rPr>
          <w:rFonts w:ascii="宋体" w:hAnsi="宋体"/>
          <w:spacing w:val="-5"/>
        </w:rPr>
        <w:instrText xml:space="preserve"> </w:instrText>
      </w:r>
      <w:r w:rsidR="00672A83" w:rsidRPr="000C0AB7">
        <w:rPr>
          <w:rFonts w:ascii="宋体" w:hAnsi="宋体" w:hint="eastAsia"/>
          <w:spacing w:val="-5"/>
        </w:rPr>
        <w:instrText>= 1 \* GB3</w:instrText>
      </w:r>
      <w:r w:rsidR="00672A83" w:rsidRPr="000C0AB7">
        <w:rPr>
          <w:rFonts w:ascii="宋体" w:hAnsi="宋体"/>
          <w:spacing w:val="-5"/>
        </w:rPr>
        <w:instrText xml:space="preserve"> </w:instrText>
      </w:r>
      <w:r w:rsidRPr="000C0AB7">
        <w:rPr>
          <w:rFonts w:ascii="宋体" w:hAnsi="宋体"/>
          <w:spacing w:val="-5"/>
        </w:rPr>
        <w:fldChar w:fldCharType="separate"/>
      </w:r>
      <w:r w:rsidR="00672A83" w:rsidRPr="000C0AB7">
        <w:rPr>
          <w:rFonts w:ascii="宋体" w:hAnsi="宋体" w:hint="eastAsia"/>
          <w:noProof/>
          <w:spacing w:val="-5"/>
        </w:rPr>
        <w:t>①</w:t>
      </w:r>
      <w:r w:rsidRPr="000C0AB7">
        <w:rPr>
          <w:rFonts w:ascii="宋体" w:hAnsi="宋体"/>
          <w:spacing w:val="-5"/>
        </w:rPr>
        <w:fldChar w:fldCharType="end"/>
      </w:r>
      <w:r w:rsidR="004313C1" w:rsidRPr="000C0AB7">
        <w:rPr>
          <w:rFonts w:ascii="宋体" w:hAnsi="宋体"/>
          <w:spacing w:val="-5"/>
        </w:rPr>
        <w:t>以矿山的水文地质条件、工程地质条件为主要影响因素，考虑环境地质</w:t>
      </w:r>
      <w:r w:rsidR="004313C1" w:rsidRPr="000C0AB7">
        <w:rPr>
          <w:rFonts w:ascii="宋体" w:hAnsi="宋体"/>
          <w:spacing w:val="-4"/>
        </w:rPr>
        <w:t>因素，</w:t>
      </w:r>
      <w:r w:rsidR="004313C1" w:rsidRPr="000C0AB7">
        <w:rPr>
          <w:rFonts w:ascii="宋体" w:hAnsi="宋体"/>
          <w:spacing w:val="-4"/>
        </w:rPr>
        <w:lastRenderedPageBreak/>
        <w:t>以分水岭作为划分依据；</w:t>
      </w:r>
    </w:p>
    <w:p w:rsidR="004313C1" w:rsidRPr="000C0AB7" w:rsidRDefault="00351CB2" w:rsidP="00672A83">
      <w:pPr>
        <w:tabs>
          <w:tab w:val="left" w:pos="1839"/>
        </w:tabs>
        <w:autoSpaceDE w:val="0"/>
        <w:autoSpaceDN w:val="0"/>
        <w:spacing w:line="360" w:lineRule="auto"/>
        <w:ind w:firstLine="480"/>
        <w:rPr>
          <w:rFonts w:ascii="宋体" w:hAnsi="宋体"/>
        </w:rPr>
      </w:pPr>
      <w:r w:rsidRPr="000C0AB7">
        <w:rPr>
          <w:rFonts w:ascii="宋体" w:hAnsi="宋体"/>
          <w:spacing w:val="-12"/>
        </w:rPr>
        <w:fldChar w:fldCharType="begin"/>
      </w:r>
      <w:r w:rsidR="00672A83" w:rsidRPr="000C0AB7">
        <w:rPr>
          <w:rFonts w:ascii="宋体" w:hAnsi="宋体"/>
          <w:spacing w:val="-12"/>
        </w:rPr>
        <w:instrText xml:space="preserve"> </w:instrText>
      </w:r>
      <w:r w:rsidR="00672A83" w:rsidRPr="000C0AB7">
        <w:rPr>
          <w:rFonts w:ascii="宋体" w:hAnsi="宋体" w:hint="eastAsia"/>
          <w:spacing w:val="-12"/>
        </w:rPr>
        <w:instrText>= 2 \* GB3</w:instrText>
      </w:r>
      <w:r w:rsidR="00672A83" w:rsidRPr="000C0AB7">
        <w:rPr>
          <w:rFonts w:ascii="宋体" w:hAnsi="宋体"/>
          <w:spacing w:val="-12"/>
        </w:rPr>
        <w:instrText xml:space="preserve"> </w:instrText>
      </w:r>
      <w:r w:rsidRPr="000C0AB7">
        <w:rPr>
          <w:rFonts w:ascii="宋体" w:hAnsi="宋体"/>
          <w:spacing w:val="-12"/>
        </w:rPr>
        <w:fldChar w:fldCharType="separate"/>
      </w:r>
      <w:r w:rsidR="00672A83" w:rsidRPr="000C0AB7">
        <w:rPr>
          <w:rFonts w:ascii="宋体" w:hAnsi="宋体" w:hint="eastAsia"/>
          <w:noProof/>
          <w:spacing w:val="-12"/>
        </w:rPr>
        <w:t>②</w:t>
      </w:r>
      <w:r w:rsidRPr="000C0AB7">
        <w:rPr>
          <w:rFonts w:ascii="宋体" w:hAnsi="宋体"/>
          <w:spacing w:val="-12"/>
        </w:rPr>
        <w:fldChar w:fldCharType="end"/>
      </w:r>
      <w:r w:rsidR="004313C1" w:rsidRPr="000C0AB7">
        <w:rPr>
          <w:rFonts w:ascii="宋体" w:hAnsi="宋体"/>
          <w:spacing w:val="-12"/>
        </w:rPr>
        <w:t>以矿山的生态环境作为控制因素，主要考虑植被分布情况、农田分布情况</w:t>
      </w:r>
      <w:r w:rsidR="004313C1" w:rsidRPr="000C0AB7">
        <w:rPr>
          <w:rFonts w:ascii="宋体" w:hAnsi="宋体"/>
          <w:spacing w:val="-4"/>
        </w:rPr>
        <w:t>、人居因素等，并结合矿山具体情况，确定生态修复区范围；</w:t>
      </w:r>
    </w:p>
    <w:p w:rsidR="004313C1" w:rsidRPr="000C0AB7" w:rsidRDefault="00351CB2" w:rsidP="00672A83">
      <w:pPr>
        <w:tabs>
          <w:tab w:val="left" w:pos="1839"/>
        </w:tabs>
        <w:autoSpaceDE w:val="0"/>
        <w:autoSpaceDN w:val="0"/>
        <w:spacing w:line="360" w:lineRule="auto"/>
        <w:ind w:firstLine="480"/>
        <w:rPr>
          <w:rFonts w:ascii="宋体" w:hAnsi="宋体"/>
        </w:rPr>
      </w:pPr>
      <w:r w:rsidRPr="000C0AB7">
        <w:rPr>
          <w:rFonts w:ascii="宋体" w:hAnsi="宋体"/>
        </w:rPr>
        <w:fldChar w:fldCharType="begin"/>
      </w:r>
      <w:r w:rsidR="00672A83" w:rsidRPr="000C0AB7">
        <w:rPr>
          <w:rFonts w:ascii="宋体" w:hAnsi="宋体"/>
        </w:rPr>
        <w:instrText xml:space="preserve"> </w:instrText>
      </w:r>
      <w:r w:rsidR="00672A83" w:rsidRPr="000C0AB7">
        <w:rPr>
          <w:rFonts w:ascii="宋体" w:hAnsi="宋体" w:hint="eastAsia"/>
        </w:rPr>
        <w:instrText>= 3 \* GB3</w:instrText>
      </w:r>
      <w:r w:rsidR="00672A83" w:rsidRPr="000C0AB7">
        <w:rPr>
          <w:rFonts w:ascii="宋体" w:hAnsi="宋体"/>
        </w:rPr>
        <w:instrText xml:space="preserve"> </w:instrText>
      </w:r>
      <w:r w:rsidRPr="000C0AB7">
        <w:rPr>
          <w:rFonts w:ascii="宋体" w:hAnsi="宋体"/>
        </w:rPr>
        <w:fldChar w:fldCharType="separate"/>
      </w:r>
      <w:r w:rsidR="00672A83" w:rsidRPr="000C0AB7">
        <w:rPr>
          <w:rFonts w:ascii="宋体" w:hAnsi="宋体" w:hint="eastAsia"/>
          <w:noProof/>
        </w:rPr>
        <w:t>③</w:t>
      </w:r>
      <w:r w:rsidRPr="000C0AB7">
        <w:rPr>
          <w:rFonts w:ascii="宋体" w:hAnsi="宋体"/>
        </w:rPr>
        <w:fldChar w:fldCharType="end"/>
      </w:r>
      <w:r w:rsidR="004313C1" w:rsidRPr="000C0AB7">
        <w:rPr>
          <w:rFonts w:ascii="宋体" w:hAnsi="宋体"/>
        </w:rPr>
        <w:t>矿业活动可能影响的范围和可能引发生态环境问题的分布范围。</w:t>
      </w:r>
    </w:p>
    <w:p w:rsidR="005C4DA3" w:rsidRPr="00830905" w:rsidRDefault="00125C37">
      <w:pPr>
        <w:spacing w:line="360" w:lineRule="auto"/>
        <w:ind w:firstLine="480"/>
        <w:rPr>
          <w:rFonts w:hAnsi="宋体"/>
          <w:sz w:val="28"/>
          <w:szCs w:val="28"/>
          <w:highlight w:val="yellow"/>
          <w:lang w:val="zh-CN"/>
        </w:rPr>
      </w:pPr>
      <w:r w:rsidRPr="004313C1">
        <w:rPr>
          <w:rFonts w:hint="eastAsia"/>
          <w:snapToGrid w:val="0"/>
          <w:kern w:val="0"/>
          <w:lang w:val="zh-CN"/>
        </w:rPr>
        <w:t>方案</w:t>
      </w:r>
      <w:r w:rsidRPr="004313C1">
        <w:rPr>
          <w:snapToGrid w:val="0"/>
          <w:kern w:val="0"/>
          <w:lang w:val="zh-CN"/>
        </w:rPr>
        <w:t>适用范围主要根据</w:t>
      </w:r>
      <w:r w:rsidRPr="004313C1">
        <w:rPr>
          <w:rFonts w:hint="eastAsia"/>
          <w:snapToGrid w:val="0"/>
          <w:kern w:val="0"/>
          <w:lang w:val="zh-CN"/>
        </w:rPr>
        <w:t>矿业</w:t>
      </w:r>
      <w:r w:rsidRPr="004313C1">
        <w:rPr>
          <w:snapToGrid w:val="0"/>
          <w:kern w:val="0"/>
          <w:lang w:val="zh-CN"/>
        </w:rPr>
        <w:t>活动</w:t>
      </w:r>
      <w:r w:rsidRPr="004313C1">
        <w:rPr>
          <w:rFonts w:hint="eastAsia"/>
          <w:snapToGrid w:val="0"/>
          <w:kern w:val="0"/>
          <w:lang w:val="zh-CN"/>
        </w:rPr>
        <w:t>导致生态</w:t>
      </w:r>
      <w:r w:rsidRPr="004313C1">
        <w:rPr>
          <w:snapToGrid w:val="0"/>
          <w:kern w:val="0"/>
          <w:lang w:val="zh-CN"/>
        </w:rPr>
        <w:t>环境</w:t>
      </w:r>
      <w:r w:rsidRPr="004313C1">
        <w:rPr>
          <w:rFonts w:hint="eastAsia"/>
          <w:snapToGrid w:val="0"/>
          <w:kern w:val="0"/>
          <w:lang w:val="zh-CN"/>
        </w:rPr>
        <w:t>受到</w:t>
      </w:r>
      <w:r w:rsidRPr="004313C1">
        <w:rPr>
          <w:snapToGrid w:val="0"/>
          <w:kern w:val="0"/>
          <w:lang w:val="zh-CN"/>
        </w:rPr>
        <w:t>影响</w:t>
      </w:r>
      <w:r w:rsidRPr="004313C1">
        <w:rPr>
          <w:rFonts w:hint="eastAsia"/>
          <w:snapToGrid w:val="0"/>
          <w:kern w:val="0"/>
          <w:lang w:val="zh-CN"/>
        </w:rPr>
        <w:t>和破坏</w:t>
      </w:r>
      <w:r w:rsidRPr="004313C1">
        <w:rPr>
          <w:snapToGrid w:val="0"/>
          <w:kern w:val="0"/>
          <w:lang w:val="zh-CN"/>
        </w:rPr>
        <w:t>的</w:t>
      </w:r>
      <w:r w:rsidRPr="004313C1">
        <w:rPr>
          <w:rFonts w:hint="eastAsia"/>
          <w:snapToGrid w:val="0"/>
          <w:kern w:val="0"/>
          <w:lang w:val="zh-CN"/>
        </w:rPr>
        <w:t>区域确定</w:t>
      </w:r>
      <w:r w:rsidRPr="004313C1">
        <w:rPr>
          <w:snapToGrid w:val="0"/>
          <w:kern w:val="0"/>
          <w:lang w:val="zh-CN"/>
        </w:rPr>
        <w:t>。</w:t>
      </w:r>
      <w:r w:rsidRPr="004313C1">
        <w:rPr>
          <w:rFonts w:hint="eastAsia"/>
          <w:snapToGrid w:val="0"/>
          <w:kern w:val="0"/>
          <w:lang w:val="zh-CN"/>
        </w:rPr>
        <w:t>本矿</w:t>
      </w:r>
      <w:r w:rsidRPr="004313C1">
        <w:rPr>
          <w:snapToGrid w:val="0"/>
          <w:kern w:val="0"/>
          <w:lang w:val="zh-CN"/>
        </w:rPr>
        <w:t>所处地理位置</w:t>
      </w:r>
      <w:r w:rsidRPr="004313C1">
        <w:rPr>
          <w:rFonts w:hint="eastAsia"/>
          <w:snapToGrid w:val="0"/>
          <w:kern w:val="0"/>
          <w:lang w:val="zh-CN"/>
        </w:rPr>
        <w:t>属</w:t>
      </w:r>
      <w:r w:rsidR="00435ED7" w:rsidRPr="004313C1">
        <w:rPr>
          <w:rFonts w:ascii="宋体" w:hAnsi="宋体"/>
        </w:rPr>
        <w:t>剥蚀</w:t>
      </w:r>
      <w:r w:rsidR="00435ED7" w:rsidRPr="004313C1">
        <w:rPr>
          <w:rFonts w:ascii="宋体" w:hAnsi="宋体" w:hint="eastAsia"/>
        </w:rPr>
        <w:t>、溶蚀</w:t>
      </w:r>
      <w:r w:rsidR="00435ED7" w:rsidRPr="004313C1">
        <w:rPr>
          <w:rFonts w:ascii="宋体" w:hAnsi="宋体"/>
        </w:rPr>
        <w:t>低丘地貌，</w:t>
      </w:r>
      <w:r w:rsidR="00A25A3D" w:rsidRPr="004313C1">
        <w:rPr>
          <w:snapToGrid w:val="0"/>
          <w:kern w:val="0"/>
          <w:lang w:val="zh-CN"/>
        </w:rPr>
        <w:t>现场调查矿区微地貌</w:t>
      </w:r>
      <w:r w:rsidR="00BD7E43" w:rsidRPr="004313C1">
        <w:rPr>
          <w:snapToGrid w:val="0"/>
          <w:kern w:val="0"/>
          <w:lang w:val="zh-CN"/>
        </w:rPr>
        <w:t>属于</w:t>
      </w:r>
      <w:r w:rsidR="00435ED7" w:rsidRPr="004313C1">
        <w:rPr>
          <w:snapToGrid w:val="0"/>
          <w:kern w:val="0"/>
          <w:lang w:val="zh-CN"/>
        </w:rPr>
        <w:t>低山地貌</w:t>
      </w:r>
      <w:r w:rsidR="00A25A3D" w:rsidRPr="004313C1">
        <w:rPr>
          <w:snapToGrid w:val="0"/>
          <w:kern w:val="0"/>
          <w:lang w:val="zh-CN"/>
        </w:rPr>
        <w:t>，</w:t>
      </w:r>
      <w:r w:rsidRPr="004313C1">
        <w:rPr>
          <w:snapToGrid w:val="0"/>
          <w:kern w:val="0"/>
          <w:lang w:val="zh-CN"/>
        </w:rPr>
        <w:t>矿区地形标高</w:t>
      </w:r>
      <w:r w:rsidRPr="004313C1">
        <w:rPr>
          <w:snapToGrid w:val="0"/>
          <w:kern w:val="0"/>
          <w:lang w:val="zh-CN"/>
        </w:rPr>
        <w:t>+</w:t>
      </w:r>
      <w:r w:rsidR="00435ED7" w:rsidRPr="004313C1">
        <w:rPr>
          <w:rFonts w:hint="eastAsia"/>
          <w:snapToGrid w:val="0"/>
          <w:kern w:val="0"/>
          <w:lang w:val="zh-CN"/>
        </w:rPr>
        <w:t>362.60</w:t>
      </w:r>
      <w:r w:rsidRPr="004313C1">
        <w:rPr>
          <w:snapToGrid w:val="0"/>
          <w:kern w:val="0"/>
          <w:lang w:val="zh-CN"/>
        </w:rPr>
        <w:t>m</w:t>
      </w:r>
      <w:r w:rsidRPr="004313C1">
        <w:rPr>
          <w:snapToGrid w:val="0"/>
          <w:kern w:val="0"/>
          <w:lang w:val="zh-CN"/>
        </w:rPr>
        <w:t>～</w:t>
      </w:r>
      <w:r w:rsidR="00435ED7" w:rsidRPr="004313C1">
        <w:rPr>
          <w:snapToGrid w:val="0"/>
          <w:kern w:val="0"/>
          <w:lang w:val="zh-CN"/>
        </w:rPr>
        <w:t>+</w:t>
      </w:r>
      <w:r w:rsidR="00435ED7" w:rsidRPr="004313C1">
        <w:rPr>
          <w:rFonts w:hint="eastAsia"/>
          <w:snapToGrid w:val="0"/>
          <w:kern w:val="0"/>
          <w:lang w:val="zh-CN"/>
        </w:rPr>
        <w:t>188.36</w:t>
      </w:r>
      <w:r w:rsidRPr="004313C1">
        <w:rPr>
          <w:snapToGrid w:val="0"/>
          <w:kern w:val="0"/>
          <w:lang w:val="zh-CN"/>
        </w:rPr>
        <w:t>m</w:t>
      </w:r>
      <w:r w:rsidRPr="004313C1">
        <w:rPr>
          <w:snapToGrid w:val="0"/>
          <w:kern w:val="0"/>
          <w:lang w:val="zh-CN"/>
        </w:rPr>
        <w:t>，</w:t>
      </w:r>
      <w:r w:rsidR="00435ED7" w:rsidRPr="004313C1">
        <w:rPr>
          <w:rFonts w:ascii="宋体" w:hAnsi="宋体"/>
        </w:rPr>
        <w:t>相对高差</w:t>
      </w:r>
      <w:r w:rsidR="00435ED7" w:rsidRPr="004313C1">
        <w:rPr>
          <w:rFonts w:ascii="宋体" w:hAnsi="宋体" w:hint="eastAsia"/>
        </w:rPr>
        <w:t>174.24</w:t>
      </w:r>
      <w:r w:rsidR="00435ED7" w:rsidRPr="004313C1">
        <w:rPr>
          <w:rFonts w:ascii="宋体" w:hAnsi="宋体"/>
        </w:rPr>
        <w:t>米</w:t>
      </w:r>
      <w:r w:rsidR="004313C1" w:rsidRPr="004313C1">
        <w:rPr>
          <w:rFonts w:ascii="宋体" w:hAnsi="宋体"/>
        </w:rPr>
        <w:t>，</w:t>
      </w:r>
      <w:r w:rsidR="004313C1" w:rsidRPr="004313C1">
        <w:t>丘坡坡度一般</w:t>
      </w:r>
      <w:r w:rsidR="004313C1" w:rsidRPr="004313C1">
        <w:t>20°</w:t>
      </w:r>
      <w:r w:rsidR="004313C1" w:rsidRPr="004313C1">
        <w:t>～</w:t>
      </w:r>
      <w:r w:rsidR="004313C1" w:rsidRPr="004313C1">
        <w:t>35°</w:t>
      </w:r>
      <w:r w:rsidR="00435ED7" w:rsidRPr="004313C1">
        <w:rPr>
          <w:rFonts w:ascii="宋体" w:hAnsi="宋体"/>
        </w:rPr>
        <w:t>。</w:t>
      </w:r>
      <w:r w:rsidR="00435ED7" w:rsidRPr="004313C1">
        <w:rPr>
          <w:rFonts w:ascii="宋体" w:hAnsi="宋体" w:hint="eastAsia"/>
        </w:rPr>
        <w:t>周边</w:t>
      </w:r>
      <w:r w:rsidR="00435ED7" w:rsidRPr="004313C1">
        <w:rPr>
          <w:rFonts w:ascii="宋体" w:hAnsi="宋体"/>
        </w:rPr>
        <w:t>最高点位于</w:t>
      </w:r>
      <w:r w:rsidR="00435ED7" w:rsidRPr="004313C1">
        <w:rPr>
          <w:rFonts w:ascii="宋体" w:hAnsi="宋体" w:hint="eastAsia"/>
        </w:rPr>
        <w:t>矿区西南侧</w:t>
      </w:r>
      <w:r w:rsidR="00435ED7" w:rsidRPr="004313C1">
        <w:rPr>
          <w:rFonts w:ascii="宋体" w:hAnsi="宋体"/>
        </w:rPr>
        <w:t>山顶，海拔标高</w:t>
      </w:r>
      <w:smartTag w:uri="urn:schemas-microsoft-com:office:smarttags" w:element="chmetcnv">
        <w:smartTagPr>
          <w:attr w:name="UnitName" w:val="m"/>
          <w:attr w:name="SourceValue" w:val="448"/>
          <w:attr w:name="HasSpace" w:val="False"/>
          <w:attr w:name="Negative" w:val="False"/>
          <w:attr w:name="NumberType" w:val="1"/>
          <w:attr w:name="TCSC" w:val="0"/>
        </w:smartTagPr>
        <w:r w:rsidR="00435ED7" w:rsidRPr="004313C1">
          <w:rPr>
            <w:rFonts w:ascii="宋体" w:hAnsi="宋体" w:hint="eastAsia"/>
          </w:rPr>
          <w:t>448.00</w:t>
        </w:r>
        <w:r w:rsidR="00435ED7" w:rsidRPr="004313C1">
          <w:rPr>
            <w:rFonts w:ascii="宋体" w:hAnsi="宋体"/>
          </w:rPr>
          <w:t>m</w:t>
        </w:r>
      </w:smartTag>
      <w:r w:rsidR="00435ED7" w:rsidRPr="004313C1">
        <w:rPr>
          <w:rFonts w:ascii="宋体" w:hAnsi="宋体" w:hint="eastAsia"/>
        </w:rPr>
        <w:t>左右</w:t>
      </w:r>
      <w:r w:rsidR="00435ED7" w:rsidRPr="004313C1">
        <w:rPr>
          <w:rFonts w:ascii="宋体" w:hAnsi="宋体"/>
        </w:rPr>
        <w:t>；最低点位于</w:t>
      </w:r>
      <w:r w:rsidR="00435ED7" w:rsidRPr="004313C1">
        <w:rPr>
          <w:rFonts w:ascii="宋体" w:hAnsi="宋体" w:hint="eastAsia"/>
        </w:rPr>
        <w:t>东侧</w:t>
      </w:r>
      <w:r w:rsidR="00435ED7" w:rsidRPr="004313C1">
        <w:rPr>
          <w:rFonts w:ascii="宋体" w:hAnsi="宋体"/>
        </w:rPr>
        <w:t>沟谷，海拔标高</w:t>
      </w:r>
      <w:smartTag w:uri="urn:schemas-microsoft-com:office:smarttags" w:element="chmetcnv">
        <w:smartTagPr>
          <w:attr w:name="UnitName" w:val="m"/>
          <w:attr w:name="SourceValue" w:val="180"/>
          <w:attr w:name="HasSpace" w:val="False"/>
          <w:attr w:name="Negative" w:val="False"/>
          <w:attr w:name="NumberType" w:val="1"/>
          <w:attr w:name="TCSC" w:val="0"/>
        </w:smartTagPr>
        <w:r w:rsidR="00435ED7" w:rsidRPr="004313C1">
          <w:rPr>
            <w:rFonts w:ascii="宋体" w:hAnsi="宋体" w:hint="eastAsia"/>
          </w:rPr>
          <w:t>180.00</w:t>
        </w:r>
        <w:r w:rsidR="00435ED7" w:rsidRPr="004313C1">
          <w:rPr>
            <w:rFonts w:ascii="宋体" w:hAnsi="宋体"/>
          </w:rPr>
          <w:t>m</w:t>
        </w:r>
      </w:smartTag>
      <w:r w:rsidR="00435ED7" w:rsidRPr="004313C1">
        <w:rPr>
          <w:rFonts w:ascii="宋体" w:hAnsi="宋体" w:hint="eastAsia"/>
        </w:rPr>
        <w:t>左右</w:t>
      </w:r>
      <w:r w:rsidR="00435ED7" w:rsidRPr="004313C1">
        <w:rPr>
          <w:rFonts w:ascii="宋体" w:hAnsi="宋体"/>
        </w:rPr>
        <w:t>。</w:t>
      </w:r>
    </w:p>
    <w:p w:rsidR="005C4DA3" w:rsidRDefault="000C0AB7" w:rsidP="000C0AB7">
      <w:pPr>
        <w:spacing w:line="360" w:lineRule="auto"/>
        <w:ind w:firstLine="440"/>
        <w:rPr>
          <w:rFonts w:ascii="宋体" w:hAnsi="宋体"/>
        </w:rPr>
      </w:pPr>
      <w:r>
        <w:rPr>
          <w:spacing w:val="-10"/>
        </w:rPr>
        <w:t>基于上述条件因素，本</w:t>
      </w:r>
      <w:r w:rsidRPr="000C0AB7">
        <w:rPr>
          <w:spacing w:val="-10"/>
        </w:rPr>
        <w:t>次生态保护修复范围确定，</w:t>
      </w:r>
      <w:r w:rsidR="00125C37" w:rsidRPr="000C0AB7">
        <w:rPr>
          <w:rFonts w:hint="eastAsia"/>
          <w:snapToGrid w:val="0"/>
          <w:kern w:val="0"/>
          <w:lang w:val="zh-CN"/>
        </w:rPr>
        <w:t>本方案的适用范围为</w:t>
      </w:r>
      <w:r w:rsidR="00125C37" w:rsidRPr="000C0AB7">
        <w:rPr>
          <w:snapToGrid w:val="0"/>
          <w:kern w:val="0"/>
          <w:lang w:val="zh-CN"/>
        </w:rPr>
        <w:t>矿山</w:t>
      </w:r>
      <w:r w:rsidR="00125C37" w:rsidRPr="000C0AB7">
        <w:rPr>
          <w:rFonts w:hint="eastAsia"/>
          <w:snapToGrid w:val="0"/>
          <w:kern w:val="0"/>
          <w:lang w:val="zh-CN"/>
        </w:rPr>
        <w:t>开采对生态环境造成影响的范围</w:t>
      </w:r>
      <w:r w:rsidR="00125C37" w:rsidRPr="00251D18">
        <w:rPr>
          <w:rFonts w:hint="eastAsia"/>
          <w:snapToGrid w:val="0"/>
          <w:kern w:val="0"/>
          <w:lang w:val="zh-CN"/>
        </w:rPr>
        <w:t>，</w:t>
      </w:r>
      <w:r w:rsidR="00125C37" w:rsidRPr="00251D18">
        <w:rPr>
          <w:snapToGrid w:val="0"/>
          <w:kern w:val="0"/>
          <w:lang w:val="zh-CN"/>
        </w:rPr>
        <w:t>包括矿山用地范围，矿业活动影响范围</w:t>
      </w:r>
      <w:r w:rsidR="00125C37" w:rsidRPr="00251D18">
        <w:rPr>
          <w:rFonts w:hint="eastAsia"/>
          <w:snapToGrid w:val="0"/>
          <w:kern w:val="0"/>
          <w:lang w:val="zh-CN"/>
        </w:rPr>
        <w:t>，自然地理单元等</w:t>
      </w:r>
      <w:r w:rsidR="00125C37" w:rsidRPr="00251D18">
        <w:rPr>
          <w:snapToGrid w:val="0"/>
          <w:kern w:val="0"/>
          <w:lang w:val="zh-CN"/>
        </w:rPr>
        <w:t>，</w:t>
      </w:r>
      <w:r w:rsidR="00125C37" w:rsidRPr="00251D18">
        <w:rPr>
          <w:rFonts w:hint="eastAsia"/>
          <w:snapToGrid w:val="0"/>
          <w:kern w:val="0"/>
          <w:lang w:val="zh-CN"/>
        </w:rPr>
        <w:t>结合矿业活动范围和可能影响矿业活动的不良地质条件影响因素，并</w:t>
      </w:r>
      <w:r w:rsidR="00125C37" w:rsidRPr="00251D18">
        <w:rPr>
          <w:snapToGrid w:val="0"/>
          <w:kern w:val="0"/>
          <w:lang w:val="zh-CN"/>
        </w:rPr>
        <w:t>结合矿山具体情况，确定</w:t>
      </w:r>
      <w:r w:rsidR="00125C37" w:rsidRPr="00251D18">
        <w:rPr>
          <w:rFonts w:hint="eastAsia"/>
          <w:snapToGrid w:val="0"/>
          <w:kern w:val="0"/>
          <w:lang w:val="zh-CN"/>
        </w:rPr>
        <w:t>生态修复区</w:t>
      </w:r>
      <w:r w:rsidR="00125C37" w:rsidRPr="00251D18">
        <w:rPr>
          <w:snapToGrid w:val="0"/>
          <w:kern w:val="0"/>
          <w:lang w:val="zh-CN"/>
        </w:rPr>
        <w:t>范围</w:t>
      </w:r>
      <w:r w:rsidR="00125C37" w:rsidRPr="00251D18">
        <w:rPr>
          <w:rFonts w:ascii="宋体" w:hAnsi="宋体" w:hint="eastAsia"/>
          <w:spacing w:val="4"/>
        </w:rPr>
        <w:t>面积</w:t>
      </w:r>
      <w:r w:rsidR="00435ED7" w:rsidRPr="00251D18">
        <w:rPr>
          <w:rFonts w:ascii="宋体" w:hAnsi="宋体" w:hint="eastAsia"/>
          <w:spacing w:val="4"/>
        </w:rPr>
        <w:t>：</w:t>
      </w:r>
      <w:r w:rsidRPr="00251D18">
        <w:rPr>
          <w:rFonts w:ascii="宋体" w:hAnsi="宋体" w:hint="eastAsia"/>
        </w:rPr>
        <w:t>大致以分水岭为界，由矿界向四周外</w:t>
      </w:r>
      <w:r w:rsidR="00435ED7" w:rsidRPr="00251D18">
        <w:rPr>
          <w:rFonts w:ascii="宋体" w:hAnsi="宋体" w:hint="eastAsia"/>
        </w:rPr>
        <w:t>120～180m，</w:t>
      </w:r>
      <w:r w:rsidR="00435ED7" w:rsidRPr="00251D18">
        <w:rPr>
          <w:rFonts w:ascii="宋体" w:hAnsi="宋体" w:hint="eastAsia"/>
          <w:spacing w:val="4"/>
        </w:rPr>
        <w:t>面积为</w:t>
      </w:r>
      <w:r w:rsidR="00BD7E43" w:rsidRPr="00251D18">
        <w:rPr>
          <w:rFonts w:ascii="宋体" w:hAnsi="宋体" w:hint="eastAsia"/>
          <w:spacing w:val="4"/>
        </w:rPr>
        <w:t>0.</w:t>
      </w:r>
      <w:r w:rsidR="00435ED7" w:rsidRPr="00251D18">
        <w:rPr>
          <w:rFonts w:ascii="宋体" w:hAnsi="宋体" w:hint="eastAsia"/>
        </w:rPr>
        <w:t>4</w:t>
      </w:r>
      <w:r w:rsidR="00251D18" w:rsidRPr="00251D18">
        <w:rPr>
          <w:rFonts w:ascii="宋体" w:hAnsi="宋体" w:hint="eastAsia"/>
        </w:rPr>
        <w:t>62</w:t>
      </w:r>
      <w:r w:rsidR="00125C37" w:rsidRPr="00251D18">
        <w:rPr>
          <w:rFonts w:ascii="宋体" w:hAnsi="宋体"/>
        </w:rPr>
        <w:t>km</w:t>
      </w:r>
      <w:r w:rsidR="00125C37" w:rsidRPr="00251D18">
        <w:rPr>
          <w:rFonts w:ascii="宋体" w:hAnsi="宋体"/>
          <w:vertAlign w:val="superscript"/>
        </w:rPr>
        <w:t>2</w:t>
      </w:r>
      <w:r w:rsidR="00125C37" w:rsidRPr="00251D18">
        <w:rPr>
          <w:rFonts w:ascii="宋体" w:hAnsi="宋体" w:hint="eastAsia"/>
          <w:spacing w:val="4"/>
        </w:rPr>
        <w:t>（详见附图</w:t>
      </w:r>
      <w:r w:rsidR="00125C37" w:rsidRPr="00251D18">
        <w:rPr>
          <w:rFonts w:ascii="宋体" w:hAnsi="宋体" w:hint="eastAsia"/>
        </w:rPr>
        <w:t>1</w:t>
      </w:r>
      <w:r w:rsidR="00125C37" w:rsidRPr="00251D18">
        <w:rPr>
          <w:rFonts w:ascii="宋体" w:hAnsi="宋体"/>
        </w:rPr>
        <w:t>）</w:t>
      </w:r>
      <w:r w:rsidR="00125C37" w:rsidRPr="00251D18">
        <w:rPr>
          <w:rFonts w:ascii="宋体" w:hAnsi="宋体" w:hint="eastAsia"/>
        </w:rPr>
        <w:t>。</w:t>
      </w:r>
    </w:p>
    <w:p w:rsidR="005C4DA3" w:rsidRDefault="00125C37" w:rsidP="00C47BD9">
      <w:pPr>
        <w:autoSpaceDE w:val="0"/>
        <w:autoSpaceDN w:val="0"/>
        <w:adjustRightInd w:val="0"/>
        <w:spacing w:beforeLines="50" w:before="120" w:line="360" w:lineRule="auto"/>
        <w:ind w:firstLine="482"/>
        <w:rPr>
          <w:rFonts w:ascii="Calibri"/>
          <w:b/>
          <w:bCs/>
          <w:color w:val="000000"/>
          <w:lang w:val="zh-CN"/>
        </w:rPr>
      </w:pPr>
      <w:r>
        <w:rPr>
          <w:rFonts w:ascii="Calibri" w:hint="eastAsia"/>
          <w:b/>
          <w:bCs/>
          <w:color w:val="000000"/>
          <w:lang w:val="zh-CN"/>
        </w:rPr>
        <w:t>2</w:t>
      </w:r>
      <w:r>
        <w:rPr>
          <w:rFonts w:ascii="Calibri" w:hint="eastAsia"/>
          <w:b/>
          <w:bCs/>
          <w:color w:val="000000"/>
          <w:lang w:val="zh-CN"/>
        </w:rPr>
        <w:t>、</w:t>
      </w:r>
      <w:r>
        <w:rPr>
          <w:rFonts w:ascii="Calibri"/>
          <w:b/>
          <w:bCs/>
          <w:color w:val="000000"/>
          <w:lang w:val="zh-CN"/>
        </w:rPr>
        <w:t>方案适用年限</w:t>
      </w:r>
    </w:p>
    <w:p w:rsidR="005C4DA3" w:rsidRPr="002B34E5" w:rsidRDefault="00125C37" w:rsidP="002B34E5">
      <w:pPr>
        <w:spacing w:line="360" w:lineRule="auto"/>
        <w:ind w:firstLine="440"/>
        <w:rPr>
          <w:spacing w:val="-10"/>
        </w:rPr>
      </w:pPr>
      <w:r w:rsidRPr="002B34E5">
        <w:rPr>
          <w:rFonts w:hint="eastAsia"/>
          <w:spacing w:val="-10"/>
        </w:rPr>
        <w:t>根据</w:t>
      </w:r>
      <w:r w:rsidR="00DF321C" w:rsidRPr="002B34E5">
        <w:rPr>
          <w:rFonts w:hint="eastAsia"/>
          <w:spacing w:val="-10"/>
        </w:rPr>
        <w:t>矿山</w:t>
      </w:r>
      <w:r w:rsidRPr="002B34E5">
        <w:rPr>
          <w:rFonts w:hint="eastAsia"/>
          <w:spacing w:val="-10"/>
        </w:rPr>
        <w:t>2022</w:t>
      </w:r>
      <w:r w:rsidRPr="002B34E5">
        <w:rPr>
          <w:rFonts w:hint="eastAsia"/>
          <w:spacing w:val="-10"/>
        </w:rPr>
        <w:t>年</w:t>
      </w:r>
      <w:r w:rsidR="00A95D7B">
        <w:rPr>
          <w:rFonts w:hint="eastAsia"/>
          <w:spacing w:val="-10"/>
        </w:rPr>
        <w:t>10</w:t>
      </w:r>
      <w:r w:rsidR="00F91E56" w:rsidRPr="002B34E5">
        <w:rPr>
          <w:rFonts w:hint="eastAsia"/>
          <w:spacing w:val="-10"/>
        </w:rPr>
        <w:t>月提交的</w:t>
      </w:r>
      <w:bookmarkStart w:id="16" w:name="_Hlk79043842"/>
      <w:r w:rsidRPr="002B34E5">
        <w:rPr>
          <w:rFonts w:hint="eastAsia"/>
          <w:spacing w:val="-10"/>
        </w:rPr>
        <w:t>《湖南省</w:t>
      </w:r>
      <w:r w:rsidR="000C0AB7" w:rsidRPr="002B34E5">
        <w:rPr>
          <w:spacing w:val="-10"/>
        </w:rPr>
        <w:t>桃江县松木塘矿区</w:t>
      </w:r>
      <w:r w:rsidR="000C0AB7" w:rsidRPr="002B34E5">
        <w:rPr>
          <w:rFonts w:hint="eastAsia"/>
          <w:spacing w:val="-10"/>
        </w:rPr>
        <w:t>松木塘建筑石料用灰岩矿矿产</w:t>
      </w:r>
      <w:r w:rsidRPr="002B34E5">
        <w:rPr>
          <w:rFonts w:hint="eastAsia"/>
          <w:spacing w:val="-10"/>
        </w:rPr>
        <w:t>资源开发利用方案》</w:t>
      </w:r>
      <w:r w:rsidR="00DF321C" w:rsidRPr="002B34E5">
        <w:rPr>
          <w:rFonts w:hint="eastAsia"/>
          <w:spacing w:val="-10"/>
        </w:rPr>
        <w:t>及</w:t>
      </w:r>
      <w:r w:rsidR="00F91E56" w:rsidRPr="002B34E5">
        <w:rPr>
          <w:rFonts w:hint="eastAsia"/>
          <w:spacing w:val="-10"/>
        </w:rPr>
        <w:t>《</w:t>
      </w:r>
      <w:r w:rsidR="00F91E56" w:rsidRPr="002B34E5">
        <w:rPr>
          <w:spacing w:val="-10"/>
        </w:rPr>
        <w:t>湖南省桃江县松木塘矿区</w:t>
      </w:r>
      <w:r w:rsidR="00F91E56" w:rsidRPr="002B34E5">
        <w:rPr>
          <w:rFonts w:hint="eastAsia"/>
          <w:spacing w:val="-10"/>
        </w:rPr>
        <w:t>松木塘建筑</w:t>
      </w:r>
      <w:r w:rsidR="00F91E56" w:rsidRPr="002B34E5">
        <w:rPr>
          <w:spacing w:val="-10"/>
        </w:rPr>
        <w:t>石料用灰岩矿资源量核实报告》</w:t>
      </w:r>
      <w:r w:rsidRPr="002B34E5">
        <w:rPr>
          <w:rFonts w:hint="eastAsia"/>
          <w:spacing w:val="-10"/>
        </w:rPr>
        <w:t>，</w:t>
      </w:r>
      <w:r w:rsidR="00F91E56" w:rsidRPr="002B34E5">
        <w:rPr>
          <w:spacing w:val="-10"/>
        </w:rPr>
        <w:t>矿山</w:t>
      </w:r>
      <w:r w:rsidRPr="002B34E5">
        <w:rPr>
          <w:spacing w:val="-10"/>
        </w:rPr>
        <w:t>设计生产能力为</w:t>
      </w:r>
      <w:r w:rsidRPr="002B34E5">
        <w:rPr>
          <w:rFonts w:hint="eastAsia"/>
          <w:spacing w:val="-10"/>
        </w:rPr>
        <w:t>60</w:t>
      </w:r>
      <w:r w:rsidRPr="002B34E5">
        <w:rPr>
          <w:rFonts w:hint="eastAsia"/>
          <w:spacing w:val="-10"/>
        </w:rPr>
        <w:t>万吨</w:t>
      </w:r>
      <w:r w:rsidRPr="002B34E5">
        <w:rPr>
          <w:spacing w:val="-10"/>
        </w:rPr>
        <w:t>/</w:t>
      </w:r>
      <w:r w:rsidRPr="002B34E5">
        <w:rPr>
          <w:rFonts w:hint="eastAsia"/>
          <w:spacing w:val="-10"/>
        </w:rPr>
        <w:t>年，</w:t>
      </w:r>
      <w:r w:rsidR="00F91E56" w:rsidRPr="002B34E5">
        <w:rPr>
          <w:rFonts w:hint="eastAsia"/>
          <w:spacing w:val="-10"/>
        </w:rPr>
        <w:t>截至</w:t>
      </w:r>
      <w:r w:rsidR="00F91E56" w:rsidRPr="002B34E5">
        <w:rPr>
          <w:rFonts w:hint="eastAsia"/>
          <w:spacing w:val="-10"/>
        </w:rPr>
        <w:t>2022</w:t>
      </w:r>
      <w:r w:rsidR="00F91E56" w:rsidRPr="002B34E5">
        <w:rPr>
          <w:rFonts w:hint="eastAsia"/>
          <w:spacing w:val="-10"/>
        </w:rPr>
        <w:t>年</w:t>
      </w:r>
      <w:r w:rsidR="00F91E56" w:rsidRPr="002B34E5">
        <w:rPr>
          <w:rFonts w:hint="eastAsia"/>
          <w:spacing w:val="-10"/>
        </w:rPr>
        <w:t>7</w:t>
      </w:r>
      <w:r w:rsidR="00F91E56" w:rsidRPr="002B34E5">
        <w:rPr>
          <w:rFonts w:hint="eastAsia"/>
          <w:spacing w:val="-10"/>
        </w:rPr>
        <w:t>月底，矿山</w:t>
      </w:r>
      <w:r w:rsidR="00F91E56" w:rsidRPr="002B34E5">
        <w:rPr>
          <w:spacing w:val="-10"/>
        </w:rPr>
        <w:t>矿区范围内</w:t>
      </w:r>
      <w:r w:rsidR="00F91E56" w:rsidRPr="002B34E5">
        <w:rPr>
          <w:rFonts w:hint="eastAsia"/>
          <w:spacing w:val="-10"/>
        </w:rPr>
        <w:t>石灰岩矿保有控制资源量</w:t>
      </w:r>
      <w:r w:rsidR="00F91E56" w:rsidRPr="002B34E5">
        <w:rPr>
          <w:rFonts w:hint="eastAsia"/>
          <w:spacing w:val="-10"/>
        </w:rPr>
        <w:t>988.5</w:t>
      </w:r>
      <w:r w:rsidR="00F91E56" w:rsidRPr="002B34E5">
        <w:rPr>
          <w:rFonts w:hint="eastAsia"/>
          <w:spacing w:val="-10"/>
        </w:rPr>
        <w:t>万</w:t>
      </w:r>
      <w:r w:rsidR="00F91E56" w:rsidRPr="002B34E5">
        <w:rPr>
          <w:rFonts w:hint="eastAsia"/>
          <w:spacing w:val="-10"/>
        </w:rPr>
        <w:t>t</w:t>
      </w:r>
      <w:r w:rsidR="00F91E56" w:rsidRPr="002B34E5">
        <w:rPr>
          <w:rFonts w:hint="eastAsia"/>
          <w:spacing w:val="-10"/>
        </w:rPr>
        <w:t>，终了边坡边界保护矿柱量</w:t>
      </w:r>
      <w:r w:rsidR="00F91E56" w:rsidRPr="002B34E5">
        <w:rPr>
          <w:rFonts w:hint="eastAsia"/>
          <w:spacing w:val="-10"/>
        </w:rPr>
        <w:t>58.1</w:t>
      </w:r>
      <w:r w:rsidR="00F91E56" w:rsidRPr="002B34E5">
        <w:rPr>
          <w:rFonts w:hint="eastAsia"/>
          <w:spacing w:val="-10"/>
        </w:rPr>
        <w:t>万</w:t>
      </w:r>
      <w:r w:rsidR="00F91E56" w:rsidRPr="002B34E5">
        <w:rPr>
          <w:rFonts w:hint="eastAsia"/>
          <w:spacing w:val="-10"/>
        </w:rPr>
        <w:t>t</w:t>
      </w:r>
      <w:r w:rsidR="00F91E56" w:rsidRPr="002B34E5">
        <w:rPr>
          <w:spacing w:val="-10"/>
        </w:rPr>
        <w:t>，按开采回采率</w:t>
      </w:r>
      <w:r w:rsidR="00F91E56" w:rsidRPr="002B34E5">
        <w:rPr>
          <w:spacing w:val="-10"/>
        </w:rPr>
        <w:t>9</w:t>
      </w:r>
      <w:r w:rsidR="00F91E56" w:rsidRPr="002B34E5">
        <w:rPr>
          <w:rFonts w:hint="eastAsia"/>
          <w:spacing w:val="-10"/>
        </w:rPr>
        <w:t>8</w:t>
      </w:r>
      <w:r w:rsidR="00F91E56" w:rsidRPr="002B34E5">
        <w:rPr>
          <w:spacing w:val="-10"/>
        </w:rPr>
        <w:t>%</w:t>
      </w:r>
      <w:r w:rsidR="00F91E56" w:rsidRPr="002B34E5">
        <w:rPr>
          <w:spacing w:val="-10"/>
        </w:rPr>
        <w:t>计算，可采资源量</w:t>
      </w:r>
      <w:r w:rsidR="00F91E56" w:rsidRPr="002B34E5">
        <w:rPr>
          <w:rFonts w:hint="eastAsia"/>
          <w:spacing w:val="-10"/>
        </w:rPr>
        <w:t>911.8</w:t>
      </w:r>
      <w:r w:rsidR="00F91E56" w:rsidRPr="002B34E5">
        <w:rPr>
          <w:rFonts w:hint="eastAsia"/>
          <w:spacing w:val="-10"/>
        </w:rPr>
        <w:t>万</w:t>
      </w:r>
      <w:r w:rsidR="00F91E56" w:rsidRPr="002B34E5">
        <w:rPr>
          <w:rFonts w:hint="eastAsia"/>
          <w:spacing w:val="-10"/>
        </w:rPr>
        <w:t>t</w:t>
      </w:r>
      <w:r w:rsidR="00F91E56" w:rsidRPr="002B34E5">
        <w:rPr>
          <w:spacing w:val="-10"/>
        </w:rPr>
        <w:t>。</w:t>
      </w:r>
      <w:r w:rsidR="00F91E56" w:rsidRPr="002B34E5">
        <w:rPr>
          <w:rFonts w:hint="eastAsia"/>
          <w:spacing w:val="-10"/>
        </w:rPr>
        <w:t>矿山</w:t>
      </w:r>
      <w:r w:rsidR="00F91E56" w:rsidRPr="002B34E5">
        <w:rPr>
          <w:rFonts w:hint="eastAsia"/>
          <w:spacing w:val="-10"/>
        </w:rPr>
        <w:t>8-10</w:t>
      </w:r>
      <w:r w:rsidR="00F91E56" w:rsidRPr="002B34E5">
        <w:rPr>
          <w:rFonts w:hint="eastAsia"/>
          <w:spacing w:val="-10"/>
        </w:rPr>
        <w:t>月开采</w:t>
      </w:r>
      <w:r w:rsidR="003C19D9" w:rsidRPr="002B34E5">
        <w:rPr>
          <w:rFonts w:hint="eastAsia"/>
          <w:spacing w:val="-10"/>
        </w:rPr>
        <w:t>量较少，</w:t>
      </w:r>
      <w:r w:rsidR="003C19D9" w:rsidRPr="002B34E5">
        <w:rPr>
          <w:rFonts w:hint="eastAsia"/>
          <w:spacing w:val="-10"/>
        </w:rPr>
        <w:t>9</w:t>
      </w:r>
      <w:r w:rsidR="003C19D9" w:rsidRPr="002B34E5">
        <w:rPr>
          <w:rFonts w:hint="eastAsia"/>
          <w:spacing w:val="-10"/>
        </w:rPr>
        <w:t>月由于采矿许可证到期，未进行开采，</w:t>
      </w:r>
      <w:r w:rsidR="00F91E56" w:rsidRPr="002B34E5">
        <w:rPr>
          <w:rFonts w:hint="eastAsia"/>
          <w:spacing w:val="-10"/>
        </w:rPr>
        <w:t>计算</w:t>
      </w:r>
      <w:r w:rsidRPr="002B34E5">
        <w:rPr>
          <w:spacing w:val="-10"/>
        </w:rPr>
        <w:t>矿山总服务年限</w:t>
      </w:r>
      <w:r w:rsidR="00F91E56" w:rsidRPr="002B34E5">
        <w:rPr>
          <w:rFonts w:hint="eastAsia"/>
          <w:spacing w:val="-10"/>
        </w:rPr>
        <w:t>15.2</w:t>
      </w:r>
      <w:r w:rsidRPr="002B34E5">
        <w:rPr>
          <w:spacing w:val="-10"/>
        </w:rPr>
        <w:t>年</w:t>
      </w:r>
      <w:r w:rsidRPr="002B34E5">
        <w:rPr>
          <w:rFonts w:hint="eastAsia"/>
          <w:spacing w:val="-10"/>
        </w:rPr>
        <w:t>。本次设计闭坑后矿山生态保护修复期为</w:t>
      </w:r>
      <w:r w:rsidRPr="002B34E5">
        <w:rPr>
          <w:rFonts w:hint="eastAsia"/>
          <w:spacing w:val="-10"/>
        </w:rPr>
        <w:t>1</w:t>
      </w:r>
      <w:r w:rsidRPr="002B34E5">
        <w:rPr>
          <w:rFonts w:hint="eastAsia"/>
          <w:spacing w:val="-10"/>
        </w:rPr>
        <w:t>年，修复工程完成后的</w:t>
      </w:r>
      <w:r w:rsidRPr="002B34E5">
        <w:rPr>
          <w:rFonts w:hint="eastAsia"/>
          <w:spacing w:val="-10"/>
        </w:rPr>
        <w:t>3</w:t>
      </w:r>
      <w:r w:rsidRPr="002B34E5">
        <w:rPr>
          <w:rFonts w:hint="eastAsia"/>
          <w:spacing w:val="-10"/>
        </w:rPr>
        <w:t>年为监测管护期，以上合计为</w:t>
      </w:r>
      <w:r w:rsidR="003C19D9" w:rsidRPr="002B34E5">
        <w:rPr>
          <w:rFonts w:hint="eastAsia"/>
          <w:spacing w:val="-10"/>
        </w:rPr>
        <w:t>19</w:t>
      </w:r>
      <w:r w:rsidR="00F91E56" w:rsidRPr="002B34E5">
        <w:rPr>
          <w:rFonts w:hint="eastAsia"/>
          <w:spacing w:val="-10"/>
        </w:rPr>
        <w:t>.2</w:t>
      </w:r>
      <w:r w:rsidRPr="002B34E5">
        <w:rPr>
          <w:spacing w:val="-10"/>
        </w:rPr>
        <w:t>年</w:t>
      </w:r>
      <w:r w:rsidRPr="002B34E5">
        <w:rPr>
          <w:rFonts w:hint="eastAsia"/>
          <w:spacing w:val="-10"/>
        </w:rPr>
        <w:t>，故本方案的适用年限为</w:t>
      </w:r>
      <w:r w:rsidR="003C19D9" w:rsidRPr="002B34E5">
        <w:rPr>
          <w:rFonts w:hint="eastAsia"/>
          <w:spacing w:val="-10"/>
        </w:rPr>
        <w:t>19</w:t>
      </w:r>
      <w:r w:rsidR="00FD7097" w:rsidRPr="002B34E5">
        <w:rPr>
          <w:rFonts w:hint="eastAsia"/>
          <w:spacing w:val="-10"/>
        </w:rPr>
        <w:t>.2</w:t>
      </w:r>
      <w:r w:rsidRPr="002B34E5">
        <w:rPr>
          <w:rFonts w:hint="eastAsia"/>
          <w:spacing w:val="-10"/>
        </w:rPr>
        <w:t>年（</w:t>
      </w:r>
      <w:r w:rsidRPr="002B34E5">
        <w:rPr>
          <w:rFonts w:hint="eastAsia"/>
          <w:spacing w:val="-10"/>
        </w:rPr>
        <w:t>2022</w:t>
      </w:r>
      <w:r w:rsidRPr="002B34E5">
        <w:rPr>
          <w:rFonts w:hint="eastAsia"/>
          <w:spacing w:val="-10"/>
        </w:rPr>
        <w:t>年</w:t>
      </w:r>
      <w:r w:rsidR="00FD7097" w:rsidRPr="002B34E5">
        <w:rPr>
          <w:rFonts w:hint="eastAsia"/>
          <w:spacing w:val="-10"/>
        </w:rPr>
        <w:t>1</w:t>
      </w:r>
      <w:r w:rsidR="009D48CF" w:rsidRPr="002B34E5">
        <w:rPr>
          <w:rFonts w:hint="eastAsia"/>
          <w:spacing w:val="-10"/>
        </w:rPr>
        <w:t>0</w:t>
      </w:r>
      <w:r w:rsidRPr="002B34E5">
        <w:rPr>
          <w:rFonts w:hint="eastAsia"/>
          <w:spacing w:val="-10"/>
        </w:rPr>
        <w:t>月～</w:t>
      </w:r>
      <w:r w:rsidRPr="002B34E5">
        <w:rPr>
          <w:rFonts w:hint="eastAsia"/>
          <w:spacing w:val="-10"/>
        </w:rPr>
        <w:t>20</w:t>
      </w:r>
      <w:r w:rsidR="00FD7097" w:rsidRPr="002B34E5">
        <w:rPr>
          <w:rFonts w:hint="eastAsia"/>
          <w:spacing w:val="-10"/>
        </w:rPr>
        <w:t>4</w:t>
      </w:r>
      <w:r w:rsidR="009D48CF" w:rsidRPr="002B34E5">
        <w:rPr>
          <w:rFonts w:hint="eastAsia"/>
          <w:spacing w:val="-10"/>
        </w:rPr>
        <w:t>1</w:t>
      </w:r>
      <w:r w:rsidRPr="002B34E5">
        <w:rPr>
          <w:rFonts w:hint="eastAsia"/>
          <w:spacing w:val="-10"/>
        </w:rPr>
        <w:t>年</w:t>
      </w:r>
      <w:r w:rsidRPr="002B34E5">
        <w:rPr>
          <w:rFonts w:hint="eastAsia"/>
          <w:spacing w:val="-10"/>
        </w:rPr>
        <w:t>1</w:t>
      </w:r>
      <w:r w:rsidR="009D48CF" w:rsidRPr="002B34E5">
        <w:rPr>
          <w:rFonts w:hint="eastAsia"/>
          <w:spacing w:val="-10"/>
        </w:rPr>
        <w:t>2</w:t>
      </w:r>
      <w:r w:rsidRPr="002B34E5">
        <w:rPr>
          <w:rFonts w:hint="eastAsia"/>
          <w:spacing w:val="-10"/>
        </w:rPr>
        <w:t>月），矿山应在此期限内开展必要的矿山生态保护</w:t>
      </w:r>
      <w:r w:rsidRPr="002B34E5">
        <w:rPr>
          <w:spacing w:val="-10"/>
        </w:rPr>
        <w:t>修复</w:t>
      </w:r>
      <w:r w:rsidRPr="002B34E5">
        <w:rPr>
          <w:rFonts w:hint="eastAsia"/>
          <w:spacing w:val="-10"/>
        </w:rPr>
        <w:t>工作，直至矿山闭坑和</w:t>
      </w:r>
      <w:r w:rsidRPr="002B34E5">
        <w:rPr>
          <w:spacing w:val="-10"/>
        </w:rPr>
        <w:t>后期</w:t>
      </w:r>
      <w:r w:rsidRPr="002B34E5">
        <w:rPr>
          <w:rFonts w:hint="eastAsia"/>
          <w:spacing w:val="-10"/>
        </w:rPr>
        <w:t>绿化管护</w:t>
      </w:r>
      <w:bookmarkEnd w:id="16"/>
      <w:r w:rsidRPr="002B34E5">
        <w:rPr>
          <w:rFonts w:hint="eastAsia"/>
          <w:spacing w:val="-10"/>
        </w:rPr>
        <w:t>，直至矿山闭坑和</w:t>
      </w:r>
      <w:r w:rsidRPr="002B34E5">
        <w:rPr>
          <w:spacing w:val="-10"/>
        </w:rPr>
        <w:t>后期</w:t>
      </w:r>
      <w:r w:rsidRPr="002B34E5">
        <w:rPr>
          <w:rFonts w:hint="eastAsia"/>
          <w:spacing w:val="-10"/>
        </w:rPr>
        <w:t>绿化管护，矿业权人若变更开采范围、开采规模及方式时应重新编制方案。</w:t>
      </w:r>
    </w:p>
    <w:p w:rsidR="005C4DA3" w:rsidRDefault="00125C37">
      <w:pPr>
        <w:pStyle w:val="21"/>
        <w:adjustRightInd w:val="0"/>
        <w:snapToGrid w:val="0"/>
        <w:spacing w:before="120" w:after="120" w:line="440" w:lineRule="exact"/>
        <w:rPr>
          <w:rFonts w:ascii="Times New Roman" w:hAnsi="Times New Roman"/>
          <w:color w:val="auto"/>
          <w:sz w:val="28"/>
          <w:szCs w:val="28"/>
        </w:rPr>
      </w:pPr>
      <w:bookmarkStart w:id="17" w:name="_Toc370646220"/>
      <w:bookmarkStart w:id="18" w:name="_Toc106267076"/>
      <w:bookmarkStart w:id="19" w:name="_Toc144265082"/>
      <w:bookmarkStart w:id="20" w:name="_Toc137478141"/>
      <w:bookmarkStart w:id="21" w:name="_Toc144263708"/>
      <w:bookmarkStart w:id="22" w:name="_Toc144264941"/>
      <w:bookmarkStart w:id="23" w:name="_Toc145391272"/>
      <w:bookmarkStart w:id="24" w:name="_Toc85552646"/>
      <w:bookmarkStart w:id="25" w:name="_Toc92530004"/>
      <w:bookmarkStart w:id="26" w:name="_Toc92530011"/>
      <w:bookmarkStart w:id="27" w:name="_Toc85554622"/>
      <w:bookmarkStart w:id="28" w:name="_Toc85554615"/>
      <w:bookmarkStart w:id="29" w:name="_Toc85552653"/>
      <w:bookmarkStart w:id="30" w:name="_Toc212001052"/>
      <w:bookmarkEnd w:id="9"/>
      <w:bookmarkEnd w:id="12"/>
      <w:bookmarkEnd w:id="13"/>
      <w:bookmarkEnd w:id="14"/>
      <w:bookmarkEnd w:id="15"/>
      <w:r>
        <w:rPr>
          <w:rFonts w:ascii="Times New Roman" w:hAnsi="Times New Roman" w:hint="eastAsia"/>
          <w:color w:val="auto"/>
          <w:sz w:val="28"/>
          <w:szCs w:val="28"/>
        </w:rPr>
        <w:t>二、矿山基本情况</w:t>
      </w:r>
      <w:bookmarkEnd w:id="17"/>
      <w:bookmarkEnd w:id="18"/>
    </w:p>
    <w:p w:rsidR="005C4DA3" w:rsidRDefault="00125C37">
      <w:pPr>
        <w:pStyle w:val="31"/>
        <w:spacing w:before="48" w:after="120"/>
      </w:pPr>
      <w:bookmarkStart w:id="31" w:name="_Toc370646221"/>
      <w:bookmarkStart w:id="32" w:name="_Toc265575670"/>
      <w:bookmarkStart w:id="33" w:name="OLE_LINK8"/>
      <w:bookmarkEnd w:id="19"/>
      <w:bookmarkEnd w:id="20"/>
      <w:bookmarkEnd w:id="21"/>
      <w:bookmarkEnd w:id="22"/>
      <w:bookmarkEnd w:id="23"/>
      <w:r>
        <w:rPr>
          <w:rFonts w:hint="eastAsia"/>
        </w:rPr>
        <w:t>（一）矿山区位条件</w:t>
      </w:r>
    </w:p>
    <w:p w:rsidR="005C4DA3" w:rsidRDefault="00125C37" w:rsidP="00C47BD9">
      <w:pPr>
        <w:autoSpaceDE w:val="0"/>
        <w:autoSpaceDN w:val="0"/>
        <w:adjustRightInd w:val="0"/>
        <w:spacing w:beforeLines="50" w:before="120" w:line="360" w:lineRule="auto"/>
        <w:ind w:firstLine="482"/>
        <w:rPr>
          <w:rFonts w:ascii="Calibri"/>
          <w:b/>
          <w:bCs/>
          <w:color w:val="000000"/>
          <w:lang w:val="zh-CN"/>
        </w:rPr>
      </w:pPr>
      <w:r>
        <w:rPr>
          <w:rFonts w:ascii="Calibri" w:hint="eastAsia"/>
          <w:b/>
          <w:bCs/>
          <w:color w:val="000000"/>
          <w:lang w:val="zh-CN"/>
        </w:rPr>
        <w:t>1</w:t>
      </w:r>
      <w:r>
        <w:rPr>
          <w:rFonts w:ascii="Calibri" w:hint="eastAsia"/>
          <w:b/>
          <w:bCs/>
          <w:color w:val="000000"/>
          <w:lang w:val="zh-CN"/>
        </w:rPr>
        <w:t>、矿山交通区位条件</w:t>
      </w:r>
    </w:p>
    <w:p w:rsidR="00F37FD0" w:rsidRPr="00FD7097" w:rsidRDefault="00F37FD0" w:rsidP="00F37FD0">
      <w:pPr>
        <w:spacing w:line="360" w:lineRule="auto"/>
        <w:ind w:firstLine="480"/>
        <w:rPr>
          <w:rFonts w:ascii="宋体" w:hAnsi="宋体"/>
        </w:rPr>
      </w:pPr>
      <w:r>
        <w:rPr>
          <w:rFonts w:ascii="宋体" w:hAnsi="宋体"/>
          <w:szCs w:val="20"/>
        </w:rPr>
        <w:t>湖南省</w:t>
      </w:r>
      <w:r w:rsidRPr="00FD7097">
        <w:rPr>
          <w:rFonts w:ascii="宋体" w:hAnsi="宋体"/>
        </w:rPr>
        <w:t>桃江县</w:t>
      </w:r>
      <w:r>
        <w:rPr>
          <w:rFonts w:ascii="宋体" w:hAnsi="宋体" w:hint="eastAsia"/>
        </w:rPr>
        <w:t>新鑫</w:t>
      </w:r>
      <w:r>
        <w:rPr>
          <w:rFonts w:ascii="宋体" w:hAnsi="宋体"/>
        </w:rPr>
        <w:t>石料有限公司松木塘石灰岩矿</w:t>
      </w:r>
      <w:r w:rsidRPr="00FD7097">
        <w:rPr>
          <w:rFonts w:ascii="宋体" w:hAnsi="宋体"/>
        </w:rPr>
        <w:t>位于桃江县城210°方位约</w:t>
      </w:r>
      <w:r w:rsidRPr="00FD7097">
        <w:rPr>
          <w:rFonts w:ascii="宋体" w:hAnsi="宋体"/>
        </w:rPr>
        <w:lastRenderedPageBreak/>
        <w:t>25km处，行政区划属桃江县松木塘镇松木塘村管辖。矿区地理坐标：东经</w:t>
      </w:r>
      <w:r w:rsidR="0014560A">
        <w:rPr>
          <w:rFonts w:hint="eastAsia"/>
          <w:kern w:val="0"/>
          <w:sz w:val="21"/>
          <w:szCs w:val="21"/>
        </w:rPr>
        <w:t>******</w:t>
      </w:r>
      <w:r w:rsidRPr="00FD7097">
        <w:rPr>
          <w:rFonts w:ascii="宋体" w:hAnsi="宋体"/>
        </w:rPr>
        <w:t>，北纬</w:t>
      </w:r>
      <w:r w:rsidR="0014560A">
        <w:rPr>
          <w:rFonts w:hint="eastAsia"/>
          <w:kern w:val="0"/>
          <w:sz w:val="21"/>
          <w:szCs w:val="21"/>
        </w:rPr>
        <w:t>******</w:t>
      </w:r>
      <w:r w:rsidR="00EA018E">
        <w:rPr>
          <w:rFonts w:ascii="宋体" w:hAnsi="宋体" w:hint="eastAsia"/>
        </w:rPr>
        <w:t>，</w:t>
      </w:r>
      <w:r w:rsidRPr="002F6F15">
        <w:rPr>
          <w:rFonts w:ascii="宋体" w:hAnsi="宋体"/>
          <w:szCs w:val="20"/>
        </w:rPr>
        <w:t>面积</w:t>
      </w:r>
      <w:r w:rsidR="00EA018E">
        <w:rPr>
          <w:rFonts w:hint="eastAsia"/>
          <w:kern w:val="0"/>
          <w:sz w:val="21"/>
          <w:szCs w:val="21"/>
        </w:rPr>
        <w:t>***</w:t>
      </w:r>
      <w:r w:rsidRPr="002F6F15">
        <w:rPr>
          <w:rFonts w:ascii="宋体" w:hAnsi="宋体"/>
          <w:szCs w:val="20"/>
        </w:rPr>
        <w:t>km²。</w:t>
      </w:r>
      <w:r w:rsidRPr="002F6F15">
        <w:rPr>
          <w:rFonts w:ascii="宋体" w:hAnsi="宋体" w:hint="eastAsia"/>
          <w:szCs w:val="20"/>
        </w:rPr>
        <w:t>矿区位于松木塘镇西北，有约</w:t>
      </w:r>
      <w:r w:rsidRPr="002F6F15">
        <w:rPr>
          <w:rFonts w:ascii="宋体" w:hAnsi="宋体"/>
          <w:szCs w:val="20"/>
        </w:rPr>
        <w:t xml:space="preserve"> 1.5km </w:t>
      </w:r>
      <w:r w:rsidRPr="002F6F15">
        <w:rPr>
          <w:rFonts w:ascii="宋体" w:hAnsi="宋体" w:hint="eastAsia"/>
          <w:szCs w:val="20"/>
        </w:rPr>
        <w:t>乡村公路与松木塘镇至安化县大福镇县际公路相连，由松（松木塘）大（大福）公路东经牛田与</w:t>
      </w:r>
      <w:r w:rsidRPr="002F6F15">
        <w:rPr>
          <w:rFonts w:ascii="宋体" w:hAnsi="宋体"/>
          <w:szCs w:val="20"/>
        </w:rPr>
        <w:t xml:space="preserve">S206 </w:t>
      </w:r>
      <w:r w:rsidRPr="002F6F15">
        <w:rPr>
          <w:rFonts w:ascii="宋体" w:hAnsi="宋体" w:hint="eastAsia"/>
          <w:szCs w:val="20"/>
        </w:rPr>
        <w:t>相连，西与</w:t>
      </w:r>
      <w:r w:rsidRPr="002F6F15">
        <w:rPr>
          <w:rFonts w:ascii="宋体" w:hAnsi="宋体"/>
          <w:szCs w:val="20"/>
        </w:rPr>
        <w:t xml:space="preserve"> G207 </w:t>
      </w:r>
      <w:r w:rsidRPr="002F6F15">
        <w:rPr>
          <w:rFonts w:ascii="宋体" w:hAnsi="宋体" w:hint="eastAsia"/>
          <w:szCs w:val="20"/>
        </w:rPr>
        <w:t>相连，可通桃江、益阳、安化</w:t>
      </w:r>
      <w:r>
        <w:rPr>
          <w:rFonts w:ascii="宋体" w:hAnsi="宋体" w:hint="eastAsia"/>
          <w:szCs w:val="20"/>
        </w:rPr>
        <w:t>，</w:t>
      </w:r>
      <w:r w:rsidRPr="002F6F15">
        <w:rPr>
          <w:rFonts w:ascii="宋体" w:hAnsi="宋体" w:hint="eastAsia"/>
          <w:szCs w:val="20"/>
        </w:rPr>
        <w:t>交通较</w:t>
      </w:r>
      <w:r>
        <w:rPr>
          <w:rFonts w:ascii="宋体" w:hAnsi="宋体" w:hint="eastAsia"/>
          <w:szCs w:val="20"/>
        </w:rPr>
        <w:t>为便利</w:t>
      </w:r>
      <w:r>
        <w:rPr>
          <w:rFonts w:ascii="宋体" w:hAnsi="宋体"/>
          <w:szCs w:val="20"/>
        </w:rPr>
        <w:t>（见图1-1）</w:t>
      </w:r>
      <w:r w:rsidRPr="002F6F15">
        <w:rPr>
          <w:rFonts w:ascii="宋体" w:hAnsi="宋体" w:hint="eastAsia"/>
          <w:szCs w:val="20"/>
        </w:rPr>
        <w:t>。</w:t>
      </w:r>
    </w:p>
    <w:p w:rsidR="0014560A" w:rsidRDefault="0014560A" w:rsidP="00251D18">
      <w:pPr>
        <w:spacing w:line="360" w:lineRule="auto"/>
        <w:ind w:firstLineChars="0" w:firstLine="0"/>
        <w:jc w:val="center"/>
        <w:rPr>
          <w:noProof/>
        </w:rPr>
      </w:pPr>
    </w:p>
    <w:p w:rsidR="0014560A" w:rsidRDefault="0014560A" w:rsidP="00251D18">
      <w:pPr>
        <w:spacing w:line="360" w:lineRule="auto"/>
        <w:ind w:firstLineChars="0" w:firstLine="0"/>
        <w:jc w:val="center"/>
        <w:rPr>
          <w:noProof/>
        </w:rPr>
      </w:pPr>
    </w:p>
    <w:p w:rsidR="00FD7097" w:rsidRDefault="00FD7097" w:rsidP="00251D18">
      <w:pPr>
        <w:spacing w:line="360" w:lineRule="auto"/>
        <w:ind w:firstLineChars="0" w:firstLine="0"/>
        <w:jc w:val="center"/>
      </w:pPr>
    </w:p>
    <w:p w:rsidR="005C4DA3" w:rsidRDefault="00125C37" w:rsidP="00FD7097">
      <w:pPr>
        <w:spacing w:line="360" w:lineRule="auto"/>
        <w:ind w:firstLine="480"/>
        <w:jc w:val="center"/>
        <w:rPr>
          <w:rFonts w:ascii="黑体" w:eastAsia="黑体" w:hAnsi="黑体"/>
        </w:rPr>
      </w:pPr>
      <w:r>
        <w:rPr>
          <w:rFonts w:ascii="黑体" w:eastAsia="黑体" w:hAnsi="黑体"/>
        </w:rPr>
        <w:t>图</w:t>
      </w:r>
      <w:r>
        <w:rPr>
          <w:rFonts w:ascii="黑体" w:eastAsia="黑体" w:hAnsi="黑体" w:hint="eastAsia"/>
        </w:rPr>
        <w:t>1</w:t>
      </w:r>
      <w:r>
        <w:rPr>
          <w:rFonts w:ascii="黑体" w:eastAsia="黑体" w:hAnsi="黑体"/>
        </w:rPr>
        <w:t xml:space="preserve">-1  </w:t>
      </w:r>
      <w:r w:rsidRPr="00F37FD0">
        <w:rPr>
          <w:rFonts w:ascii="黑体" w:eastAsia="黑体" w:hAnsi="黑体"/>
        </w:rPr>
        <w:t xml:space="preserve"> </w:t>
      </w:r>
      <w:r w:rsidRPr="00F37FD0">
        <w:rPr>
          <w:rFonts w:ascii="黑体" w:eastAsia="黑体" w:hAnsi="黑体" w:cs="Calibri"/>
          <w:color w:val="000000"/>
          <w:lang w:val="en-GB"/>
        </w:rPr>
        <w:t>矿山</w:t>
      </w:r>
      <w:r w:rsidRPr="00F37FD0">
        <w:rPr>
          <w:rFonts w:ascii="黑体" w:eastAsia="黑体" w:hAnsi="黑体" w:cs="Calibri" w:hint="eastAsia"/>
          <w:color w:val="000000"/>
          <w:lang w:val="en-GB"/>
        </w:rPr>
        <w:t>区位条件图</w:t>
      </w:r>
    </w:p>
    <w:p w:rsidR="005C4DA3" w:rsidRDefault="00125C37">
      <w:pPr>
        <w:autoSpaceDE w:val="0"/>
        <w:autoSpaceDN w:val="0"/>
        <w:adjustRightInd w:val="0"/>
        <w:spacing w:line="360" w:lineRule="auto"/>
        <w:ind w:firstLine="482"/>
        <w:rPr>
          <w:b/>
          <w:bCs/>
          <w:lang w:val="zh-CN"/>
        </w:rPr>
      </w:pPr>
      <w:r>
        <w:rPr>
          <w:b/>
          <w:bCs/>
          <w:lang w:val="zh-CN"/>
        </w:rPr>
        <w:t>2</w:t>
      </w:r>
      <w:r>
        <w:rPr>
          <w:rFonts w:hint="eastAsia"/>
          <w:b/>
          <w:bCs/>
          <w:lang w:val="zh-CN"/>
        </w:rPr>
        <w:t>、矿山生态区位条件</w:t>
      </w:r>
    </w:p>
    <w:p w:rsidR="005C4DA3" w:rsidRDefault="00125C37">
      <w:pPr>
        <w:autoSpaceDE w:val="0"/>
        <w:autoSpaceDN w:val="0"/>
        <w:adjustRightInd w:val="0"/>
        <w:spacing w:line="360" w:lineRule="auto"/>
        <w:ind w:firstLine="480"/>
        <w:rPr>
          <w:rFonts w:ascii="宋体" w:hAnsi="宋体"/>
        </w:rPr>
      </w:pPr>
      <w:r>
        <w:rPr>
          <w:rFonts w:ascii="宋体" w:hAnsi="宋体" w:hint="eastAsia"/>
        </w:rPr>
        <w:t>（1）县级矿产资源总体规划的相符性</w:t>
      </w:r>
    </w:p>
    <w:p w:rsidR="00D06997" w:rsidRDefault="002B77C6" w:rsidP="002B77C6">
      <w:pPr>
        <w:autoSpaceDE w:val="0"/>
        <w:autoSpaceDN w:val="0"/>
        <w:adjustRightInd w:val="0"/>
        <w:spacing w:line="360" w:lineRule="auto"/>
        <w:ind w:firstLine="480"/>
        <w:rPr>
          <w:rFonts w:ascii="宋体" w:hAnsi="宋体"/>
        </w:rPr>
      </w:pPr>
      <w:r>
        <w:rPr>
          <w:rFonts w:ascii="宋体" w:hAnsi="宋体" w:hint="eastAsia"/>
          <w:lang w:val="zh-CN"/>
        </w:rPr>
        <w:t>矿区纳入</w:t>
      </w:r>
      <w:r w:rsidR="00D06997">
        <w:rPr>
          <w:rFonts w:ascii="宋体" w:hAnsi="宋体" w:hint="eastAsia"/>
          <w:lang w:val="zh-CN"/>
        </w:rPr>
        <w:t>《桃江县普通建筑材料用砂石土矿专项规划（2019-2025年）》（桃江县人民政府，2020年</w:t>
      </w:r>
      <w:r w:rsidR="00D06997">
        <w:rPr>
          <w:rFonts w:ascii="宋体" w:hAnsi="宋体"/>
          <w:lang w:val="zh-CN"/>
        </w:rPr>
        <w:t>12</w:t>
      </w:r>
      <w:r w:rsidR="00D06997">
        <w:rPr>
          <w:rFonts w:ascii="宋体" w:hAnsi="宋体" w:hint="eastAsia"/>
          <w:lang w:val="zh-CN"/>
        </w:rPr>
        <w:t>月）桃江县松木塘镇建筑石料用石灰岩矿允许开采区。</w:t>
      </w:r>
      <w:r>
        <w:rPr>
          <w:rFonts w:ascii="宋体" w:hAnsi="宋体" w:hint="eastAsia"/>
          <w:kern w:val="0"/>
        </w:rPr>
        <w:t>矿区范围由5个拐点圈定，面积</w:t>
      </w:r>
      <w:r w:rsidR="0014560A">
        <w:rPr>
          <w:rFonts w:hint="eastAsia"/>
          <w:kern w:val="0"/>
          <w:sz w:val="21"/>
          <w:szCs w:val="21"/>
        </w:rPr>
        <w:t>***</w:t>
      </w:r>
      <w:r>
        <w:t>km²</w:t>
      </w:r>
      <w:r>
        <w:t>，</w:t>
      </w:r>
      <w:r>
        <w:rPr>
          <w:rFonts w:ascii="宋体" w:hAnsi="宋体" w:hint="eastAsia"/>
          <w:kern w:val="0"/>
        </w:rPr>
        <w:t>开采深度</w:t>
      </w:r>
      <w:r>
        <w:rPr>
          <w:szCs w:val="28"/>
        </w:rPr>
        <w:t>+</w:t>
      </w:r>
      <w:r w:rsidR="0014560A">
        <w:rPr>
          <w:rFonts w:hint="eastAsia"/>
          <w:kern w:val="0"/>
          <w:sz w:val="21"/>
          <w:szCs w:val="21"/>
        </w:rPr>
        <w:t>***</w:t>
      </w:r>
      <w:r>
        <w:rPr>
          <w:szCs w:val="28"/>
        </w:rPr>
        <w:t>m</w:t>
      </w:r>
      <w:r>
        <w:rPr>
          <w:szCs w:val="28"/>
        </w:rPr>
        <w:t>至</w:t>
      </w:r>
      <w:r>
        <w:rPr>
          <w:szCs w:val="28"/>
        </w:rPr>
        <w:t>+</w:t>
      </w:r>
      <w:r w:rsidR="0014560A">
        <w:rPr>
          <w:rFonts w:hint="eastAsia"/>
          <w:kern w:val="0"/>
          <w:sz w:val="21"/>
          <w:szCs w:val="21"/>
        </w:rPr>
        <w:t>***</w:t>
      </w:r>
      <w:r>
        <w:rPr>
          <w:szCs w:val="28"/>
        </w:rPr>
        <w:t>m</w:t>
      </w:r>
      <w:r>
        <w:rPr>
          <w:rFonts w:ascii="宋体" w:hAnsi="宋体" w:hint="eastAsia"/>
          <w:kern w:val="0"/>
        </w:rPr>
        <w:t>。</w:t>
      </w:r>
    </w:p>
    <w:p w:rsidR="005C4DA3" w:rsidRDefault="00125C37">
      <w:pPr>
        <w:autoSpaceDE w:val="0"/>
        <w:autoSpaceDN w:val="0"/>
        <w:adjustRightInd w:val="0"/>
        <w:spacing w:line="360" w:lineRule="auto"/>
        <w:ind w:firstLine="480"/>
        <w:rPr>
          <w:rFonts w:ascii="宋体" w:hAnsi="宋体"/>
        </w:rPr>
      </w:pPr>
      <w:r>
        <w:rPr>
          <w:rFonts w:ascii="宋体" w:hAnsi="宋体" w:hint="eastAsia"/>
        </w:rPr>
        <w:t>（2）生态红线区域保护规划的相符性</w:t>
      </w:r>
    </w:p>
    <w:p w:rsidR="002B77C6" w:rsidRDefault="00AB7745">
      <w:pPr>
        <w:autoSpaceDE w:val="0"/>
        <w:autoSpaceDN w:val="0"/>
        <w:adjustRightInd w:val="0"/>
        <w:spacing w:line="360" w:lineRule="auto"/>
        <w:ind w:firstLine="480"/>
        <w:rPr>
          <w:rFonts w:ascii="宋体" w:hAnsi="宋体"/>
        </w:rPr>
      </w:pPr>
      <w:r>
        <w:rPr>
          <w:rFonts w:ascii="宋体" w:hAnsi="宋体" w:hint="eastAsia"/>
        </w:rPr>
        <w:t>根据《桃江县生态保护红线分布图》：矿山</w:t>
      </w:r>
      <w:r w:rsidR="00125C37">
        <w:rPr>
          <w:rFonts w:ascii="宋体" w:hAnsi="宋体" w:hint="eastAsia"/>
        </w:rPr>
        <w:t>采矿权所在地不属于生态红线管控区，符合生态红线区域保护规划。</w:t>
      </w:r>
    </w:p>
    <w:p w:rsidR="005C4DA3" w:rsidRDefault="002B77C6">
      <w:pPr>
        <w:autoSpaceDE w:val="0"/>
        <w:autoSpaceDN w:val="0"/>
        <w:adjustRightInd w:val="0"/>
        <w:spacing w:line="360" w:lineRule="auto"/>
        <w:ind w:firstLine="480"/>
        <w:rPr>
          <w:rFonts w:ascii="宋体" w:hAnsi="宋体"/>
        </w:rPr>
      </w:pPr>
      <w:r w:rsidRPr="001560EF">
        <w:t>经省自然资源事务信息中心查询，</w:t>
      </w:r>
      <w:r w:rsidRPr="001560EF">
        <w:rPr>
          <w:rFonts w:hint="eastAsia"/>
        </w:rPr>
        <w:t>松木塘矿区松木塘建筑石料用灰岩矿</w:t>
      </w:r>
      <w:r w:rsidRPr="001560EF">
        <w:t>采矿权</w:t>
      </w:r>
      <w:r w:rsidRPr="00CA073D">
        <w:t>不在</w:t>
      </w:r>
      <w:r w:rsidRPr="00CA073D">
        <w:t>“</w:t>
      </w:r>
      <w:r w:rsidR="00AF618B" w:rsidRPr="00CA073D">
        <w:rPr>
          <w:rFonts w:hint="eastAsia"/>
        </w:rPr>
        <w:t>三区一线</w:t>
      </w:r>
      <w:r w:rsidRPr="00CA073D">
        <w:t>”</w:t>
      </w:r>
      <w:r w:rsidRPr="00CA073D">
        <w:t>禁</w:t>
      </w:r>
      <w:r w:rsidRPr="001560EF">
        <w:t>止范围，不在城乡建设和国家重大工程建设规划区内，与永久基本农田无重叠，与各类自然保护地和禁止开采区边界无重叠，不涉及建设用地压覆矿产资源量和国家开采总量控制矿种。</w:t>
      </w:r>
    </w:p>
    <w:p w:rsidR="005C4DA3" w:rsidRDefault="00125C37">
      <w:pPr>
        <w:autoSpaceDE w:val="0"/>
        <w:autoSpaceDN w:val="0"/>
        <w:adjustRightInd w:val="0"/>
        <w:spacing w:line="360" w:lineRule="auto"/>
        <w:ind w:firstLine="480"/>
        <w:rPr>
          <w:rFonts w:ascii="宋体" w:hAnsi="宋体"/>
        </w:rPr>
      </w:pPr>
      <w:r>
        <w:rPr>
          <w:rFonts w:ascii="宋体" w:hAnsi="宋体" w:hint="eastAsia"/>
        </w:rPr>
        <w:t>（3）环境质量底线相符性</w:t>
      </w:r>
    </w:p>
    <w:p w:rsidR="005C4DA3" w:rsidRDefault="00125C37">
      <w:pPr>
        <w:autoSpaceDE w:val="0"/>
        <w:autoSpaceDN w:val="0"/>
        <w:adjustRightInd w:val="0"/>
        <w:spacing w:line="360" w:lineRule="auto"/>
        <w:ind w:firstLine="480"/>
        <w:rPr>
          <w:rFonts w:ascii="宋体" w:hAnsi="宋体"/>
          <w:szCs w:val="20"/>
        </w:rPr>
      </w:pPr>
      <w:r w:rsidRPr="002B77C6">
        <w:rPr>
          <w:rFonts w:ascii="宋体" w:hAnsi="宋体"/>
          <w:szCs w:val="20"/>
        </w:rPr>
        <w:t>湖南</w:t>
      </w:r>
      <w:r w:rsidR="002B77C6" w:rsidRPr="002B77C6">
        <w:rPr>
          <w:rFonts w:ascii="宋体" w:hAnsi="宋体"/>
          <w:szCs w:val="20"/>
        </w:rPr>
        <w:t>省遥感地质调查监测所</w:t>
      </w:r>
      <w:r w:rsidRPr="002B77C6">
        <w:rPr>
          <w:rFonts w:ascii="宋体" w:hAnsi="宋体"/>
          <w:szCs w:val="20"/>
        </w:rPr>
        <w:t>《</w:t>
      </w:r>
      <w:r w:rsidRPr="002B77C6">
        <w:rPr>
          <w:rFonts w:ascii="宋体" w:hAnsi="宋体" w:hint="eastAsia"/>
          <w:szCs w:val="20"/>
        </w:rPr>
        <w:t>桃江县</w:t>
      </w:r>
      <w:r w:rsidR="002B77C6" w:rsidRPr="002B77C6">
        <w:rPr>
          <w:rFonts w:ascii="宋体" w:hAnsi="宋体" w:hint="eastAsia"/>
          <w:szCs w:val="20"/>
        </w:rPr>
        <w:t>松木塘矿区松木塘建筑石料用灰岩矿</w:t>
      </w:r>
      <w:r w:rsidRPr="002B77C6">
        <w:rPr>
          <w:rFonts w:ascii="宋体" w:hAnsi="宋体"/>
          <w:szCs w:val="20"/>
        </w:rPr>
        <w:t>委托检测》</w:t>
      </w:r>
      <w:r w:rsidRPr="002B77C6">
        <w:rPr>
          <w:rFonts w:ascii="宋体" w:hAnsi="宋体" w:hint="eastAsia"/>
          <w:szCs w:val="20"/>
        </w:rPr>
        <w:t>在矿区范围内及周边布置的水样、土壤取样点取样结果表明：</w:t>
      </w:r>
      <w:r>
        <w:rPr>
          <w:rFonts w:ascii="宋体" w:hAnsi="宋体" w:hint="eastAsia"/>
          <w:szCs w:val="20"/>
        </w:rPr>
        <w:t>地表水各监测因子可达到《地表水环境质量标准》（GB3838-2002）中的Ⅲ类标准要求；沉淀池出口水质、采坑底部水各检测结果可达到《污水综合排放标准》（GB</w:t>
      </w:r>
      <w:r>
        <w:rPr>
          <w:rFonts w:ascii="宋体" w:hAnsi="宋体"/>
          <w:szCs w:val="20"/>
        </w:rPr>
        <w:t>8978</w:t>
      </w:r>
      <w:r>
        <w:rPr>
          <w:rFonts w:ascii="宋体" w:hAnsi="宋体" w:hint="eastAsia"/>
          <w:szCs w:val="20"/>
        </w:rPr>
        <w:t>-</w:t>
      </w:r>
      <w:r>
        <w:rPr>
          <w:rFonts w:ascii="宋体" w:hAnsi="宋体"/>
          <w:szCs w:val="20"/>
        </w:rPr>
        <w:t>1996</w:t>
      </w:r>
      <w:r>
        <w:rPr>
          <w:rFonts w:ascii="宋体" w:hAnsi="宋体" w:hint="eastAsia"/>
          <w:szCs w:val="20"/>
        </w:rPr>
        <w:t>）表4中三级标准。土壤可满足《土壤环境质量建设用地土壤污染风险管控标准（试行）》（GB36600-2018）中的排放限值。本矿山生产后对区域环境影响不大，环境质量基本可以保持现有水平。</w:t>
      </w:r>
    </w:p>
    <w:p w:rsidR="005C4DA3" w:rsidRDefault="00125C37">
      <w:pPr>
        <w:autoSpaceDE w:val="0"/>
        <w:autoSpaceDN w:val="0"/>
        <w:adjustRightInd w:val="0"/>
        <w:spacing w:line="360" w:lineRule="auto"/>
        <w:ind w:firstLine="480"/>
        <w:rPr>
          <w:rFonts w:ascii="宋体" w:hAnsi="宋体"/>
        </w:rPr>
      </w:pPr>
      <w:r>
        <w:rPr>
          <w:rFonts w:ascii="宋体" w:hAnsi="宋体" w:hint="eastAsia"/>
        </w:rPr>
        <w:t>（4）环境准入负面清单相符性</w:t>
      </w:r>
    </w:p>
    <w:p w:rsidR="005C4DA3" w:rsidRDefault="00125C37">
      <w:pPr>
        <w:autoSpaceDE w:val="0"/>
        <w:autoSpaceDN w:val="0"/>
        <w:adjustRightInd w:val="0"/>
        <w:spacing w:line="360" w:lineRule="auto"/>
        <w:ind w:firstLine="480"/>
        <w:rPr>
          <w:rFonts w:ascii="宋体" w:hAnsi="宋体"/>
        </w:rPr>
      </w:pPr>
      <w:r>
        <w:rPr>
          <w:rFonts w:ascii="宋体" w:hAnsi="宋体" w:hint="eastAsia"/>
        </w:rPr>
        <w:t>对照《湖南省国家重点生态功能区产业准入负面清单（试行）》，</w:t>
      </w:r>
      <w:r w:rsidR="00D06997">
        <w:rPr>
          <w:rFonts w:ascii="宋体" w:hAnsi="宋体"/>
        </w:rPr>
        <w:t>湖南省桃江</w:t>
      </w:r>
      <w:r w:rsidR="00D06997">
        <w:rPr>
          <w:rFonts w:ascii="宋体" w:hAnsi="宋体"/>
        </w:rPr>
        <w:lastRenderedPageBreak/>
        <w:t>县新鑫石料有限公司松木塘石灰岩矿</w:t>
      </w:r>
      <w:r>
        <w:rPr>
          <w:rFonts w:ascii="宋体" w:hAnsi="宋体" w:hint="eastAsia"/>
        </w:rPr>
        <w:t>不属于湖南省国家重点生态功能区产业准入负面清单中项目。</w:t>
      </w:r>
    </w:p>
    <w:p w:rsidR="005C4DA3" w:rsidRDefault="00125C37">
      <w:pPr>
        <w:autoSpaceDE w:val="0"/>
        <w:autoSpaceDN w:val="0"/>
        <w:adjustRightInd w:val="0"/>
        <w:spacing w:line="360" w:lineRule="auto"/>
        <w:ind w:firstLine="480"/>
        <w:rPr>
          <w:rFonts w:ascii="宋体" w:hAnsi="宋体"/>
        </w:rPr>
      </w:pPr>
      <w:r>
        <w:rPr>
          <w:rFonts w:ascii="宋体" w:hAnsi="宋体" w:hint="eastAsia"/>
        </w:rPr>
        <w:t xml:space="preserve">（5）最低生产规模要求相符性 </w:t>
      </w:r>
    </w:p>
    <w:p w:rsidR="005C4DA3" w:rsidRDefault="00125C37">
      <w:pPr>
        <w:autoSpaceDE w:val="0"/>
        <w:autoSpaceDN w:val="0"/>
        <w:adjustRightInd w:val="0"/>
        <w:spacing w:line="360" w:lineRule="auto"/>
        <w:ind w:firstLine="480"/>
        <w:rPr>
          <w:rFonts w:ascii="宋体" w:hAnsi="宋体"/>
        </w:rPr>
      </w:pPr>
      <w:r>
        <w:rPr>
          <w:rFonts w:ascii="宋体" w:hAnsi="宋体" w:hint="eastAsia"/>
        </w:rPr>
        <w:t>根据开发利用方案，采矿规模为60万吨/年，已达到湖南省国土资源厅、省安全生产监督管理局湘国土资发[2015]28号文《关于加强矿产资源开发管理促进安全生产有关问题的通知》的最低开采规模要求。</w:t>
      </w:r>
    </w:p>
    <w:p w:rsidR="005C4DA3" w:rsidRDefault="00125C37">
      <w:pPr>
        <w:autoSpaceDE w:val="0"/>
        <w:autoSpaceDN w:val="0"/>
        <w:adjustRightInd w:val="0"/>
        <w:spacing w:line="360" w:lineRule="auto"/>
        <w:ind w:firstLine="480"/>
        <w:rPr>
          <w:rFonts w:ascii="宋体" w:hAnsi="宋体"/>
        </w:rPr>
      </w:pPr>
      <w:r>
        <w:rPr>
          <w:rFonts w:ascii="宋体" w:hAnsi="宋体" w:hint="eastAsia"/>
        </w:rPr>
        <w:t>（7）占用林地有关情况</w:t>
      </w:r>
    </w:p>
    <w:p w:rsidR="005C4DA3" w:rsidRDefault="00D06997">
      <w:pPr>
        <w:autoSpaceDE w:val="0"/>
        <w:autoSpaceDN w:val="0"/>
        <w:adjustRightInd w:val="0"/>
        <w:spacing w:line="360" w:lineRule="auto"/>
        <w:ind w:firstLine="480"/>
        <w:rPr>
          <w:rFonts w:ascii="宋体" w:hAnsi="宋体"/>
          <w:highlight w:val="yellow"/>
        </w:rPr>
      </w:pPr>
      <w:r w:rsidRPr="009E6DEE">
        <w:rPr>
          <w:rFonts w:ascii="宋体" w:hAnsi="宋体"/>
        </w:rPr>
        <w:t>湖南省桃江县新鑫石料有限公司松木塘石灰岩矿</w:t>
      </w:r>
      <w:r w:rsidR="00125C37" w:rsidRPr="009E6DEE">
        <w:rPr>
          <w:rFonts w:ascii="宋体" w:hAnsi="宋体" w:hint="eastAsia"/>
        </w:rPr>
        <w:t>矿权范围内占用林地</w:t>
      </w:r>
      <w:r w:rsidR="009E6DEE" w:rsidRPr="009E6DEE">
        <w:rPr>
          <w:rFonts w:ascii="宋体" w:hAnsi="宋体" w:hint="eastAsia"/>
        </w:rPr>
        <w:t>2.8977</w:t>
      </w:r>
      <w:r w:rsidR="00125C37" w:rsidRPr="009E6DEE">
        <w:rPr>
          <w:rFonts w:ascii="宋体" w:hAnsi="宋体" w:hint="eastAsia"/>
        </w:rPr>
        <w:t>公顷，选址范围符合《建设项目使用林地审核审批管理办法</w:t>
      </w:r>
      <w:r w:rsidR="00125C37">
        <w:rPr>
          <w:rFonts w:ascii="宋体" w:hAnsi="宋体" w:hint="eastAsia"/>
        </w:rPr>
        <w:t>》中使用林地条件。</w:t>
      </w:r>
    </w:p>
    <w:p w:rsidR="005C4DA3" w:rsidRDefault="00125C37">
      <w:pPr>
        <w:autoSpaceDE w:val="0"/>
        <w:autoSpaceDN w:val="0"/>
        <w:adjustRightInd w:val="0"/>
        <w:spacing w:line="360" w:lineRule="auto"/>
        <w:ind w:firstLine="480"/>
        <w:rPr>
          <w:rFonts w:ascii="宋体" w:hAnsi="宋体"/>
        </w:rPr>
      </w:pPr>
      <w:r>
        <w:rPr>
          <w:rFonts w:ascii="宋体" w:hAnsi="宋体" w:hint="eastAsia"/>
        </w:rPr>
        <w:t>（</w:t>
      </w:r>
      <w:r>
        <w:rPr>
          <w:rFonts w:ascii="宋体" w:hAnsi="宋体"/>
        </w:rPr>
        <w:t>8</w:t>
      </w:r>
      <w:r>
        <w:rPr>
          <w:rFonts w:ascii="宋体" w:hAnsi="宋体" w:hint="eastAsia"/>
        </w:rPr>
        <w:t xml:space="preserve">）其它规划建设情况 </w:t>
      </w:r>
    </w:p>
    <w:p w:rsidR="005C4DA3" w:rsidRDefault="00125C37">
      <w:pPr>
        <w:autoSpaceDE w:val="0"/>
        <w:autoSpaceDN w:val="0"/>
        <w:adjustRightInd w:val="0"/>
        <w:spacing w:line="360" w:lineRule="auto"/>
        <w:ind w:firstLine="480"/>
      </w:pPr>
      <w:r>
        <w:rPr>
          <w:rFonts w:hint="eastAsia"/>
        </w:rPr>
        <w:t>根据《</w:t>
      </w:r>
      <w:r w:rsidR="00D06997">
        <w:t>湖南省桃江县新鑫石料有限公司松木塘石灰岩矿</w:t>
      </w:r>
      <w:r>
        <w:rPr>
          <w:rFonts w:hint="eastAsia"/>
        </w:rPr>
        <w:t>采矿权设置范围相关信息分析结果简报》，矿山矿权范围未在城乡建设和国家重大工程建设规划区、地质遗迹保护区、自然保护区、风景名胜区、森林公园及水资源保护区等各类自然保护地中；矿权范围内，不占用基本农田，满足土地利用总体规划要求；开采矿种不涉及禁止、限制性矿种和国家总量调控矿种。距离矿权范围安全距离内的房屋已由矿山组织搬迁。</w:t>
      </w:r>
    </w:p>
    <w:p w:rsidR="005C4DA3" w:rsidRDefault="00125C37">
      <w:pPr>
        <w:autoSpaceDE w:val="0"/>
        <w:autoSpaceDN w:val="0"/>
        <w:adjustRightInd w:val="0"/>
        <w:spacing w:line="360" w:lineRule="auto"/>
        <w:ind w:firstLine="480"/>
      </w:pPr>
      <w:r>
        <w:rPr>
          <w:rFonts w:hint="eastAsia"/>
        </w:rPr>
        <w:t>根据《桃江县国民经济和社会发展第十三个五年规划纲要》，根据全县不同地区的资源环境承载能力、现有开发强度和发展潜力，统筹谋划未来经济社会发展、国土利用和城镇化格局，实现“多规合一”。</w:t>
      </w:r>
      <w:r>
        <w:t xml:space="preserve"> </w:t>
      </w:r>
    </w:p>
    <w:p w:rsidR="005C4DA3" w:rsidRDefault="00125C37">
      <w:pPr>
        <w:autoSpaceDE w:val="0"/>
        <w:autoSpaceDN w:val="0"/>
        <w:adjustRightInd w:val="0"/>
        <w:spacing w:line="360" w:lineRule="auto"/>
        <w:ind w:firstLineChars="100" w:firstLine="240"/>
      </w:pPr>
      <w:r>
        <w:rPr>
          <w:rFonts w:hint="eastAsia"/>
        </w:rPr>
        <w:t>矿山未涉及禁止开采区，全部位于</w:t>
      </w:r>
      <w:r w:rsidR="00EA7E30">
        <w:rPr>
          <w:rFonts w:ascii="宋体" w:hAnsi="宋体" w:hint="eastAsia"/>
          <w:lang w:val="zh-CN"/>
        </w:rPr>
        <w:t>桃江县松木塘镇建筑石料用石灰岩矿允许开采区</w:t>
      </w:r>
      <w:r>
        <w:t>。</w:t>
      </w:r>
      <w:r>
        <w:t xml:space="preserve"> </w:t>
      </w:r>
    </w:p>
    <w:p w:rsidR="005C4DA3" w:rsidRDefault="00125C37">
      <w:pPr>
        <w:pStyle w:val="31"/>
        <w:spacing w:before="48" w:after="120"/>
      </w:pPr>
      <w:r>
        <w:rPr>
          <w:rFonts w:hint="eastAsia"/>
        </w:rPr>
        <w:t xml:space="preserve">（二）采矿许可证及矿权范围 </w:t>
      </w:r>
    </w:p>
    <w:p w:rsidR="005C4DA3" w:rsidRDefault="00125C37">
      <w:pPr>
        <w:spacing w:line="360" w:lineRule="auto"/>
        <w:ind w:firstLine="480"/>
        <w:rPr>
          <w:rFonts w:ascii="宋体" w:hAnsi="宋体"/>
          <w:szCs w:val="20"/>
        </w:rPr>
      </w:pPr>
      <w:r w:rsidRPr="00251D18">
        <w:t>矿山现持采矿许可证由</w:t>
      </w:r>
      <w:r w:rsidR="00EA7E30" w:rsidRPr="00251D18">
        <w:t>原桃江县国土资源局</w:t>
      </w:r>
      <w:r w:rsidRPr="00251D18">
        <w:t>于</w:t>
      </w:r>
      <w:r w:rsidRPr="00251D18">
        <w:t>20</w:t>
      </w:r>
      <w:r w:rsidR="00EA7E30" w:rsidRPr="00251D18">
        <w:rPr>
          <w:rFonts w:hint="eastAsia"/>
        </w:rPr>
        <w:t>18</w:t>
      </w:r>
      <w:r w:rsidRPr="00251D18">
        <w:t>年</w:t>
      </w:r>
      <w:r w:rsidR="00EA7E30" w:rsidRPr="00251D18">
        <w:rPr>
          <w:rFonts w:hint="eastAsia"/>
        </w:rPr>
        <w:t>3</w:t>
      </w:r>
      <w:r w:rsidRPr="00251D18">
        <w:t>月</w:t>
      </w:r>
      <w:r w:rsidR="00EA7E30" w:rsidRPr="00251D18">
        <w:rPr>
          <w:rFonts w:hint="eastAsia"/>
        </w:rPr>
        <w:t>22</w:t>
      </w:r>
      <w:r w:rsidRPr="00251D18">
        <w:t>日颁发，采矿权人：</w:t>
      </w:r>
      <w:r w:rsidR="005A2384" w:rsidRPr="00251D18">
        <w:t>桃江县新鑫石料有限公司</w:t>
      </w:r>
      <w:r w:rsidRPr="00251D18">
        <w:t>，采矿许可证号：</w:t>
      </w:r>
      <w:r w:rsidR="00EA018E">
        <w:rPr>
          <w:rFonts w:hint="eastAsia"/>
          <w:kern w:val="0"/>
          <w:sz w:val="21"/>
          <w:szCs w:val="21"/>
        </w:rPr>
        <w:t>***</w:t>
      </w:r>
      <w:r w:rsidRPr="00251D18">
        <w:t>，生产规模</w:t>
      </w:r>
      <w:r w:rsidR="00EA018E">
        <w:rPr>
          <w:rFonts w:hint="eastAsia"/>
          <w:kern w:val="0"/>
          <w:sz w:val="21"/>
          <w:szCs w:val="21"/>
        </w:rPr>
        <w:t>***</w:t>
      </w:r>
      <w:r w:rsidRPr="00251D18">
        <w:t>万吨</w:t>
      </w:r>
      <w:r w:rsidRPr="00251D18">
        <w:t>/</w:t>
      </w:r>
      <w:r w:rsidRPr="00251D18">
        <w:t>年，开采矿种</w:t>
      </w:r>
      <w:r>
        <w:t>为</w:t>
      </w:r>
      <w:r w:rsidR="00EA7E30">
        <w:t>建筑石料用灰岩</w:t>
      </w:r>
      <w:r>
        <w:t>，有效期为：</w:t>
      </w:r>
      <w:r>
        <w:rPr>
          <w:rFonts w:hint="eastAsia"/>
        </w:rPr>
        <w:t>201</w:t>
      </w:r>
      <w:r w:rsidR="00EA7E30">
        <w:rPr>
          <w:rFonts w:hint="eastAsia"/>
        </w:rPr>
        <w:t>7</w:t>
      </w:r>
      <w:r>
        <w:rPr>
          <w:rFonts w:hint="eastAsia"/>
        </w:rPr>
        <w:t>年</w:t>
      </w:r>
      <w:r w:rsidR="00EA7E30">
        <w:rPr>
          <w:rFonts w:hint="eastAsia"/>
        </w:rPr>
        <w:t>9</w:t>
      </w:r>
      <w:r>
        <w:rPr>
          <w:rFonts w:hint="eastAsia"/>
        </w:rPr>
        <w:t>月</w:t>
      </w:r>
      <w:r w:rsidR="00EA7E30">
        <w:rPr>
          <w:rFonts w:hint="eastAsia"/>
        </w:rPr>
        <w:t>11</w:t>
      </w:r>
      <w:r>
        <w:rPr>
          <w:rFonts w:hint="eastAsia"/>
        </w:rPr>
        <w:t>日～</w:t>
      </w:r>
      <w:r w:rsidR="00EA7E30">
        <w:rPr>
          <w:rFonts w:hint="eastAsia"/>
        </w:rPr>
        <w:t>2022</w:t>
      </w:r>
      <w:r>
        <w:rPr>
          <w:rFonts w:hint="eastAsia"/>
        </w:rPr>
        <w:t>年</w:t>
      </w:r>
      <w:r w:rsidR="00EA7E30">
        <w:rPr>
          <w:rFonts w:hint="eastAsia"/>
        </w:rPr>
        <w:t>9</w:t>
      </w:r>
      <w:r>
        <w:rPr>
          <w:rFonts w:hint="eastAsia"/>
        </w:rPr>
        <w:t>月</w:t>
      </w:r>
      <w:r w:rsidR="00EA7E30">
        <w:rPr>
          <w:rFonts w:hint="eastAsia"/>
        </w:rPr>
        <w:t>11</w:t>
      </w:r>
      <w:r>
        <w:rPr>
          <w:rFonts w:hint="eastAsia"/>
        </w:rPr>
        <w:t>日</w:t>
      </w:r>
      <w:r>
        <w:t>，</w:t>
      </w:r>
      <w:r>
        <w:rPr>
          <w:rFonts w:hint="eastAsia"/>
        </w:rPr>
        <w:t>采矿权</w:t>
      </w:r>
      <w:r>
        <w:t>范围由</w:t>
      </w:r>
      <w:r w:rsidR="00EA7E30">
        <w:rPr>
          <w:rFonts w:hint="eastAsia"/>
        </w:rPr>
        <w:t>5</w:t>
      </w:r>
      <w:r>
        <w:t>个拐点坐标圈定，面积</w:t>
      </w:r>
      <w:r w:rsidR="0014560A">
        <w:rPr>
          <w:rFonts w:hint="eastAsia"/>
          <w:kern w:val="0"/>
          <w:sz w:val="21"/>
          <w:szCs w:val="21"/>
        </w:rPr>
        <w:t>***</w:t>
      </w:r>
      <w:r w:rsidR="00EA7E30">
        <w:t>km²</w:t>
      </w:r>
      <w:r>
        <w:t>，开采深度：</w:t>
      </w:r>
      <w:r w:rsidR="00EA7E30">
        <w:rPr>
          <w:szCs w:val="28"/>
        </w:rPr>
        <w:t>+</w:t>
      </w:r>
      <w:r w:rsidR="0014560A">
        <w:rPr>
          <w:rFonts w:hint="eastAsia"/>
          <w:kern w:val="0"/>
          <w:sz w:val="21"/>
          <w:szCs w:val="21"/>
        </w:rPr>
        <w:t>***</w:t>
      </w:r>
      <w:r w:rsidR="00EA7E30">
        <w:rPr>
          <w:szCs w:val="28"/>
        </w:rPr>
        <w:t>m</w:t>
      </w:r>
      <w:r w:rsidR="00EA7E30">
        <w:rPr>
          <w:szCs w:val="28"/>
        </w:rPr>
        <w:t>至</w:t>
      </w:r>
      <w:r w:rsidR="00EA7E30">
        <w:rPr>
          <w:szCs w:val="28"/>
        </w:rPr>
        <w:t>+</w:t>
      </w:r>
      <w:r w:rsidR="0014560A">
        <w:rPr>
          <w:rFonts w:hint="eastAsia"/>
          <w:kern w:val="0"/>
          <w:sz w:val="21"/>
          <w:szCs w:val="21"/>
        </w:rPr>
        <w:t>***</w:t>
      </w:r>
      <w:r w:rsidR="00EA7E30">
        <w:rPr>
          <w:szCs w:val="28"/>
        </w:rPr>
        <w:t>m</w:t>
      </w:r>
      <w:r w:rsidR="00EA7E30">
        <w:rPr>
          <w:szCs w:val="28"/>
        </w:rPr>
        <w:t>标高</w:t>
      </w:r>
      <w:r>
        <w:t>，</w:t>
      </w:r>
      <w:r>
        <w:rPr>
          <w:rFonts w:ascii="宋体" w:hAnsi="宋体" w:hint="eastAsia"/>
          <w:szCs w:val="20"/>
        </w:rPr>
        <w:t>拐点坐标见表</w:t>
      </w:r>
      <w:r>
        <w:rPr>
          <w:rFonts w:ascii="宋体" w:hAnsi="宋体"/>
          <w:color w:val="000000"/>
          <w:kern w:val="0"/>
        </w:rPr>
        <w:t>1-2。</w:t>
      </w:r>
    </w:p>
    <w:p w:rsidR="005C4DA3" w:rsidRDefault="00125C37">
      <w:pPr>
        <w:pStyle w:val="aff4"/>
        <w:widowControl w:val="0"/>
        <w:tabs>
          <w:tab w:val="left" w:pos="567"/>
          <w:tab w:val="left" w:pos="975"/>
        </w:tabs>
        <w:adjustRightInd w:val="0"/>
        <w:spacing w:line="240" w:lineRule="auto"/>
        <w:ind w:firstLine="198"/>
        <w:rPr>
          <w:rFonts w:ascii="黑体" w:eastAsia="黑体" w:hAnsi="黑体" w:cs="Calibri"/>
          <w:b w:val="0"/>
          <w:color w:val="000000"/>
          <w:lang w:val="en-GB" w:eastAsia="zh-CN"/>
        </w:rPr>
      </w:pPr>
      <w:r>
        <w:rPr>
          <w:rFonts w:ascii="黑体" w:eastAsia="黑体" w:hAnsi="黑体" w:cs="Calibri"/>
          <w:b w:val="0"/>
          <w:color w:val="000000"/>
          <w:lang w:val="en-GB" w:eastAsia="zh-CN"/>
        </w:rPr>
        <w:t>表1</w:t>
      </w:r>
      <w:r>
        <w:rPr>
          <w:rFonts w:ascii="黑体" w:eastAsia="黑体" w:hAnsi="黑体" w:cs="Calibri" w:hint="eastAsia"/>
          <w:b w:val="0"/>
          <w:color w:val="000000"/>
          <w:lang w:val="en-GB" w:eastAsia="zh-CN"/>
        </w:rPr>
        <w:t>-2</w:t>
      </w:r>
      <w:r>
        <w:rPr>
          <w:rFonts w:ascii="黑体" w:eastAsia="黑体" w:hAnsi="黑体" w:cs="Calibri"/>
          <w:b w:val="0"/>
          <w:color w:val="000000"/>
          <w:lang w:val="en-GB" w:eastAsia="zh-CN"/>
        </w:rPr>
        <w:t xml:space="preserve">  </w:t>
      </w:r>
      <w:r w:rsidR="00EA7E30" w:rsidRPr="00EA7E30">
        <w:rPr>
          <w:rFonts w:ascii="黑体" w:eastAsia="黑体" w:hAnsi="黑体" w:cs="Calibri"/>
          <w:b w:val="0"/>
          <w:color w:val="000000"/>
          <w:lang w:val="en-GB" w:eastAsia="zh-CN"/>
        </w:rPr>
        <w:t>桃江县</w:t>
      </w:r>
      <w:r w:rsidR="00EA7E30" w:rsidRPr="00EA7E30">
        <w:rPr>
          <w:rFonts w:ascii="黑体" w:eastAsia="黑体" w:hAnsi="黑体" w:cs="Calibri" w:hint="eastAsia"/>
          <w:b w:val="0"/>
          <w:color w:val="000000"/>
          <w:lang w:val="en-GB" w:eastAsia="zh-CN"/>
        </w:rPr>
        <w:t>松木塘</w:t>
      </w:r>
      <w:r w:rsidR="00EA7E30" w:rsidRPr="00EA7E30">
        <w:rPr>
          <w:rFonts w:ascii="黑体" w:eastAsia="黑体" w:hAnsi="黑体" w:cs="Calibri"/>
          <w:b w:val="0"/>
          <w:color w:val="000000"/>
          <w:lang w:val="en-GB" w:eastAsia="zh-CN"/>
        </w:rPr>
        <w:t>建筑石料用灰岩矿</w:t>
      </w:r>
      <w:r>
        <w:rPr>
          <w:rFonts w:ascii="黑体" w:eastAsia="黑体" w:hAnsi="黑体" w:cs="Calibri" w:hint="eastAsia"/>
          <w:b w:val="0"/>
          <w:color w:val="000000"/>
          <w:lang w:val="en-GB" w:eastAsia="zh-CN"/>
        </w:rPr>
        <w:t>采矿权</w:t>
      </w:r>
      <w:r>
        <w:rPr>
          <w:rFonts w:ascii="黑体" w:eastAsia="黑体" w:hAnsi="黑体" w:cs="Calibri"/>
          <w:b w:val="0"/>
          <w:color w:val="000000"/>
          <w:lang w:val="en-GB" w:eastAsia="zh-CN"/>
        </w:rPr>
        <w:t>范围</w:t>
      </w:r>
      <w:r>
        <w:rPr>
          <w:rFonts w:ascii="黑体" w:eastAsia="黑体" w:hAnsi="黑体" w:cs="Calibri" w:hint="eastAsia"/>
          <w:b w:val="0"/>
          <w:color w:val="000000"/>
          <w:lang w:val="en-GB" w:eastAsia="zh-CN"/>
        </w:rPr>
        <w:t>坐标表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
        <w:gridCol w:w="1449"/>
        <w:gridCol w:w="1711"/>
        <w:gridCol w:w="1052"/>
        <w:gridCol w:w="1534"/>
        <w:gridCol w:w="1589"/>
      </w:tblGrid>
      <w:tr w:rsidR="00EA7E30" w:rsidRPr="00F37FD0" w:rsidTr="00BF04DC">
        <w:trPr>
          <w:trHeight w:val="455"/>
          <w:jc w:val="center"/>
        </w:trPr>
        <w:tc>
          <w:tcPr>
            <w:tcW w:w="905" w:type="dxa"/>
            <w:vMerge w:val="restart"/>
            <w:tcBorders>
              <w:top w:val="single" w:sz="4" w:space="0" w:color="auto"/>
              <w:left w:val="single" w:sz="4" w:space="0" w:color="auto"/>
              <w:bottom w:val="single" w:sz="4" w:space="0" w:color="auto"/>
              <w:right w:val="single" w:sz="4" w:space="0" w:color="auto"/>
            </w:tcBorders>
            <w:vAlign w:val="center"/>
          </w:tcPr>
          <w:p w:rsidR="00EA7E30" w:rsidRPr="00F37FD0" w:rsidRDefault="00EA7E30" w:rsidP="00BF04DC">
            <w:pPr>
              <w:snapToGrid w:val="0"/>
              <w:spacing w:line="360" w:lineRule="exact"/>
              <w:ind w:firstLineChars="0" w:firstLine="0"/>
              <w:jc w:val="center"/>
              <w:rPr>
                <w:sz w:val="21"/>
                <w:szCs w:val="21"/>
              </w:rPr>
            </w:pPr>
            <w:r w:rsidRPr="00F37FD0">
              <w:rPr>
                <w:sz w:val="21"/>
                <w:szCs w:val="21"/>
              </w:rPr>
              <w:lastRenderedPageBreak/>
              <w:t>拐点号</w:t>
            </w:r>
          </w:p>
        </w:tc>
        <w:tc>
          <w:tcPr>
            <w:tcW w:w="3160" w:type="dxa"/>
            <w:gridSpan w:val="2"/>
            <w:tcBorders>
              <w:top w:val="single" w:sz="4" w:space="0" w:color="auto"/>
              <w:left w:val="single" w:sz="4" w:space="0" w:color="auto"/>
              <w:bottom w:val="single" w:sz="4" w:space="0" w:color="auto"/>
              <w:right w:val="single" w:sz="4" w:space="0" w:color="auto"/>
            </w:tcBorders>
            <w:vAlign w:val="center"/>
          </w:tcPr>
          <w:p w:rsidR="00EA7E30" w:rsidRPr="00F37FD0" w:rsidRDefault="00EA7E30" w:rsidP="00BF04DC">
            <w:pPr>
              <w:snapToGrid w:val="0"/>
              <w:spacing w:line="360" w:lineRule="exact"/>
              <w:ind w:firstLineChars="0" w:firstLine="0"/>
              <w:jc w:val="center"/>
              <w:rPr>
                <w:sz w:val="21"/>
                <w:szCs w:val="21"/>
              </w:rPr>
            </w:pPr>
            <w:r w:rsidRPr="00F37FD0">
              <w:rPr>
                <w:sz w:val="21"/>
                <w:szCs w:val="21"/>
              </w:rPr>
              <w:t>拐点坐标（</w:t>
            </w:r>
            <w:r w:rsidRPr="00F37FD0">
              <w:rPr>
                <w:sz w:val="21"/>
                <w:szCs w:val="21"/>
              </w:rPr>
              <w:t>CGCS2000</w:t>
            </w:r>
            <w:r w:rsidRPr="00F37FD0">
              <w:rPr>
                <w:sz w:val="21"/>
                <w:szCs w:val="21"/>
              </w:rPr>
              <w:t>）</w:t>
            </w:r>
          </w:p>
        </w:tc>
        <w:tc>
          <w:tcPr>
            <w:tcW w:w="1052" w:type="dxa"/>
            <w:vMerge w:val="restart"/>
            <w:tcBorders>
              <w:top w:val="single" w:sz="4" w:space="0" w:color="auto"/>
              <w:left w:val="single" w:sz="4" w:space="0" w:color="auto"/>
              <w:right w:val="single" w:sz="4" w:space="0" w:color="auto"/>
            </w:tcBorders>
            <w:vAlign w:val="center"/>
          </w:tcPr>
          <w:p w:rsidR="00EA7E30" w:rsidRPr="00F37FD0" w:rsidRDefault="00EA7E30" w:rsidP="00BF04DC">
            <w:pPr>
              <w:snapToGrid w:val="0"/>
              <w:spacing w:line="360" w:lineRule="exact"/>
              <w:ind w:firstLineChars="0" w:firstLine="0"/>
              <w:jc w:val="center"/>
              <w:rPr>
                <w:sz w:val="21"/>
                <w:szCs w:val="21"/>
              </w:rPr>
            </w:pPr>
            <w:r w:rsidRPr="00F37FD0">
              <w:rPr>
                <w:sz w:val="21"/>
                <w:szCs w:val="21"/>
              </w:rPr>
              <w:t>拐点号</w:t>
            </w:r>
          </w:p>
        </w:tc>
        <w:tc>
          <w:tcPr>
            <w:tcW w:w="3123" w:type="dxa"/>
            <w:gridSpan w:val="2"/>
            <w:tcBorders>
              <w:top w:val="single" w:sz="4" w:space="0" w:color="auto"/>
              <w:left w:val="single" w:sz="4" w:space="0" w:color="auto"/>
              <w:right w:val="single" w:sz="4" w:space="0" w:color="auto"/>
            </w:tcBorders>
            <w:vAlign w:val="center"/>
          </w:tcPr>
          <w:p w:rsidR="00EA7E30" w:rsidRPr="00F37FD0" w:rsidRDefault="00EA7E30" w:rsidP="00BF04DC">
            <w:pPr>
              <w:snapToGrid w:val="0"/>
              <w:spacing w:line="360" w:lineRule="exact"/>
              <w:ind w:firstLineChars="0" w:firstLine="0"/>
              <w:jc w:val="center"/>
              <w:rPr>
                <w:sz w:val="21"/>
                <w:szCs w:val="21"/>
              </w:rPr>
            </w:pPr>
            <w:r w:rsidRPr="00F37FD0">
              <w:rPr>
                <w:sz w:val="21"/>
                <w:szCs w:val="21"/>
              </w:rPr>
              <w:t>拐点坐标（</w:t>
            </w:r>
            <w:r w:rsidRPr="00F37FD0">
              <w:rPr>
                <w:sz w:val="21"/>
                <w:szCs w:val="21"/>
              </w:rPr>
              <w:t>CGCS2000</w:t>
            </w:r>
            <w:r w:rsidRPr="00F37FD0">
              <w:rPr>
                <w:sz w:val="21"/>
                <w:szCs w:val="21"/>
              </w:rPr>
              <w:t>）</w:t>
            </w:r>
          </w:p>
        </w:tc>
      </w:tr>
      <w:tr w:rsidR="00EA7E30" w:rsidRPr="00F37FD0" w:rsidTr="00F37FD0">
        <w:trPr>
          <w:trHeight w:val="280"/>
          <w:jc w:val="center"/>
        </w:trPr>
        <w:tc>
          <w:tcPr>
            <w:tcW w:w="905" w:type="dxa"/>
            <w:vMerge/>
            <w:tcBorders>
              <w:top w:val="single" w:sz="4" w:space="0" w:color="auto"/>
              <w:left w:val="single" w:sz="4" w:space="0" w:color="auto"/>
              <w:bottom w:val="single" w:sz="4" w:space="0" w:color="auto"/>
              <w:right w:val="single" w:sz="4" w:space="0" w:color="auto"/>
            </w:tcBorders>
            <w:vAlign w:val="center"/>
          </w:tcPr>
          <w:p w:rsidR="00EA7E30" w:rsidRPr="00F37FD0" w:rsidRDefault="00EA7E30" w:rsidP="00BF04DC">
            <w:pPr>
              <w:snapToGrid w:val="0"/>
              <w:spacing w:line="360" w:lineRule="exact"/>
              <w:ind w:firstLineChars="0" w:firstLine="0"/>
              <w:jc w:val="center"/>
              <w:rPr>
                <w:sz w:val="21"/>
                <w:szCs w:val="21"/>
              </w:rPr>
            </w:pPr>
          </w:p>
        </w:tc>
        <w:tc>
          <w:tcPr>
            <w:tcW w:w="1449" w:type="dxa"/>
            <w:tcBorders>
              <w:top w:val="single" w:sz="4" w:space="0" w:color="auto"/>
              <w:left w:val="single" w:sz="4" w:space="0" w:color="auto"/>
              <w:bottom w:val="single" w:sz="4" w:space="0" w:color="auto"/>
              <w:right w:val="single" w:sz="4" w:space="0" w:color="auto"/>
            </w:tcBorders>
            <w:vAlign w:val="center"/>
          </w:tcPr>
          <w:p w:rsidR="00EA7E30" w:rsidRPr="00F37FD0" w:rsidRDefault="00EA7E30" w:rsidP="00BF04DC">
            <w:pPr>
              <w:snapToGrid w:val="0"/>
              <w:spacing w:line="360" w:lineRule="exact"/>
              <w:ind w:firstLineChars="0" w:firstLine="0"/>
              <w:jc w:val="center"/>
              <w:rPr>
                <w:sz w:val="21"/>
                <w:szCs w:val="21"/>
              </w:rPr>
            </w:pPr>
            <w:r w:rsidRPr="00F37FD0">
              <w:rPr>
                <w:sz w:val="21"/>
                <w:szCs w:val="21"/>
              </w:rPr>
              <w:t>X</w:t>
            </w:r>
          </w:p>
        </w:tc>
        <w:tc>
          <w:tcPr>
            <w:tcW w:w="1711" w:type="dxa"/>
            <w:tcBorders>
              <w:top w:val="single" w:sz="4" w:space="0" w:color="auto"/>
              <w:left w:val="single" w:sz="4" w:space="0" w:color="auto"/>
              <w:bottom w:val="single" w:sz="4" w:space="0" w:color="auto"/>
              <w:right w:val="single" w:sz="4" w:space="0" w:color="auto"/>
            </w:tcBorders>
            <w:vAlign w:val="center"/>
          </w:tcPr>
          <w:p w:rsidR="00EA7E30" w:rsidRPr="00F37FD0" w:rsidRDefault="00EA7E30" w:rsidP="00BF04DC">
            <w:pPr>
              <w:snapToGrid w:val="0"/>
              <w:spacing w:line="360" w:lineRule="exact"/>
              <w:ind w:firstLineChars="0" w:firstLine="0"/>
              <w:jc w:val="center"/>
              <w:rPr>
                <w:sz w:val="21"/>
                <w:szCs w:val="21"/>
              </w:rPr>
            </w:pPr>
            <w:r w:rsidRPr="00F37FD0">
              <w:rPr>
                <w:sz w:val="21"/>
                <w:szCs w:val="21"/>
              </w:rPr>
              <w:t>Y</w:t>
            </w:r>
          </w:p>
        </w:tc>
        <w:tc>
          <w:tcPr>
            <w:tcW w:w="1052" w:type="dxa"/>
            <w:vMerge/>
            <w:tcBorders>
              <w:left w:val="single" w:sz="4" w:space="0" w:color="auto"/>
              <w:bottom w:val="single" w:sz="4" w:space="0" w:color="auto"/>
              <w:right w:val="single" w:sz="4" w:space="0" w:color="auto"/>
            </w:tcBorders>
            <w:vAlign w:val="center"/>
          </w:tcPr>
          <w:p w:rsidR="00EA7E30" w:rsidRPr="00F37FD0" w:rsidRDefault="00EA7E30" w:rsidP="00BF04DC">
            <w:pPr>
              <w:snapToGrid w:val="0"/>
              <w:spacing w:line="360" w:lineRule="exact"/>
              <w:ind w:firstLineChars="0" w:firstLine="0"/>
              <w:jc w:val="center"/>
              <w:rPr>
                <w:sz w:val="21"/>
                <w:szCs w:val="21"/>
              </w:rPr>
            </w:pPr>
          </w:p>
        </w:tc>
        <w:tc>
          <w:tcPr>
            <w:tcW w:w="1534" w:type="dxa"/>
            <w:tcBorders>
              <w:left w:val="single" w:sz="4" w:space="0" w:color="auto"/>
              <w:bottom w:val="single" w:sz="4" w:space="0" w:color="auto"/>
              <w:right w:val="single" w:sz="4" w:space="0" w:color="auto"/>
            </w:tcBorders>
            <w:vAlign w:val="center"/>
          </w:tcPr>
          <w:p w:rsidR="00EA7E30" w:rsidRPr="00F37FD0" w:rsidRDefault="00EA7E30" w:rsidP="00BF04DC">
            <w:pPr>
              <w:snapToGrid w:val="0"/>
              <w:spacing w:line="360" w:lineRule="exact"/>
              <w:ind w:firstLineChars="0" w:firstLine="0"/>
              <w:jc w:val="center"/>
              <w:rPr>
                <w:sz w:val="21"/>
                <w:szCs w:val="21"/>
              </w:rPr>
            </w:pPr>
            <w:r w:rsidRPr="00F37FD0">
              <w:rPr>
                <w:sz w:val="21"/>
                <w:szCs w:val="21"/>
              </w:rPr>
              <w:t>X</w:t>
            </w:r>
          </w:p>
        </w:tc>
        <w:tc>
          <w:tcPr>
            <w:tcW w:w="1589" w:type="dxa"/>
            <w:tcBorders>
              <w:left w:val="single" w:sz="4" w:space="0" w:color="auto"/>
              <w:bottom w:val="single" w:sz="4" w:space="0" w:color="auto"/>
              <w:right w:val="single" w:sz="4" w:space="0" w:color="auto"/>
            </w:tcBorders>
            <w:vAlign w:val="center"/>
          </w:tcPr>
          <w:p w:rsidR="00EA7E30" w:rsidRPr="00F37FD0" w:rsidRDefault="00EA7E30" w:rsidP="00BF04DC">
            <w:pPr>
              <w:snapToGrid w:val="0"/>
              <w:spacing w:line="360" w:lineRule="exact"/>
              <w:ind w:firstLineChars="0" w:firstLine="0"/>
              <w:jc w:val="center"/>
              <w:rPr>
                <w:sz w:val="21"/>
                <w:szCs w:val="21"/>
              </w:rPr>
            </w:pPr>
            <w:r w:rsidRPr="00F37FD0">
              <w:rPr>
                <w:sz w:val="21"/>
                <w:szCs w:val="21"/>
              </w:rPr>
              <w:t>Y</w:t>
            </w:r>
          </w:p>
        </w:tc>
      </w:tr>
      <w:tr w:rsidR="00EA7E30" w:rsidRPr="00F37FD0" w:rsidTr="00CB1D1A">
        <w:trPr>
          <w:trHeight w:val="468"/>
          <w:jc w:val="center"/>
        </w:trPr>
        <w:tc>
          <w:tcPr>
            <w:tcW w:w="905" w:type="dxa"/>
            <w:tcBorders>
              <w:top w:val="single" w:sz="4" w:space="0" w:color="auto"/>
              <w:left w:val="single" w:sz="4" w:space="0" w:color="auto"/>
              <w:bottom w:val="single" w:sz="4" w:space="0" w:color="auto"/>
              <w:right w:val="single" w:sz="4" w:space="0" w:color="auto"/>
            </w:tcBorders>
            <w:vAlign w:val="center"/>
          </w:tcPr>
          <w:p w:rsidR="00EA7E30" w:rsidRPr="00F37FD0" w:rsidRDefault="00EA7E30" w:rsidP="00F37FD0">
            <w:pPr>
              <w:autoSpaceDE w:val="0"/>
              <w:autoSpaceDN w:val="0"/>
              <w:adjustRightInd w:val="0"/>
              <w:spacing w:line="240" w:lineRule="auto"/>
              <w:ind w:firstLineChars="0" w:firstLine="0"/>
              <w:jc w:val="center"/>
              <w:rPr>
                <w:sz w:val="21"/>
                <w:szCs w:val="21"/>
              </w:rPr>
            </w:pPr>
            <w:r w:rsidRPr="00F37FD0">
              <w:rPr>
                <w:sz w:val="21"/>
                <w:szCs w:val="21"/>
              </w:rPr>
              <w:t>界</w:t>
            </w:r>
            <w:r w:rsidRPr="00F37FD0">
              <w:rPr>
                <w:sz w:val="21"/>
                <w:szCs w:val="21"/>
              </w:rPr>
              <w:t>1</w:t>
            </w:r>
          </w:p>
        </w:tc>
        <w:tc>
          <w:tcPr>
            <w:tcW w:w="1449" w:type="dxa"/>
            <w:tcBorders>
              <w:top w:val="single" w:sz="4" w:space="0" w:color="auto"/>
              <w:left w:val="single" w:sz="4" w:space="0" w:color="auto"/>
              <w:bottom w:val="single" w:sz="4" w:space="0" w:color="auto"/>
              <w:right w:val="single" w:sz="4" w:space="0" w:color="auto"/>
            </w:tcBorders>
            <w:vAlign w:val="center"/>
          </w:tcPr>
          <w:p w:rsidR="00EA7E30" w:rsidRPr="00F37FD0" w:rsidRDefault="0014560A" w:rsidP="00F37FD0">
            <w:pPr>
              <w:autoSpaceDE w:val="0"/>
              <w:autoSpaceDN w:val="0"/>
              <w:adjustRightInd w:val="0"/>
              <w:spacing w:line="240" w:lineRule="auto"/>
              <w:ind w:firstLineChars="0" w:firstLine="0"/>
              <w:jc w:val="center"/>
              <w:rPr>
                <w:sz w:val="21"/>
                <w:szCs w:val="21"/>
              </w:rPr>
            </w:pPr>
            <w:r>
              <w:rPr>
                <w:rFonts w:hint="eastAsia"/>
                <w:kern w:val="0"/>
                <w:sz w:val="21"/>
                <w:szCs w:val="21"/>
              </w:rPr>
              <w:t>******</w:t>
            </w:r>
          </w:p>
        </w:tc>
        <w:tc>
          <w:tcPr>
            <w:tcW w:w="1711" w:type="dxa"/>
            <w:tcBorders>
              <w:top w:val="single" w:sz="4" w:space="0" w:color="auto"/>
              <w:left w:val="single" w:sz="4" w:space="0" w:color="auto"/>
              <w:bottom w:val="single" w:sz="4" w:space="0" w:color="auto"/>
              <w:right w:val="single" w:sz="4" w:space="0" w:color="auto"/>
            </w:tcBorders>
            <w:vAlign w:val="center"/>
          </w:tcPr>
          <w:p w:rsidR="00EA7E30" w:rsidRPr="00F37FD0" w:rsidRDefault="0014560A" w:rsidP="00F37FD0">
            <w:pPr>
              <w:autoSpaceDE w:val="0"/>
              <w:autoSpaceDN w:val="0"/>
              <w:adjustRightInd w:val="0"/>
              <w:spacing w:line="240" w:lineRule="auto"/>
              <w:ind w:firstLineChars="0" w:firstLine="0"/>
              <w:jc w:val="center"/>
              <w:rPr>
                <w:sz w:val="21"/>
                <w:szCs w:val="21"/>
              </w:rPr>
            </w:pPr>
            <w:r>
              <w:rPr>
                <w:rFonts w:hint="eastAsia"/>
                <w:kern w:val="0"/>
                <w:sz w:val="21"/>
                <w:szCs w:val="21"/>
              </w:rPr>
              <w:t>******</w:t>
            </w:r>
          </w:p>
        </w:tc>
        <w:tc>
          <w:tcPr>
            <w:tcW w:w="1052" w:type="dxa"/>
            <w:tcBorders>
              <w:top w:val="single" w:sz="4" w:space="0" w:color="auto"/>
              <w:left w:val="single" w:sz="4" w:space="0" w:color="auto"/>
              <w:bottom w:val="single" w:sz="4" w:space="0" w:color="auto"/>
              <w:right w:val="single" w:sz="4" w:space="0" w:color="auto"/>
            </w:tcBorders>
            <w:vAlign w:val="center"/>
          </w:tcPr>
          <w:p w:rsidR="00EA7E30" w:rsidRPr="00F37FD0" w:rsidRDefault="00EA7E30" w:rsidP="00F37FD0">
            <w:pPr>
              <w:autoSpaceDE w:val="0"/>
              <w:autoSpaceDN w:val="0"/>
              <w:adjustRightInd w:val="0"/>
              <w:spacing w:line="240" w:lineRule="auto"/>
              <w:ind w:firstLineChars="0" w:firstLine="0"/>
              <w:jc w:val="center"/>
              <w:rPr>
                <w:sz w:val="21"/>
                <w:szCs w:val="21"/>
              </w:rPr>
            </w:pPr>
            <w:r w:rsidRPr="00F37FD0">
              <w:rPr>
                <w:sz w:val="21"/>
                <w:szCs w:val="21"/>
              </w:rPr>
              <w:t>界</w:t>
            </w:r>
            <w:r w:rsidRPr="00F37FD0">
              <w:rPr>
                <w:sz w:val="21"/>
                <w:szCs w:val="21"/>
              </w:rPr>
              <w:t>4</w:t>
            </w:r>
          </w:p>
        </w:tc>
        <w:tc>
          <w:tcPr>
            <w:tcW w:w="1534" w:type="dxa"/>
            <w:tcBorders>
              <w:top w:val="single" w:sz="4" w:space="0" w:color="auto"/>
              <w:left w:val="single" w:sz="4" w:space="0" w:color="auto"/>
              <w:bottom w:val="single" w:sz="4" w:space="0" w:color="auto"/>
              <w:right w:val="single" w:sz="4" w:space="0" w:color="auto"/>
            </w:tcBorders>
            <w:vAlign w:val="center"/>
          </w:tcPr>
          <w:p w:rsidR="00EA7E30" w:rsidRPr="00F37FD0" w:rsidRDefault="0014560A" w:rsidP="00F37FD0">
            <w:pPr>
              <w:autoSpaceDE w:val="0"/>
              <w:autoSpaceDN w:val="0"/>
              <w:adjustRightInd w:val="0"/>
              <w:spacing w:line="240" w:lineRule="auto"/>
              <w:ind w:firstLineChars="0" w:firstLine="0"/>
              <w:jc w:val="center"/>
              <w:rPr>
                <w:sz w:val="21"/>
                <w:szCs w:val="21"/>
              </w:rPr>
            </w:pPr>
            <w:r>
              <w:rPr>
                <w:rFonts w:hint="eastAsia"/>
                <w:kern w:val="0"/>
                <w:sz w:val="21"/>
                <w:szCs w:val="21"/>
              </w:rPr>
              <w:t>******</w:t>
            </w:r>
          </w:p>
        </w:tc>
        <w:tc>
          <w:tcPr>
            <w:tcW w:w="1589" w:type="dxa"/>
            <w:tcBorders>
              <w:top w:val="single" w:sz="4" w:space="0" w:color="auto"/>
              <w:left w:val="single" w:sz="4" w:space="0" w:color="auto"/>
              <w:bottom w:val="single" w:sz="4" w:space="0" w:color="auto"/>
              <w:right w:val="single" w:sz="4" w:space="0" w:color="auto"/>
            </w:tcBorders>
            <w:vAlign w:val="center"/>
          </w:tcPr>
          <w:p w:rsidR="00EA7E30" w:rsidRPr="00F37FD0" w:rsidRDefault="0014560A" w:rsidP="00F37FD0">
            <w:pPr>
              <w:autoSpaceDE w:val="0"/>
              <w:autoSpaceDN w:val="0"/>
              <w:adjustRightInd w:val="0"/>
              <w:spacing w:line="240" w:lineRule="auto"/>
              <w:ind w:firstLineChars="0" w:firstLine="0"/>
              <w:jc w:val="center"/>
              <w:rPr>
                <w:sz w:val="21"/>
                <w:szCs w:val="21"/>
              </w:rPr>
            </w:pPr>
            <w:r>
              <w:rPr>
                <w:rFonts w:hint="eastAsia"/>
                <w:kern w:val="0"/>
                <w:sz w:val="21"/>
                <w:szCs w:val="21"/>
              </w:rPr>
              <w:t>******</w:t>
            </w:r>
          </w:p>
        </w:tc>
      </w:tr>
      <w:tr w:rsidR="00EA7E30" w:rsidRPr="00F37FD0" w:rsidTr="00CB1D1A">
        <w:trPr>
          <w:trHeight w:val="468"/>
          <w:jc w:val="center"/>
        </w:trPr>
        <w:tc>
          <w:tcPr>
            <w:tcW w:w="905" w:type="dxa"/>
            <w:tcBorders>
              <w:top w:val="single" w:sz="4" w:space="0" w:color="auto"/>
              <w:left w:val="single" w:sz="4" w:space="0" w:color="auto"/>
              <w:bottom w:val="single" w:sz="4" w:space="0" w:color="auto"/>
              <w:right w:val="single" w:sz="4" w:space="0" w:color="auto"/>
            </w:tcBorders>
            <w:vAlign w:val="center"/>
          </w:tcPr>
          <w:p w:rsidR="00EA7E30" w:rsidRPr="00F37FD0" w:rsidRDefault="00EA7E30" w:rsidP="00F37FD0">
            <w:pPr>
              <w:autoSpaceDE w:val="0"/>
              <w:autoSpaceDN w:val="0"/>
              <w:adjustRightInd w:val="0"/>
              <w:spacing w:line="240" w:lineRule="auto"/>
              <w:ind w:firstLineChars="0" w:firstLine="0"/>
              <w:jc w:val="center"/>
              <w:rPr>
                <w:sz w:val="21"/>
                <w:szCs w:val="21"/>
              </w:rPr>
            </w:pPr>
            <w:r w:rsidRPr="00F37FD0">
              <w:rPr>
                <w:sz w:val="21"/>
                <w:szCs w:val="21"/>
              </w:rPr>
              <w:t>界</w:t>
            </w:r>
            <w:r w:rsidRPr="00F37FD0">
              <w:rPr>
                <w:sz w:val="21"/>
                <w:szCs w:val="21"/>
              </w:rPr>
              <w:t>2</w:t>
            </w:r>
          </w:p>
        </w:tc>
        <w:tc>
          <w:tcPr>
            <w:tcW w:w="1449" w:type="dxa"/>
            <w:tcBorders>
              <w:top w:val="single" w:sz="4" w:space="0" w:color="auto"/>
              <w:left w:val="single" w:sz="4" w:space="0" w:color="auto"/>
              <w:bottom w:val="single" w:sz="4" w:space="0" w:color="auto"/>
              <w:right w:val="single" w:sz="4" w:space="0" w:color="auto"/>
            </w:tcBorders>
            <w:vAlign w:val="center"/>
          </w:tcPr>
          <w:p w:rsidR="00EA7E30" w:rsidRPr="00F37FD0" w:rsidRDefault="0014560A" w:rsidP="00F37FD0">
            <w:pPr>
              <w:autoSpaceDE w:val="0"/>
              <w:autoSpaceDN w:val="0"/>
              <w:adjustRightInd w:val="0"/>
              <w:spacing w:line="240" w:lineRule="auto"/>
              <w:ind w:firstLineChars="0" w:firstLine="0"/>
              <w:jc w:val="center"/>
              <w:rPr>
                <w:sz w:val="21"/>
                <w:szCs w:val="21"/>
              </w:rPr>
            </w:pPr>
            <w:r>
              <w:rPr>
                <w:rFonts w:hint="eastAsia"/>
                <w:kern w:val="0"/>
                <w:sz w:val="21"/>
                <w:szCs w:val="21"/>
              </w:rPr>
              <w:t>******</w:t>
            </w:r>
          </w:p>
        </w:tc>
        <w:tc>
          <w:tcPr>
            <w:tcW w:w="1711" w:type="dxa"/>
            <w:tcBorders>
              <w:top w:val="single" w:sz="4" w:space="0" w:color="auto"/>
              <w:left w:val="single" w:sz="4" w:space="0" w:color="auto"/>
              <w:bottom w:val="single" w:sz="4" w:space="0" w:color="auto"/>
              <w:right w:val="single" w:sz="4" w:space="0" w:color="auto"/>
            </w:tcBorders>
            <w:vAlign w:val="center"/>
          </w:tcPr>
          <w:p w:rsidR="00EA7E30" w:rsidRPr="00F37FD0" w:rsidRDefault="0014560A" w:rsidP="00F37FD0">
            <w:pPr>
              <w:autoSpaceDE w:val="0"/>
              <w:autoSpaceDN w:val="0"/>
              <w:adjustRightInd w:val="0"/>
              <w:spacing w:line="240" w:lineRule="auto"/>
              <w:ind w:firstLineChars="0" w:firstLine="0"/>
              <w:jc w:val="center"/>
              <w:rPr>
                <w:sz w:val="21"/>
                <w:szCs w:val="21"/>
              </w:rPr>
            </w:pPr>
            <w:r>
              <w:rPr>
                <w:rFonts w:hint="eastAsia"/>
                <w:kern w:val="0"/>
                <w:sz w:val="21"/>
                <w:szCs w:val="21"/>
              </w:rPr>
              <w:t>******</w:t>
            </w:r>
          </w:p>
        </w:tc>
        <w:tc>
          <w:tcPr>
            <w:tcW w:w="1052" w:type="dxa"/>
            <w:tcBorders>
              <w:top w:val="single" w:sz="4" w:space="0" w:color="auto"/>
              <w:left w:val="single" w:sz="4" w:space="0" w:color="auto"/>
              <w:bottom w:val="single" w:sz="4" w:space="0" w:color="auto"/>
              <w:right w:val="single" w:sz="4" w:space="0" w:color="auto"/>
            </w:tcBorders>
            <w:vAlign w:val="center"/>
          </w:tcPr>
          <w:p w:rsidR="00EA7E30" w:rsidRPr="00F37FD0" w:rsidRDefault="00EA7E30" w:rsidP="00F37FD0">
            <w:pPr>
              <w:autoSpaceDE w:val="0"/>
              <w:autoSpaceDN w:val="0"/>
              <w:adjustRightInd w:val="0"/>
              <w:spacing w:line="240" w:lineRule="auto"/>
              <w:ind w:firstLineChars="0" w:firstLine="0"/>
              <w:jc w:val="center"/>
              <w:rPr>
                <w:sz w:val="21"/>
                <w:szCs w:val="21"/>
              </w:rPr>
            </w:pPr>
            <w:r w:rsidRPr="00F37FD0">
              <w:rPr>
                <w:sz w:val="21"/>
                <w:szCs w:val="21"/>
              </w:rPr>
              <w:t>界</w:t>
            </w:r>
            <w:r w:rsidRPr="00F37FD0">
              <w:rPr>
                <w:sz w:val="21"/>
                <w:szCs w:val="21"/>
              </w:rPr>
              <w:t>5</w:t>
            </w:r>
          </w:p>
        </w:tc>
        <w:tc>
          <w:tcPr>
            <w:tcW w:w="1534" w:type="dxa"/>
            <w:tcBorders>
              <w:top w:val="single" w:sz="4" w:space="0" w:color="auto"/>
              <w:left w:val="single" w:sz="4" w:space="0" w:color="auto"/>
              <w:bottom w:val="single" w:sz="4" w:space="0" w:color="auto"/>
              <w:right w:val="single" w:sz="4" w:space="0" w:color="auto"/>
            </w:tcBorders>
            <w:vAlign w:val="center"/>
          </w:tcPr>
          <w:p w:rsidR="00EA7E30" w:rsidRPr="00F37FD0" w:rsidRDefault="0014560A" w:rsidP="00F37FD0">
            <w:pPr>
              <w:autoSpaceDE w:val="0"/>
              <w:autoSpaceDN w:val="0"/>
              <w:adjustRightInd w:val="0"/>
              <w:spacing w:line="240" w:lineRule="auto"/>
              <w:ind w:firstLineChars="0" w:firstLine="0"/>
              <w:jc w:val="center"/>
              <w:rPr>
                <w:sz w:val="21"/>
                <w:szCs w:val="21"/>
              </w:rPr>
            </w:pPr>
            <w:r>
              <w:rPr>
                <w:rFonts w:hint="eastAsia"/>
                <w:kern w:val="0"/>
                <w:sz w:val="21"/>
                <w:szCs w:val="21"/>
              </w:rPr>
              <w:t>******</w:t>
            </w:r>
          </w:p>
        </w:tc>
        <w:tc>
          <w:tcPr>
            <w:tcW w:w="1589" w:type="dxa"/>
            <w:tcBorders>
              <w:top w:val="single" w:sz="4" w:space="0" w:color="auto"/>
              <w:left w:val="single" w:sz="4" w:space="0" w:color="auto"/>
              <w:bottom w:val="single" w:sz="4" w:space="0" w:color="auto"/>
              <w:right w:val="single" w:sz="4" w:space="0" w:color="auto"/>
            </w:tcBorders>
            <w:vAlign w:val="center"/>
          </w:tcPr>
          <w:p w:rsidR="00EA7E30" w:rsidRPr="00F37FD0" w:rsidRDefault="0014560A" w:rsidP="00F37FD0">
            <w:pPr>
              <w:autoSpaceDE w:val="0"/>
              <w:autoSpaceDN w:val="0"/>
              <w:adjustRightInd w:val="0"/>
              <w:spacing w:line="240" w:lineRule="auto"/>
              <w:ind w:firstLineChars="0" w:firstLine="0"/>
              <w:jc w:val="center"/>
              <w:rPr>
                <w:sz w:val="21"/>
                <w:szCs w:val="21"/>
              </w:rPr>
            </w:pPr>
            <w:r>
              <w:rPr>
                <w:rFonts w:hint="eastAsia"/>
                <w:kern w:val="0"/>
                <w:sz w:val="21"/>
                <w:szCs w:val="21"/>
              </w:rPr>
              <w:t>******</w:t>
            </w:r>
          </w:p>
        </w:tc>
      </w:tr>
      <w:tr w:rsidR="00EA7E30" w:rsidRPr="00F37FD0" w:rsidTr="00F37FD0">
        <w:trPr>
          <w:trHeight w:val="371"/>
          <w:jc w:val="center"/>
        </w:trPr>
        <w:tc>
          <w:tcPr>
            <w:tcW w:w="905" w:type="dxa"/>
            <w:tcBorders>
              <w:top w:val="single" w:sz="4" w:space="0" w:color="auto"/>
              <w:left w:val="single" w:sz="4" w:space="0" w:color="auto"/>
              <w:bottom w:val="single" w:sz="4" w:space="0" w:color="auto"/>
              <w:right w:val="single" w:sz="4" w:space="0" w:color="auto"/>
            </w:tcBorders>
            <w:vAlign w:val="center"/>
          </w:tcPr>
          <w:p w:rsidR="00EA7E30" w:rsidRPr="00F37FD0" w:rsidRDefault="00EA7E30" w:rsidP="00F37FD0">
            <w:pPr>
              <w:autoSpaceDE w:val="0"/>
              <w:autoSpaceDN w:val="0"/>
              <w:adjustRightInd w:val="0"/>
              <w:spacing w:line="240" w:lineRule="auto"/>
              <w:ind w:firstLineChars="0" w:firstLine="0"/>
              <w:jc w:val="center"/>
              <w:rPr>
                <w:sz w:val="21"/>
                <w:szCs w:val="21"/>
              </w:rPr>
            </w:pPr>
            <w:r w:rsidRPr="00F37FD0">
              <w:rPr>
                <w:sz w:val="21"/>
                <w:szCs w:val="21"/>
              </w:rPr>
              <w:t>界</w:t>
            </w:r>
            <w:r w:rsidRPr="00F37FD0">
              <w:rPr>
                <w:sz w:val="21"/>
                <w:szCs w:val="21"/>
              </w:rPr>
              <w:t>3</w:t>
            </w:r>
          </w:p>
        </w:tc>
        <w:tc>
          <w:tcPr>
            <w:tcW w:w="1449" w:type="dxa"/>
            <w:tcBorders>
              <w:top w:val="single" w:sz="4" w:space="0" w:color="auto"/>
              <w:left w:val="single" w:sz="4" w:space="0" w:color="auto"/>
              <w:bottom w:val="single" w:sz="4" w:space="0" w:color="auto"/>
              <w:right w:val="single" w:sz="4" w:space="0" w:color="auto"/>
            </w:tcBorders>
            <w:vAlign w:val="center"/>
          </w:tcPr>
          <w:p w:rsidR="00EA7E30" w:rsidRPr="00F37FD0" w:rsidRDefault="0014560A" w:rsidP="00F37FD0">
            <w:pPr>
              <w:autoSpaceDE w:val="0"/>
              <w:autoSpaceDN w:val="0"/>
              <w:adjustRightInd w:val="0"/>
              <w:spacing w:line="240" w:lineRule="auto"/>
              <w:ind w:firstLineChars="0" w:firstLine="0"/>
              <w:jc w:val="center"/>
              <w:rPr>
                <w:sz w:val="21"/>
                <w:szCs w:val="21"/>
              </w:rPr>
            </w:pPr>
            <w:r>
              <w:rPr>
                <w:rFonts w:hint="eastAsia"/>
                <w:kern w:val="0"/>
                <w:sz w:val="21"/>
                <w:szCs w:val="21"/>
              </w:rPr>
              <w:t>******</w:t>
            </w:r>
          </w:p>
        </w:tc>
        <w:tc>
          <w:tcPr>
            <w:tcW w:w="1711" w:type="dxa"/>
            <w:tcBorders>
              <w:top w:val="single" w:sz="4" w:space="0" w:color="auto"/>
              <w:left w:val="single" w:sz="4" w:space="0" w:color="auto"/>
              <w:bottom w:val="single" w:sz="4" w:space="0" w:color="auto"/>
              <w:right w:val="single" w:sz="4" w:space="0" w:color="auto"/>
            </w:tcBorders>
            <w:vAlign w:val="center"/>
          </w:tcPr>
          <w:p w:rsidR="00EA7E30" w:rsidRPr="00F37FD0" w:rsidRDefault="0014560A" w:rsidP="00F37FD0">
            <w:pPr>
              <w:autoSpaceDE w:val="0"/>
              <w:autoSpaceDN w:val="0"/>
              <w:adjustRightInd w:val="0"/>
              <w:spacing w:line="240" w:lineRule="auto"/>
              <w:ind w:firstLineChars="0" w:firstLine="0"/>
              <w:jc w:val="center"/>
              <w:rPr>
                <w:sz w:val="21"/>
                <w:szCs w:val="21"/>
              </w:rPr>
            </w:pPr>
            <w:r>
              <w:rPr>
                <w:rFonts w:hint="eastAsia"/>
                <w:kern w:val="0"/>
                <w:sz w:val="21"/>
                <w:szCs w:val="21"/>
              </w:rPr>
              <w:t>******</w:t>
            </w:r>
          </w:p>
        </w:tc>
        <w:tc>
          <w:tcPr>
            <w:tcW w:w="1052" w:type="dxa"/>
            <w:tcBorders>
              <w:top w:val="single" w:sz="4" w:space="0" w:color="auto"/>
              <w:left w:val="single" w:sz="4" w:space="0" w:color="auto"/>
              <w:bottom w:val="single" w:sz="4" w:space="0" w:color="auto"/>
              <w:right w:val="single" w:sz="4" w:space="0" w:color="auto"/>
            </w:tcBorders>
            <w:vAlign w:val="center"/>
          </w:tcPr>
          <w:p w:rsidR="00EA7E30" w:rsidRPr="00F37FD0" w:rsidRDefault="00EA7E30" w:rsidP="00F37FD0">
            <w:pPr>
              <w:autoSpaceDE w:val="0"/>
              <w:autoSpaceDN w:val="0"/>
              <w:adjustRightInd w:val="0"/>
              <w:spacing w:line="240" w:lineRule="auto"/>
              <w:ind w:firstLineChars="0" w:firstLine="0"/>
              <w:jc w:val="center"/>
              <w:rPr>
                <w:sz w:val="21"/>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EA7E30" w:rsidRPr="00F37FD0" w:rsidRDefault="00EA7E30" w:rsidP="00F37FD0">
            <w:pPr>
              <w:autoSpaceDE w:val="0"/>
              <w:autoSpaceDN w:val="0"/>
              <w:adjustRightInd w:val="0"/>
              <w:spacing w:line="240" w:lineRule="auto"/>
              <w:ind w:firstLineChars="0" w:firstLine="0"/>
              <w:jc w:val="center"/>
              <w:rPr>
                <w:sz w:val="21"/>
                <w:szCs w:val="21"/>
              </w:rPr>
            </w:pPr>
          </w:p>
        </w:tc>
        <w:tc>
          <w:tcPr>
            <w:tcW w:w="1589" w:type="dxa"/>
            <w:tcBorders>
              <w:top w:val="single" w:sz="4" w:space="0" w:color="auto"/>
              <w:left w:val="single" w:sz="4" w:space="0" w:color="auto"/>
              <w:bottom w:val="single" w:sz="4" w:space="0" w:color="auto"/>
              <w:right w:val="single" w:sz="4" w:space="0" w:color="auto"/>
            </w:tcBorders>
            <w:vAlign w:val="center"/>
          </w:tcPr>
          <w:p w:rsidR="00EA7E30" w:rsidRPr="00F37FD0" w:rsidRDefault="00EA7E30" w:rsidP="00F37FD0">
            <w:pPr>
              <w:autoSpaceDE w:val="0"/>
              <w:autoSpaceDN w:val="0"/>
              <w:adjustRightInd w:val="0"/>
              <w:spacing w:line="240" w:lineRule="auto"/>
              <w:ind w:firstLineChars="0" w:firstLine="0"/>
              <w:jc w:val="center"/>
              <w:rPr>
                <w:sz w:val="21"/>
                <w:szCs w:val="21"/>
              </w:rPr>
            </w:pPr>
          </w:p>
        </w:tc>
      </w:tr>
      <w:tr w:rsidR="00EA7E30" w:rsidRPr="00F37FD0" w:rsidTr="00BF04DC">
        <w:trPr>
          <w:trHeight w:val="464"/>
          <w:jc w:val="center"/>
        </w:trPr>
        <w:tc>
          <w:tcPr>
            <w:tcW w:w="8240" w:type="dxa"/>
            <w:gridSpan w:val="6"/>
            <w:tcBorders>
              <w:top w:val="single" w:sz="4" w:space="0" w:color="auto"/>
              <w:left w:val="single" w:sz="4" w:space="0" w:color="auto"/>
              <w:bottom w:val="single" w:sz="4" w:space="0" w:color="auto"/>
              <w:right w:val="single" w:sz="4" w:space="0" w:color="auto"/>
            </w:tcBorders>
            <w:vAlign w:val="center"/>
          </w:tcPr>
          <w:p w:rsidR="00EA7E30" w:rsidRPr="00F37FD0" w:rsidRDefault="00EA7E30" w:rsidP="00BF04DC">
            <w:pPr>
              <w:snapToGrid w:val="0"/>
              <w:spacing w:line="360" w:lineRule="exact"/>
              <w:ind w:firstLineChars="0" w:firstLine="0"/>
              <w:jc w:val="center"/>
              <w:rPr>
                <w:sz w:val="21"/>
                <w:szCs w:val="21"/>
              </w:rPr>
            </w:pPr>
            <w:r w:rsidRPr="00F37FD0">
              <w:rPr>
                <w:sz w:val="21"/>
                <w:szCs w:val="21"/>
              </w:rPr>
              <w:t>矿区面积为：</w:t>
            </w:r>
            <w:r w:rsidR="0014560A">
              <w:rPr>
                <w:rFonts w:hint="eastAsia"/>
                <w:kern w:val="0"/>
                <w:sz w:val="21"/>
                <w:szCs w:val="21"/>
              </w:rPr>
              <w:t>***</w:t>
            </w:r>
            <w:r w:rsidRPr="00F37FD0">
              <w:rPr>
                <w:sz w:val="21"/>
                <w:szCs w:val="21"/>
              </w:rPr>
              <w:t>km</w:t>
            </w:r>
            <w:r w:rsidRPr="00F37FD0">
              <w:rPr>
                <w:sz w:val="21"/>
                <w:szCs w:val="21"/>
                <w:vertAlign w:val="superscript"/>
              </w:rPr>
              <w:t>2</w:t>
            </w:r>
            <w:r w:rsidRPr="00F37FD0">
              <w:rPr>
                <w:sz w:val="21"/>
                <w:szCs w:val="21"/>
              </w:rPr>
              <w:t>，开采深度：</w:t>
            </w:r>
            <w:r w:rsidRPr="00F37FD0">
              <w:rPr>
                <w:sz w:val="21"/>
                <w:szCs w:val="21"/>
              </w:rPr>
              <w:t>+</w:t>
            </w:r>
            <w:r w:rsidR="0014560A">
              <w:rPr>
                <w:rFonts w:hint="eastAsia"/>
                <w:kern w:val="0"/>
                <w:sz w:val="21"/>
                <w:szCs w:val="21"/>
              </w:rPr>
              <w:t>***</w:t>
            </w:r>
            <w:r w:rsidRPr="00F37FD0">
              <w:rPr>
                <w:sz w:val="21"/>
                <w:szCs w:val="21"/>
              </w:rPr>
              <w:t>至</w:t>
            </w:r>
            <w:r w:rsidRPr="00F37FD0">
              <w:rPr>
                <w:sz w:val="21"/>
                <w:szCs w:val="21"/>
              </w:rPr>
              <w:t>+</w:t>
            </w:r>
            <w:r w:rsidR="0014560A">
              <w:rPr>
                <w:rFonts w:hint="eastAsia"/>
                <w:kern w:val="0"/>
                <w:sz w:val="21"/>
                <w:szCs w:val="21"/>
              </w:rPr>
              <w:t>***</w:t>
            </w:r>
            <w:r w:rsidRPr="00F37FD0">
              <w:rPr>
                <w:sz w:val="21"/>
                <w:szCs w:val="21"/>
              </w:rPr>
              <w:t>米标高。</w:t>
            </w:r>
          </w:p>
        </w:tc>
      </w:tr>
    </w:tbl>
    <w:p w:rsidR="005C4DA3" w:rsidRDefault="00125C37">
      <w:pPr>
        <w:pStyle w:val="31"/>
        <w:spacing w:before="48" w:after="120"/>
      </w:pPr>
      <w:r>
        <w:rPr>
          <w:rFonts w:hint="eastAsia"/>
        </w:rPr>
        <w:t>（三）矿山矿产</w:t>
      </w:r>
      <w:r>
        <w:t>资源储量</w:t>
      </w:r>
    </w:p>
    <w:p w:rsidR="005C4DA3" w:rsidRDefault="00125C37">
      <w:pPr>
        <w:spacing w:line="360" w:lineRule="auto"/>
        <w:ind w:firstLine="480"/>
        <w:rPr>
          <w:rFonts w:ascii="宋体" w:hAnsi="宋体"/>
          <w:lang w:val="zh-CN"/>
        </w:rPr>
      </w:pPr>
      <w:r>
        <w:rPr>
          <w:rFonts w:ascii="宋体" w:hAnsi="宋体"/>
          <w:color w:val="000000"/>
          <w:lang w:val="zh-CN"/>
        </w:rPr>
        <w:t>根据《</w:t>
      </w:r>
      <w:r w:rsidR="00D06997">
        <w:rPr>
          <w:rFonts w:ascii="宋体" w:hAnsi="宋体"/>
          <w:color w:val="000000"/>
          <w:lang w:val="zh-CN"/>
        </w:rPr>
        <w:t>湖南省桃江县新鑫石料有限公司松木塘石灰岩矿</w:t>
      </w:r>
      <w:r>
        <w:rPr>
          <w:rFonts w:ascii="宋体" w:hAnsi="宋体"/>
        </w:rPr>
        <w:t>资源储</w:t>
      </w:r>
      <w:r>
        <w:rPr>
          <w:rFonts w:ascii="宋体" w:hAnsi="宋体"/>
          <w:color w:val="000000"/>
          <w:lang w:val="zh-CN"/>
        </w:rPr>
        <w:t>量核实报告》</w:t>
      </w:r>
      <w:bookmarkStart w:id="34" w:name="OLE_LINK1"/>
      <w:r>
        <w:rPr>
          <w:rFonts w:ascii="宋体" w:hAnsi="宋体"/>
          <w:color w:val="000000"/>
          <w:lang w:val="zh-CN"/>
        </w:rPr>
        <w:t>，</w:t>
      </w:r>
      <w:bookmarkEnd w:id="34"/>
      <w:r>
        <w:rPr>
          <w:rFonts w:ascii="宋体" w:hAnsi="宋体"/>
        </w:rPr>
        <w:t>截止202</w:t>
      </w:r>
      <w:r w:rsidR="00EA7E30">
        <w:rPr>
          <w:rFonts w:ascii="宋体" w:hAnsi="宋体" w:hint="eastAsia"/>
        </w:rPr>
        <w:t>2年7</w:t>
      </w:r>
      <w:r>
        <w:rPr>
          <w:rFonts w:ascii="宋体" w:hAnsi="宋体"/>
        </w:rPr>
        <w:t>月</w:t>
      </w:r>
      <w:r w:rsidR="00EA7E30">
        <w:rPr>
          <w:rFonts w:ascii="宋体" w:hAnsi="宋体"/>
        </w:rPr>
        <w:t>底</w:t>
      </w:r>
      <w:r>
        <w:rPr>
          <w:rFonts w:ascii="宋体" w:hAnsi="宋体" w:hint="eastAsia"/>
        </w:rPr>
        <w:t>，</w:t>
      </w:r>
      <w:r>
        <w:rPr>
          <w:rFonts w:ascii="宋体" w:hAnsi="宋体"/>
        </w:rPr>
        <w:t>矿区范围内共保有</w:t>
      </w:r>
      <w:r>
        <w:rPr>
          <w:rFonts w:hint="eastAsia"/>
        </w:rPr>
        <w:t>石灰</w:t>
      </w:r>
      <w:r w:rsidRPr="0033195D">
        <w:rPr>
          <w:rFonts w:hint="eastAsia"/>
        </w:rPr>
        <w:t>岩矿</w:t>
      </w:r>
      <w:r w:rsidRPr="0033195D">
        <w:rPr>
          <w:rFonts w:ascii="宋体" w:hAnsi="宋体" w:hint="eastAsia"/>
        </w:rPr>
        <w:t>控制资源量</w:t>
      </w:r>
      <w:r w:rsidR="0014560A">
        <w:rPr>
          <w:rFonts w:hint="eastAsia"/>
          <w:kern w:val="0"/>
          <w:sz w:val="21"/>
          <w:szCs w:val="21"/>
        </w:rPr>
        <w:t>***</w:t>
      </w:r>
      <w:r w:rsidRPr="0033195D">
        <w:rPr>
          <w:rFonts w:ascii="宋体" w:hAnsi="宋体"/>
          <w:spacing w:val="2"/>
        </w:rPr>
        <w:t>万t</w:t>
      </w:r>
      <w:r w:rsidRPr="0033195D">
        <w:rPr>
          <w:rFonts w:ascii="宋体" w:hAnsi="宋体" w:hint="eastAsia"/>
          <w:spacing w:val="2"/>
        </w:rPr>
        <w:t>，</w:t>
      </w:r>
      <w:r w:rsidRPr="0033195D">
        <w:rPr>
          <w:rFonts w:ascii="宋体" w:hAnsi="宋体"/>
        </w:rPr>
        <w:t>累计探明</w:t>
      </w:r>
      <w:r w:rsidR="0033195D" w:rsidRPr="0033195D">
        <w:t>建筑石料用灰岩矿</w:t>
      </w:r>
      <w:r w:rsidRPr="0033195D">
        <w:rPr>
          <w:rFonts w:ascii="宋体" w:hAnsi="宋体"/>
          <w:spacing w:val="2"/>
        </w:rPr>
        <w:t>控制</w:t>
      </w:r>
      <w:r w:rsidRPr="0033195D">
        <w:rPr>
          <w:rFonts w:ascii="宋体" w:hAnsi="宋体" w:hint="eastAsia"/>
        </w:rPr>
        <w:t>资源量</w:t>
      </w:r>
      <w:r w:rsidR="0014560A">
        <w:rPr>
          <w:rFonts w:hint="eastAsia"/>
          <w:kern w:val="0"/>
          <w:sz w:val="21"/>
          <w:szCs w:val="21"/>
        </w:rPr>
        <w:t>***</w:t>
      </w:r>
      <w:r w:rsidRPr="0033195D">
        <w:rPr>
          <w:rFonts w:ascii="宋体" w:hAnsi="宋体"/>
          <w:spacing w:val="2"/>
        </w:rPr>
        <w:t>万t</w:t>
      </w:r>
      <w:r w:rsidRPr="0033195D">
        <w:rPr>
          <w:rFonts w:ascii="宋体" w:hAnsi="宋体"/>
        </w:rPr>
        <w:t>，</w:t>
      </w:r>
      <w:r>
        <w:rPr>
          <w:rFonts w:ascii="宋体" w:hAnsi="宋体" w:hint="eastAsia"/>
        </w:rPr>
        <w:t>详见表1-</w:t>
      </w:r>
      <w:r>
        <w:rPr>
          <w:rFonts w:ascii="宋体" w:hAnsi="宋体"/>
        </w:rPr>
        <w:t>3</w:t>
      </w:r>
      <w:r>
        <w:rPr>
          <w:rFonts w:ascii="宋体" w:hAnsi="宋体" w:hint="eastAsia"/>
        </w:rPr>
        <w:t>。</w:t>
      </w:r>
    </w:p>
    <w:p w:rsidR="005C4DA3" w:rsidRDefault="00125C37" w:rsidP="00132EC8">
      <w:pPr>
        <w:pStyle w:val="aff4"/>
        <w:widowControl w:val="0"/>
        <w:tabs>
          <w:tab w:val="left" w:pos="567"/>
          <w:tab w:val="left" w:pos="975"/>
        </w:tabs>
        <w:adjustRightInd w:val="0"/>
        <w:spacing w:line="240" w:lineRule="auto"/>
        <w:ind w:firstLine="198"/>
        <w:rPr>
          <w:rFonts w:ascii="黑体" w:eastAsia="黑体" w:hAnsi="黑体" w:cs="Calibri"/>
          <w:b w:val="0"/>
          <w:color w:val="000000"/>
          <w:lang w:val="en-GB" w:eastAsia="zh-CN"/>
        </w:rPr>
      </w:pPr>
      <w:r>
        <w:rPr>
          <w:rFonts w:ascii="黑体" w:eastAsia="黑体" w:hAnsi="黑体" w:cs="Calibri"/>
          <w:b w:val="0"/>
          <w:color w:val="000000"/>
          <w:lang w:val="en-GB" w:eastAsia="zh-CN"/>
        </w:rPr>
        <w:t>表1</w:t>
      </w:r>
      <w:r>
        <w:rPr>
          <w:rFonts w:ascii="黑体" w:eastAsia="黑体" w:hAnsi="黑体" w:cs="Calibri" w:hint="eastAsia"/>
          <w:b w:val="0"/>
          <w:color w:val="000000"/>
          <w:lang w:val="en-GB" w:eastAsia="zh-CN"/>
        </w:rPr>
        <w:t>-</w:t>
      </w:r>
      <w:r>
        <w:rPr>
          <w:rFonts w:ascii="黑体" w:eastAsia="黑体" w:hAnsi="黑体" w:cs="Calibri"/>
          <w:b w:val="0"/>
          <w:color w:val="000000"/>
          <w:lang w:val="en-GB" w:eastAsia="zh-CN"/>
        </w:rPr>
        <w:t>3  矿山</w:t>
      </w:r>
      <w:r>
        <w:rPr>
          <w:rFonts w:ascii="黑体" w:eastAsia="黑体" w:hAnsi="黑体" w:cs="Calibri" w:hint="eastAsia"/>
          <w:b w:val="0"/>
          <w:color w:val="000000"/>
          <w:lang w:val="en-GB" w:eastAsia="zh-CN"/>
        </w:rPr>
        <w:t>保有资源量</w:t>
      </w:r>
      <w:r>
        <w:rPr>
          <w:rFonts w:ascii="黑体" w:eastAsia="黑体" w:hAnsi="黑体" w:cs="Calibri"/>
          <w:b w:val="0"/>
          <w:color w:val="000000"/>
          <w:lang w:val="en-GB" w:eastAsia="zh-CN"/>
        </w:rPr>
        <w:t>估算结果表</w:t>
      </w:r>
    </w:p>
    <w:p w:rsidR="00EA7E30" w:rsidRPr="00132EC8" w:rsidRDefault="00EA7E30" w:rsidP="00132EC8">
      <w:pPr>
        <w:spacing w:line="240" w:lineRule="auto"/>
        <w:ind w:right="630" w:firstLine="420"/>
        <w:jc w:val="right"/>
        <w:rPr>
          <w:spacing w:val="2"/>
          <w:sz w:val="21"/>
          <w:szCs w:val="21"/>
        </w:rPr>
      </w:pPr>
      <w:r w:rsidRPr="00132EC8">
        <w:rPr>
          <w:sz w:val="21"/>
          <w:szCs w:val="21"/>
        </w:rPr>
        <w:t>单位：万</w:t>
      </w:r>
      <w:r w:rsidRPr="00132EC8">
        <w:rPr>
          <w:spacing w:val="2"/>
          <w:sz w:val="21"/>
          <w:szCs w:val="21"/>
        </w:rPr>
        <w:t>吨</w:t>
      </w:r>
    </w:p>
    <w:tbl>
      <w:tblPr>
        <w:tblW w:w="89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850"/>
        <w:gridCol w:w="992"/>
        <w:gridCol w:w="851"/>
        <w:gridCol w:w="850"/>
        <w:gridCol w:w="851"/>
        <w:gridCol w:w="971"/>
        <w:gridCol w:w="872"/>
        <w:gridCol w:w="992"/>
        <w:gridCol w:w="993"/>
      </w:tblGrid>
      <w:tr w:rsidR="00EA7E30" w:rsidTr="00061D0E">
        <w:trPr>
          <w:trHeight w:val="636"/>
        </w:trPr>
        <w:tc>
          <w:tcPr>
            <w:tcW w:w="710" w:type="dxa"/>
            <w:vMerge w:val="restart"/>
            <w:vAlign w:val="center"/>
          </w:tcPr>
          <w:p w:rsidR="00EA7E30" w:rsidRDefault="00EA7E30" w:rsidP="00BF04DC">
            <w:pPr>
              <w:widowControl/>
              <w:spacing w:line="240" w:lineRule="auto"/>
              <w:ind w:firstLineChars="0" w:firstLine="0"/>
              <w:rPr>
                <w:color w:val="000000"/>
                <w:kern w:val="0"/>
                <w:sz w:val="21"/>
                <w:szCs w:val="21"/>
              </w:rPr>
            </w:pPr>
            <w:r>
              <w:rPr>
                <w:color w:val="000000"/>
                <w:kern w:val="0"/>
                <w:sz w:val="21"/>
                <w:szCs w:val="21"/>
              </w:rPr>
              <w:t>范围</w:t>
            </w:r>
          </w:p>
        </w:tc>
        <w:tc>
          <w:tcPr>
            <w:tcW w:w="850" w:type="dxa"/>
            <w:vMerge w:val="restart"/>
            <w:vAlign w:val="center"/>
          </w:tcPr>
          <w:p w:rsidR="00EA7E30" w:rsidRDefault="00EA7E30" w:rsidP="00BF04DC">
            <w:pPr>
              <w:widowControl/>
              <w:spacing w:line="240" w:lineRule="auto"/>
              <w:ind w:firstLineChars="0" w:firstLine="0"/>
              <w:jc w:val="center"/>
              <w:rPr>
                <w:color w:val="000000"/>
                <w:kern w:val="0"/>
                <w:sz w:val="21"/>
                <w:szCs w:val="21"/>
              </w:rPr>
            </w:pPr>
            <w:r>
              <w:rPr>
                <w:color w:val="000000"/>
                <w:kern w:val="0"/>
                <w:sz w:val="21"/>
                <w:szCs w:val="21"/>
              </w:rPr>
              <w:t>类型</w:t>
            </w:r>
          </w:p>
        </w:tc>
        <w:tc>
          <w:tcPr>
            <w:tcW w:w="1843" w:type="dxa"/>
            <w:gridSpan w:val="2"/>
            <w:vAlign w:val="center"/>
          </w:tcPr>
          <w:p w:rsidR="00EA7E30" w:rsidRDefault="00EA7E30" w:rsidP="00BF04DC">
            <w:pPr>
              <w:widowControl/>
              <w:spacing w:line="240" w:lineRule="auto"/>
              <w:ind w:firstLineChars="0" w:firstLine="0"/>
              <w:jc w:val="center"/>
              <w:rPr>
                <w:color w:val="000000"/>
                <w:kern w:val="0"/>
                <w:sz w:val="21"/>
                <w:szCs w:val="21"/>
              </w:rPr>
            </w:pPr>
            <w:r>
              <w:rPr>
                <w:color w:val="000000"/>
                <w:kern w:val="0"/>
                <w:sz w:val="21"/>
                <w:szCs w:val="21"/>
              </w:rPr>
              <w:t>占用备案资源储量</w:t>
            </w:r>
            <w:r>
              <w:rPr>
                <w:color w:val="000000"/>
                <w:kern w:val="0"/>
                <w:sz w:val="21"/>
                <w:szCs w:val="21"/>
              </w:rPr>
              <w:t>(201</w:t>
            </w:r>
            <w:r>
              <w:rPr>
                <w:rFonts w:hint="eastAsia"/>
                <w:color w:val="000000"/>
                <w:kern w:val="0"/>
                <w:sz w:val="21"/>
                <w:szCs w:val="21"/>
              </w:rPr>
              <w:t>8</w:t>
            </w:r>
            <w:r>
              <w:rPr>
                <w:color w:val="000000"/>
                <w:kern w:val="0"/>
                <w:sz w:val="21"/>
                <w:szCs w:val="21"/>
              </w:rPr>
              <w:t>年</w:t>
            </w:r>
            <w:r>
              <w:rPr>
                <w:color w:val="000000"/>
                <w:kern w:val="0"/>
                <w:sz w:val="21"/>
                <w:szCs w:val="21"/>
              </w:rPr>
              <w:t>12</w:t>
            </w:r>
            <w:r>
              <w:rPr>
                <w:color w:val="000000"/>
                <w:kern w:val="0"/>
                <w:sz w:val="21"/>
                <w:szCs w:val="21"/>
              </w:rPr>
              <w:t>月</w:t>
            </w:r>
            <w:r>
              <w:rPr>
                <w:color w:val="000000"/>
                <w:kern w:val="0"/>
                <w:sz w:val="21"/>
                <w:szCs w:val="21"/>
              </w:rPr>
              <w:t>)</w:t>
            </w:r>
          </w:p>
        </w:tc>
        <w:tc>
          <w:tcPr>
            <w:tcW w:w="3544" w:type="dxa"/>
            <w:gridSpan w:val="4"/>
            <w:vAlign w:val="center"/>
          </w:tcPr>
          <w:p w:rsidR="00EA7E30" w:rsidRDefault="00EA7E30" w:rsidP="00BF04DC">
            <w:pPr>
              <w:widowControl/>
              <w:spacing w:line="240" w:lineRule="auto"/>
              <w:ind w:firstLineChars="0" w:firstLine="0"/>
              <w:jc w:val="center"/>
              <w:rPr>
                <w:color w:val="000000"/>
                <w:kern w:val="0"/>
                <w:sz w:val="21"/>
                <w:szCs w:val="21"/>
              </w:rPr>
            </w:pPr>
            <w:r>
              <w:rPr>
                <w:color w:val="000000"/>
                <w:kern w:val="0"/>
                <w:sz w:val="21"/>
                <w:szCs w:val="21"/>
              </w:rPr>
              <w:t>本次核实资源量</w:t>
            </w:r>
          </w:p>
        </w:tc>
        <w:tc>
          <w:tcPr>
            <w:tcW w:w="1985" w:type="dxa"/>
            <w:gridSpan w:val="2"/>
            <w:vAlign w:val="center"/>
          </w:tcPr>
          <w:p w:rsidR="00EA7E30" w:rsidRDefault="00EA7E30" w:rsidP="00BF04DC">
            <w:pPr>
              <w:widowControl/>
              <w:spacing w:line="240" w:lineRule="auto"/>
              <w:ind w:firstLineChars="0" w:firstLine="0"/>
              <w:jc w:val="center"/>
              <w:rPr>
                <w:color w:val="000000"/>
                <w:kern w:val="0"/>
                <w:sz w:val="21"/>
                <w:szCs w:val="21"/>
              </w:rPr>
            </w:pPr>
            <w:r>
              <w:rPr>
                <w:color w:val="000000"/>
                <w:kern w:val="0"/>
                <w:sz w:val="21"/>
                <w:szCs w:val="21"/>
              </w:rPr>
              <w:t>资源量</w:t>
            </w:r>
          </w:p>
        </w:tc>
      </w:tr>
      <w:tr w:rsidR="00EA7E30" w:rsidTr="00061D0E">
        <w:trPr>
          <w:trHeight w:val="324"/>
        </w:trPr>
        <w:tc>
          <w:tcPr>
            <w:tcW w:w="710" w:type="dxa"/>
            <w:vMerge/>
            <w:vAlign w:val="center"/>
          </w:tcPr>
          <w:p w:rsidR="00EA7E30" w:rsidRDefault="00EA7E30" w:rsidP="00BF04DC">
            <w:pPr>
              <w:widowControl/>
              <w:spacing w:line="240" w:lineRule="auto"/>
              <w:ind w:firstLineChars="0" w:firstLine="0"/>
              <w:jc w:val="left"/>
              <w:rPr>
                <w:color w:val="000000"/>
                <w:kern w:val="0"/>
                <w:sz w:val="21"/>
                <w:szCs w:val="21"/>
              </w:rPr>
            </w:pPr>
          </w:p>
        </w:tc>
        <w:tc>
          <w:tcPr>
            <w:tcW w:w="850" w:type="dxa"/>
            <w:vMerge/>
            <w:vAlign w:val="center"/>
          </w:tcPr>
          <w:p w:rsidR="00EA7E30" w:rsidRDefault="00EA7E30" w:rsidP="00BF04DC">
            <w:pPr>
              <w:widowControl/>
              <w:spacing w:line="240" w:lineRule="auto"/>
              <w:ind w:firstLineChars="0" w:firstLine="0"/>
              <w:jc w:val="left"/>
              <w:rPr>
                <w:color w:val="000000"/>
                <w:kern w:val="0"/>
                <w:sz w:val="21"/>
                <w:szCs w:val="21"/>
              </w:rPr>
            </w:pPr>
          </w:p>
        </w:tc>
        <w:tc>
          <w:tcPr>
            <w:tcW w:w="992" w:type="dxa"/>
            <w:vMerge w:val="restart"/>
            <w:vAlign w:val="center"/>
          </w:tcPr>
          <w:p w:rsidR="00EA7E30" w:rsidRDefault="00EA7E30" w:rsidP="00BF04DC">
            <w:pPr>
              <w:widowControl/>
              <w:spacing w:line="240" w:lineRule="auto"/>
              <w:ind w:firstLineChars="0" w:firstLine="0"/>
              <w:jc w:val="center"/>
              <w:rPr>
                <w:color w:val="000000"/>
                <w:kern w:val="0"/>
                <w:sz w:val="21"/>
                <w:szCs w:val="21"/>
              </w:rPr>
            </w:pPr>
            <w:r>
              <w:rPr>
                <w:color w:val="000000"/>
                <w:kern w:val="0"/>
                <w:sz w:val="21"/>
                <w:szCs w:val="21"/>
              </w:rPr>
              <w:t>保有量</w:t>
            </w:r>
          </w:p>
        </w:tc>
        <w:tc>
          <w:tcPr>
            <w:tcW w:w="851" w:type="dxa"/>
            <w:vMerge w:val="restart"/>
            <w:vAlign w:val="center"/>
          </w:tcPr>
          <w:p w:rsidR="00EA7E30" w:rsidRDefault="00EA7E30" w:rsidP="00BF04DC">
            <w:pPr>
              <w:widowControl/>
              <w:spacing w:line="240" w:lineRule="auto"/>
              <w:ind w:firstLineChars="0" w:firstLine="0"/>
              <w:jc w:val="center"/>
              <w:rPr>
                <w:color w:val="000000"/>
                <w:kern w:val="0"/>
                <w:sz w:val="21"/>
                <w:szCs w:val="21"/>
              </w:rPr>
            </w:pPr>
            <w:r>
              <w:rPr>
                <w:color w:val="000000"/>
                <w:kern w:val="0"/>
                <w:sz w:val="21"/>
                <w:szCs w:val="21"/>
              </w:rPr>
              <w:t>累探量</w:t>
            </w:r>
          </w:p>
        </w:tc>
        <w:tc>
          <w:tcPr>
            <w:tcW w:w="850" w:type="dxa"/>
            <w:vMerge w:val="restart"/>
            <w:vAlign w:val="center"/>
          </w:tcPr>
          <w:p w:rsidR="00EA7E30" w:rsidRDefault="00EA7E30" w:rsidP="00BF04DC">
            <w:pPr>
              <w:widowControl/>
              <w:spacing w:line="240" w:lineRule="auto"/>
              <w:ind w:firstLineChars="0" w:firstLine="0"/>
              <w:jc w:val="center"/>
              <w:rPr>
                <w:color w:val="000000"/>
                <w:kern w:val="0"/>
                <w:sz w:val="21"/>
                <w:szCs w:val="21"/>
              </w:rPr>
            </w:pPr>
            <w:r>
              <w:rPr>
                <w:color w:val="000000"/>
                <w:kern w:val="0"/>
                <w:sz w:val="21"/>
                <w:szCs w:val="21"/>
              </w:rPr>
              <w:t>保有量</w:t>
            </w:r>
          </w:p>
        </w:tc>
        <w:tc>
          <w:tcPr>
            <w:tcW w:w="1822" w:type="dxa"/>
            <w:gridSpan w:val="2"/>
            <w:vAlign w:val="center"/>
          </w:tcPr>
          <w:p w:rsidR="00EA7E30" w:rsidRDefault="00EA7E30" w:rsidP="00BF04DC">
            <w:pPr>
              <w:widowControl/>
              <w:spacing w:line="240" w:lineRule="auto"/>
              <w:ind w:firstLineChars="0" w:firstLine="0"/>
              <w:jc w:val="center"/>
              <w:rPr>
                <w:color w:val="000000"/>
                <w:kern w:val="0"/>
                <w:sz w:val="21"/>
                <w:szCs w:val="21"/>
              </w:rPr>
            </w:pPr>
            <w:r>
              <w:rPr>
                <w:color w:val="000000"/>
                <w:kern w:val="0"/>
                <w:sz w:val="21"/>
                <w:szCs w:val="21"/>
              </w:rPr>
              <w:t>采损量</w:t>
            </w:r>
          </w:p>
        </w:tc>
        <w:tc>
          <w:tcPr>
            <w:tcW w:w="872" w:type="dxa"/>
            <w:vMerge w:val="restart"/>
            <w:vAlign w:val="center"/>
          </w:tcPr>
          <w:p w:rsidR="00EA7E30" w:rsidRDefault="00EA7E30" w:rsidP="00BF04DC">
            <w:pPr>
              <w:widowControl/>
              <w:spacing w:line="240" w:lineRule="auto"/>
              <w:ind w:firstLineChars="0" w:firstLine="0"/>
              <w:jc w:val="center"/>
              <w:rPr>
                <w:color w:val="000000"/>
                <w:kern w:val="0"/>
                <w:sz w:val="21"/>
                <w:szCs w:val="21"/>
              </w:rPr>
            </w:pPr>
            <w:r>
              <w:rPr>
                <w:color w:val="000000"/>
                <w:kern w:val="0"/>
                <w:sz w:val="21"/>
                <w:szCs w:val="21"/>
              </w:rPr>
              <w:t>累探量</w:t>
            </w:r>
          </w:p>
        </w:tc>
        <w:tc>
          <w:tcPr>
            <w:tcW w:w="1985" w:type="dxa"/>
            <w:gridSpan w:val="2"/>
            <w:vAlign w:val="center"/>
          </w:tcPr>
          <w:p w:rsidR="00EA7E30" w:rsidRDefault="00EA7E30" w:rsidP="00BF04DC">
            <w:pPr>
              <w:widowControl/>
              <w:spacing w:line="240" w:lineRule="auto"/>
              <w:ind w:firstLineChars="0" w:firstLine="0"/>
              <w:jc w:val="center"/>
              <w:rPr>
                <w:color w:val="000000"/>
                <w:kern w:val="0"/>
                <w:sz w:val="21"/>
                <w:szCs w:val="21"/>
              </w:rPr>
            </w:pPr>
            <w:r>
              <w:rPr>
                <w:color w:val="000000"/>
                <w:kern w:val="0"/>
                <w:sz w:val="21"/>
                <w:szCs w:val="21"/>
              </w:rPr>
              <w:t>增</w:t>
            </w:r>
            <w:r>
              <w:rPr>
                <w:color w:val="000000"/>
                <w:kern w:val="0"/>
                <w:sz w:val="21"/>
                <w:szCs w:val="21"/>
              </w:rPr>
              <w:t>(+)</w:t>
            </w:r>
            <w:r>
              <w:rPr>
                <w:color w:val="000000"/>
                <w:kern w:val="0"/>
                <w:sz w:val="21"/>
                <w:szCs w:val="21"/>
              </w:rPr>
              <w:t>、减（</w:t>
            </w:r>
            <w:r>
              <w:rPr>
                <w:color w:val="000000"/>
                <w:kern w:val="0"/>
                <w:sz w:val="21"/>
                <w:szCs w:val="21"/>
              </w:rPr>
              <w:t>-</w:t>
            </w:r>
            <w:r>
              <w:rPr>
                <w:color w:val="000000"/>
                <w:kern w:val="0"/>
                <w:sz w:val="21"/>
                <w:szCs w:val="21"/>
              </w:rPr>
              <w:t>）</w:t>
            </w:r>
          </w:p>
        </w:tc>
      </w:tr>
      <w:tr w:rsidR="00EA7E30" w:rsidTr="00061D0E">
        <w:trPr>
          <w:trHeight w:val="324"/>
        </w:trPr>
        <w:tc>
          <w:tcPr>
            <w:tcW w:w="710" w:type="dxa"/>
            <w:vMerge/>
            <w:vAlign w:val="center"/>
          </w:tcPr>
          <w:p w:rsidR="00EA7E30" w:rsidRDefault="00EA7E30" w:rsidP="00BF04DC">
            <w:pPr>
              <w:widowControl/>
              <w:spacing w:line="240" w:lineRule="auto"/>
              <w:ind w:firstLineChars="0" w:firstLine="0"/>
              <w:jc w:val="left"/>
              <w:rPr>
                <w:color w:val="000000"/>
                <w:kern w:val="0"/>
                <w:sz w:val="21"/>
                <w:szCs w:val="21"/>
              </w:rPr>
            </w:pPr>
          </w:p>
        </w:tc>
        <w:tc>
          <w:tcPr>
            <w:tcW w:w="850" w:type="dxa"/>
            <w:vMerge/>
            <w:vAlign w:val="center"/>
          </w:tcPr>
          <w:p w:rsidR="00EA7E30" w:rsidRDefault="00EA7E30" w:rsidP="00BF04DC">
            <w:pPr>
              <w:widowControl/>
              <w:spacing w:line="240" w:lineRule="auto"/>
              <w:ind w:firstLineChars="0" w:firstLine="0"/>
              <w:jc w:val="left"/>
              <w:rPr>
                <w:color w:val="000000"/>
                <w:kern w:val="0"/>
                <w:sz w:val="21"/>
                <w:szCs w:val="21"/>
              </w:rPr>
            </w:pPr>
          </w:p>
        </w:tc>
        <w:tc>
          <w:tcPr>
            <w:tcW w:w="992" w:type="dxa"/>
            <w:vMerge/>
            <w:vAlign w:val="center"/>
          </w:tcPr>
          <w:p w:rsidR="00EA7E30" w:rsidRDefault="00EA7E30" w:rsidP="00BF04DC">
            <w:pPr>
              <w:widowControl/>
              <w:spacing w:line="240" w:lineRule="auto"/>
              <w:ind w:firstLineChars="0" w:firstLine="0"/>
              <w:jc w:val="left"/>
              <w:rPr>
                <w:color w:val="000000"/>
                <w:kern w:val="0"/>
                <w:sz w:val="21"/>
                <w:szCs w:val="21"/>
              </w:rPr>
            </w:pPr>
          </w:p>
        </w:tc>
        <w:tc>
          <w:tcPr>
            <w:tcW w:w="851" w:type="dxa"/>
            <w:vMerge/>
            <w:vAlign w:val="center"/>
          </w:tcPr>
          <w:p w:rsidR="00EA7E30" w:rsidRDefault="00EA7E30" w:rsidP="00BF04DC">
            <w:pPr>
              <w:widowControl/>
              <w:spacing w:line="240" w:lineRule="auto"/>
              <w:ind w:firstLineChars="0" w:firstLine="0"/>
              <w:jc w:val="left"/>
              <w:rPr>
                <w:color w:val="000000"/>
                <w:kern w:val="0"/>
                <w:sz w:val="21"/>
                <w:szCs w:val="21"/>
              </w:rPr>
            </w:pPr>
          </w:p>
        </w:tc>
        <w:tc>
          <w:tcPr>
            <w:tcW w:w="850" w:type="dxa"/>
            <w:vMerge/>
            <w:vAlign w:val="center"/>
          </w:tcPr>
          <w:p w:rsidR="00EA7E30" w:rsidRDefault="00EA7E30" w:rsidP="00BF04DC">
            <w:pPr>
              <w:widowControl/>
              <w:spacing w:line="240" w:lineRule="auto"/>
              <w:ind w:firstLineChars="0" w:firstLine="0"/>
              <w:jc w:val="left"/>
              <w:rPr>
                <w:color w:val="000000"/>
                <w:kern w:val="0"/>
                <w:sz w:val="21"/>
                <w:szCs w:val="21"/>
              </w:rPr>
            </w:pPr>
          </w:p>
        </w:tc>
        <w:tc>
          <w:tcPr>
            <w:tcW w:w="851" w:type="dxa"/>
            <w:vAlign w:val="center"/>
          </w:tcPr>
          <w:p w:rsidR="00EA7E30" w:rsidRDefault="00EA7E30" w:rsidP="00BF04DC">
            <w:pPr>
              <w:widowControl/>
              <w:spacing w:line="240" w:lineRule="auto"/>
              <w:ind w:firstLineChars="0" w:firstLine="0"/>
              <w:jc w:val="center"/>
              <w:rPr>
                <w:color w:val="000000"/>
                <w:kern w:val="0"/>
                <w:sz w:val="21"/>
                <w:szCs w:val="21"/>
              </w:rPr>
            </w:pPr>
            <w:r>
              <w:rPr>
                <w:color w:val="000000"/>
                <w:kern w:val="0"/>
                <w:sz w:val="21"/>
                <w:szCs w:val="21"/>
              </w:rPr>
              <w:t>备案前</w:t>
            </w:r>
          </w:p>
        </w:tc>
        <w:tc>
          <w:tcPr>
            <w:tcW w:w="971" w:type="dxa"/>
            <w:vAlign w:val="center"/>
          </w:tcPr>
          <w:p w:rsidR="00EA7E30" w:rsidRDefault="00EA7E30" w:rsidP="00BF04DC">
            <w:pPr>
              <w:widowControl/>
              <w:spacing w:line="240" w:lineRule="auto"/>
              <w:ind w:firstLineChars="0" w:firstLine="0"/>
              <w:jc w:val="center"/>
              <w:rPr>
                <w:color w:val="000000"/>
                <w:kern w:val="0"/>
                <w:sz w:val="21"/>
                <w:szCs w:val="21"/>
              </w:rPr>
            </w:pPr>
            <w:r>
              <w:rPr>
                <w:color w:val="000000"/>
                <w:kern w:val="0"/>
                <w:sz w:val="21"/>
                <w:szCs w:val="21"/>
              </w:rPr>
              <w:t>备案后</w:t>
            </w:r>
          </w:p>
        </w:tc>
        <w:tc>
          <w:tcPr>
            <w:tcW w:w="872" w:type="dxa"/>
            <w:vMerge/>
            <w:vAlign w:val="center"/>
          </w:tcPr>
          <w:p w:rsidR="00EA7E30" w:rsidRDefault="00EA7E30" w:rsidP="00BF04DC">
            <w:pPr>
              <w:widowControl/>
              <w:spacing w:line="240" w:lineRule="auto"/>
              <w:ind w:firstLineChars="0" w:firstLine="0"/>
              <w:jc w:val="left"/>
              <w:rPr>
                <w:color w:val="000000"/>
                <w:kern w:val="0"/>
                <w:sz w:val="21"/>
                <w:szCs w:val="21"/>
              </w:rPr>
            </w:pPr>
          </w:p>
        </w:tc>
        <w:tc>
          <w:tcPr>
            <w:tcW w:w="992" w:type="dxa"/>
            <w:vAlign w:val="center"/>
          </w:tcPr>
          <w:p w:rsidR="00EA7E30" w:rsidRDefault="00EA7E30" w:rsidP="00BF04DC">
            <w:pPr>
              <w:widowControl/>
              <w:spacing w:line="240" w:lineRule="auto"/>
              <w:ind w:firstLineChars="0" w:firstLine="0"/>
              <w:jc w:val="center"/>
              <w:rPr>
                <w:color w:val="000000"/>
                <w:kern w:val="0"/>
                <w:sz w:val="21"/>
                <w:szCs w:val="21"/>
              </w:rPr>
            </w:pPr>
            <w:r>
              <w:rPr>
                <w:color w:val="000000"/>
                <w:kern w:val="0"/>
                <w:sz w:val="21"/>
                <w:szCs w:val="21"/>
              </w:rPr>
              <w:t>保有量</w:t>
            </w:r>
          </w:p>
        </w:tc>
        <w:tc>
          <w:tcPr>
            <w:tcW w:w="993" w:type="dxa"/>
            <w:vAlign w:val="center"/>
          </w:tcPr>
          <w:p w:rsidR="00EA7E30" w:rsidRDefault="00EA7E30" w:rsidP="00BF04DC">
            <w:pPr>
              <w:widowControl/>
              <w:spacing w:line="240" w:lineRule="auto"/>
              <w:ind w:firstLineChars="0" w:firstLine="0"/>
              <w:jc w:val="center"/>
              <w:rPr>
                <w:color w:val="000000"/>
                <w:kern w:val="0"/>
                <w:sz w:val="21"/>
                <w:szCs w:val="21"/>
              </w:rPr>
            </w:pPr>
            <w:r>
              <w:rPr>
                <w:color w:val="000000"/>
                <w:kern w:val="0"/>
                <w:sz w:val="21"/>
                <w:szCs w:val="21"/>
              </w:rPr>
              <w:t>累探量</w:t>
            </w:r>
          </w:p>
        </w:tc>
      </w:tr>
      <w:tr w:rsidR="00EA7E30" w:rsidTr="00061D0E">
        <w:trPr>
          <w:trHeight w:val="636"/>
        </w:trPr>
        <w:tc>
          <w:tcPr>
            <w:tcW w:w="710" w:type="dxa"/>
            <w:vAlign w:val="center"/>
          </w:tcPr>
          <w:p w:rsidR="00EA7E30" w:rsidRDefault="00EA7E30" w:rsidP="00BF04DC">
            <w:pPr>
              <w:widowControl/>
              <w:spacing w:line="240" w:lineRule="auto"/>
              <w:ind w:firstLineChars="0" w:firstLine="0"/>
              <w:rPr>
                <w:color w:val="000000"/>
                <w:kern w:val="0"/>
                <w:sz w:val="21"/>
                <w:szCs w:val="21"/>
              </w:rPr>
            </w:pPr>
            <w:r>
              <w:rPr>
                <w:color w:val="000000"/>
                <w:kern w:val="0"/>
                <w:sz w:val="21"/>
                <w:szCs w:val="21"/>
              </w:rPr>
              <w:t>全区</w:t>
            </w:r>
          </w:p>
        </w:tc>
        <w:tc>
          <w:tcPr>
            <w:tcW w:w="850" w:type="dxa"/>
            <w:vAlign w:val="center"/>
          </w:tcPr>
          <w:p w:rsidR="00EA7E30" w:rsidRDefault="00EA7E30" w:rsidP="00BF04DC">
            <w:pPr>
              <w:widowControl/>
              <w:spacing w:line="240" w:lineRule="auto"/>
              <w:ind w:firstLineChars="0" w:firstLine="0"/>
              <w:jc w:val="center"/>
              <w:rPr>
                <w:color w:val="000000"/>
                <w:kern w:val="0"/>
                <w:sz w:val="21"/>
                <w:szCs w:val="21"/>
              </w:rPr>
            </w:pPr>
            <w:r>
              <w:rPr>
                <w:color w:val="000000"/>
                <w:kern w:val="0"/>
                <w:sz w:val="21"/>
                <w:szCs w:val="21"/>
              </w:rPr>
              <w:t>控制资源量</w:t>
            </w:r>
          </w:p>
        </w:tc>
        <w:tc>
          <w:tcPr>
            <w:tcW w:w="992" w:type="dxa"/>
            <w:vAlign w:val="center"/>
          </w:tcPr>
          <w:p w:rsidR="00EA7E30" w:rsidRDefault="0014560A" w:rsidP="00BF04DC">
            <w:pPr>
              <w:widowControl/>
              <w:spacing w:line="240" w:lineRule="auto"/>
              <w:ind w:firstLineChars="0" w:firstLine="0"/>
              <w:jc w:val="center"/>
              <w:rPr>
                <w:color w:val="000000"/>
                <w:kern w:val="0"/>
                <w:sz w:val="21"/>
                <w:szCs w:val="21"/>
              </w:rPr>
            </w:pPr>
            <w:r>
              <w:rPr>
                <w:rFonts w:hint="eastAsia"/>
                <w:kern w:val="0"/>
                <w:sz w:val="21"/>
                <w:szCs w:val="21"/>
              </w:rPr>
              <w:t>***</w:t>
            </w:r>
          </w:p>
        </w:tc>
        <w:tc>
          <w:tcPr>
            <w:tcW w:w="851" w:type="dxa"/>
            <w:vAlign w:val="center"/>
          </w:tcPr>
          <w:p w:rsidR="00EA7E30" w:rsidRDefault="0014560A" w:rsidP="00BF04DC">
            <w:pPr>
              <w:widowControl/>
              <w:spacing w:line="240" w:lineRule="auto"/>
              <w:ind w:firstLineChars="0" w:firstLine="0"/>
              <w:jc w:val="center"/>
              <w:rPr>
                <w:color w:val="000000"/>
                <w:kern w:val="0"/>
                <w:sz w:val="21"/>
                <w:szCs w:val="21"/>
              </w:rPr>
            </w:pPr>
            <w:r>
              <w:rPr>
                <w:rFonts w:hint="eastAsia"/>
                <w:kern w:val="0"/>
                <w:sz w:val="21"/>
                <w:szCs w:val="21"/>
              </w:rPr>
              <w:t>***</w:t>
            </w:r>
          </w:p>
        </w:tc>
        <w:tc>
          <w:tcPr>
            <w:tcW w:w="850" w:type="dxa"/>
            <w:vAlign w:val="center"/>
          </w:tcPr>
          <w:p w:rsidR="00EA7E30" w:rsidRDefault="0014560A" w:rsidP="00BF04DC">
            <w:pPr>
              <w:widowControl/>
              <w:spacing w:line="240" w:lineRule="auto"/>
              <w:ind w:firstLineChars="0" w:firstLine="0"/>
              <w:jc w:val="center"/>
              <w:rPr>
                <w:color w:val="000000"/>
                <w:kern w:val="0"/>
                <w:sz w:val="21"/>
                <w:szCs w:val="21"/>
              </w:rPr>
            </w:pPr>
            <w:r>
              <w:rPr>
                <w:rFonts w:hint="eastAsia"/>
                <w:kern w:val="0"/>
                <w:sz w:val="21"/>
                <w:szCs w:val="21"/>
              </w:rPr>
              <w:t>***</w:t>
            </w:r>
          </w:p>
        </w:tc>
        <w:tc>
          <w:tcPr>
            <w:tcW w:w="851" w:type="dxa"/>
            <w:vAlign w:val="center"/>
          </w:tcPr>
          <w:p w:rsidR="00EA7E30" w:rsidRDefault="0014560A" w:rsidP="00BF04DC">
            <w:pPr>
              <w:widowControl/>
              <w:spacing w:line="240" w:lineRule="auto"/>
              <w:ind w:firstLineChars="0" w:firstLine="0"/>
              <w:jc w:val="center"/>
              <w:rPr>
                <w:color w:val="000000"/>
                <w:kern w:val="0"/>
                <w:sz w:val="21"/>
                <w:szCs w:val="21"/>
              </w:rPr>
            </w:pPr>
            <w:r>
              <w:rPr>
                <w:rFonts w:hint="eastAsia"/>
                <w:kern w:val="0"/>
                <w:sz w:val="21"/>
                <w:szCs w:val="21"/>
              </w:rPr>
              <w:t>***</w:t>
            </w:r>
          </w:p>
        </w:tc>
        <w:tc>
          <w:tcPr>
            <w:tcW w:w="971" w:type="dxa"/>
            <w:vAlign w:val="center"/>
          </w:tcPr>
          <w:p w:rsidR="00EA7E30" w:rsidRDefault="0014560A" w:rsidP="00BF04DC">
            <w:pPr>
              <w:widowControl/>
              <w:spacing w:line="240" w:lineRule="auto"/>
              <w:ind w:firstLineChars="0" w:firstLine="0"/>
              <w:jc w:val="center"/>
              <w:rPr>
                <w:color w:val="000000"/>
                <w:kern w:val="0"/>
                <w:sz w:val="21"/>
                <w:szCs w:val="21"/>
              </w:rPr>
            </w:pPr>
            <w:r>
              <w:rPr>
                <w:rFonts w:hint="eastAsia"/>
                <w:kern w:val="0"/>
                <w:sz w:val="21"/>
                <w:szCs w:val="21"/>
              </w:rPr>
              <w:t>***</w:t>
            </w:r>
          </w:p>
        </w:tc>
        <w:tc>
          <w:tcPr>
            <w:tcW w:w="872" w:type="dxa"/>
            <w:vAlign w:val="center"/>
          </w:tcPr>
          <w:p w:rsidR="00EA7E30" w:rsidRDefault="0014560A" w:rsidP="00BF04DC">
            <w:pPr>
              <w:widowControl/>
              <w:spacing w:line="240" w:lineRule="auto"/>
              <w:ind w:firstLineChars="0" w:firstLine="0"/>
              <w:jc w:val="center"/>
              <w:rPr>
                <w:color w:val="000000"/>
                <w:kern w:val="0"/>
                <w:sz w:val="21"/>
                <w:szCs w:val="21"/>
              </w:rPr>
            </w:pPr>
            <w:r>
              <w:rPr>
                <w:rFonts w:hint="eastAsia"/>
                <w:kern w:val="0"/>
                <w:sz w:val="21"/>
                <w:szCs w:val="21"/>
              </w:rPr>
              <w:t>***</w:t>
            </w:r>
          </w:p>
        </w:tc>
        <w:tc>
          <w:tcPr>
            <w:tcW w:w="992" w:type="dxa"/>
            <w:vAlign w:val="center"/>
          </w:tcPr>
          <w:p w:rsidR="00EA7E30" w:rsidRDefault="0014560A" w:rsidP="00BF04DC">
            <w:pPr>
              <w:widowControl/>
              <w:spacing w:line="240" w:lineRule="auto"/>
              <w:ind w:firstLineChars="0" w:firstLine="0"/>
              <w:jc w:val="center"/>
              <w:rPr>
                <w:color w:val="000000"/>
                <w:kern w:val="0"/>
                <w:sz w:val="21"/>
                <w:szCs w:val="21"/>
              </w:rPr>
            </w:pPr>
            <w:r>
              <w:rPr>
                <w:rFonts w:hint="eastAsia"/>
                <w:kern w:val="0"/>
                <w:sz w:val="21"/>
                <w:szCs w:val="21"/>
              </w:rPr>
              <w:t>***</w:t>
            </w:r>
          </w:p>
        </w:tc>
        <w:tc>
          <w:tcPr>
            <w:tcW w:w="993" w:type="dxa"/>
            <w:vAlign w:val="center"/>
          </w:tcPr>
          <w:p w:rsidR="00EA7E30" w:rsidRDefault="0014560A" w:rsidP="00BF04DC">
            <w:pPr>
              <w:widowControl/>
              <w:spacing w:line="240" w:lineRule="auto"/>
              <w:ind w:firstLineChars="0" w:firstLine="0"/>
              <w:jc w:val="center"/>
              <w:rPr>
                <w:color w:val="000000"/>
                <w:kern w:val="0"/>
                <w:sz w:val="21"/>
                <w:szCs w:val="21"/>
              </w:rPr>
            </w:pPr>
            <w:r>
              <w:rPr>
                <w:rFonts w:hint="eastAsia"/>
                <w:kern w:val="0"/>
                <w:sz w:val="21"/>
                <w:szCs w:val="21"/>
              </w:rPr>
              <w:t>***</w:t>
            </w:r>
          </w:p>
        </w:tc>
      </w:tr>
    </w:tbl>
    <w:p w:rsidR="005C4DA3" w:rsidRDefault="00125C37">
      <w:pPr>
        <w:pStyle w:val="21"/>
        <w:adjustRightInd w:val="0"/>
        <w:snapToGrid w:val="0"/>
        <w:spacing w:before="120" w:after="120" w:line="360" w:lineRule="auto"/>
        <w:rPr>
          <w:rFonts w:ascii="Times New Roman" w:hAnsi="Times New Roman"/>
          <w:sz w:val="28"/>
          <w:szCs w:val="28"/>
        </w:rPr>
      </w:pPr>
      <w:bookmarkStart w:id="35" w:name="_Toc106267077"/>
      <w:bookmarkEnd w:id="31"/>
      <w:bookmarkEnd w:id="32"/>
      <w:bookmarkEnd w:id="33"/>
      <w:r>
        <w:rPr>
          <w:rFonts w:ascii="Times New Roman" w:hAnsi="Times New Roman" w:hint="eastAsia"/>
          <w:sz w:val="28"/>
          <w:szCs w:val="28"/>
        </w:rPr>
        <w:t>三、矿山开采与生态保护修复现状</w:t>
      </w:r>
      <w:bookmarkEnd w:id="35"/>
    </w:p>
    <w:p w:rsidR="005C4DA3" w:rsidRDefault="00125C37">
      <w:pPr>
        <w:adjustRightInd w:val="0"/>
        <w:snapToGrid w:val="0"/>
        <w:spacing w:line="360" w:lineRule="auto"/>
        <w:ind w:firstLineChars="0" w:firstLine="0"/>
        <w:rPr>
          <w:b/>
        </w:rPr>
      </w:pPr>
      <w:r>
        <w:rPr>
          <w:rFonts w:hint="eastAsia"/>
          <w:b/>
        </w:rPr>
        <w:t>（一）矿山开采历史与</w:t>
      </w:r>
      <w:r>
        <w:rPr>
          <w:b/>
        </w:rPr>
        <w:t>现状</w:t>
      </w:r>
    </w:p>
    <w:p w:rsidR="005C4DA3" w:rsidRDefault="00125C37">
      <w:pPr>
        <w:autoSpaceDE w:val="0"/>
        <w:autoSpaceDN w:val="0"/>
        <w:adjustRightInd w:val="0"/>
        <w:spacing w:line="360" w:lineRule="auto"/>
        <w:ind w:firstLine="482"/>
        <w:rPr>
          <w:b/>
          <w:color w:val="000000"/>
          <w:szCs w:val="22"/>
        </w:rPr>
      </w:pPr>
      <w:r>
        <w:rPr>
          <w:rFonts w:hint="eastAsia"/>
          <w:b/>
          <w:color w:val="000000"/>
          <w:szCs w:val="22"/>
        </w:rPr>
        <w:t>1</w:t>
      </w:r>
      <w:r>
        <w:rPr>
          <w:rFonts w:hint="eastAsia"/>
          <w:b/>
          <w:color w:val="000000"/>
          <w:szCs w:val="22"/>
        </w:rPr>
        <w:t>、</w:t>
      </w:r>
      <w:r>
        <w:rPr>
          <w:rFonts w:hint="eastAsia"/>
          <w:b/>
        </w:rPr>
        <w:t>矿山开采历史</w:t>
      </w:r>
    </w:p>
    <w:p w:rsidR="00EA7E30" w:rsidRPr="00EE7B8D" w:rsidRDefault="00EA7E30" w:rsidP="00EE7B8D">
      <w:pPr>
        <w:spacing w:line="360" w:lineRule="auto"/>
        <w:ind w:firstLine="480"/>
        <w:rPr>
          <w:rFonts w:ascii="宋体" w:hAnsi="宋体"/>
        </w:rPr>
      </w:pPr>
      <w:r w:rsidRPr="00EE7B8D">
        <w:rPr>
          <w:rFonts w:ascii="宋体" w:hAnsi="宋体"/>
        </w:rPr>
        <w:t>矿业权所有人为桃江县新鑫石料有限公司，成立于2014年7月4日，注册资本为5000万人民币，法定代表人为曹云，注册地址为湖南省桃江县松木塘镇松木塘村凉水井组，经营范围包括建筑石料用灰岩露天开采、加工、销售。</w:t>
      </w:r>
    </w:p>
    <w:p w:rsidR="00EA7E30" w:rsidRPr="00EE7B8D" w:rsidRDefault="00EE7B8D" w:rsidP="00EE7B8D">
      <w:pPr>
        <w:spacing w:line="360" w:lineRule="auto"/>
        <w:ind w:firstLine="480"/>
        <w:rPr>
          <w:rFonts w:ascii="宋体" w:hAnsi="宋体"/>
        </w:rPr>
      </w:pPr>
      <w:r w:rsidRPr="00EE7B8D">
        <w:rPr>
          <w:rFonts w:ascii="宋体" w:hAnsi="宋体"/>
        </w:rPr>
        <w:t>该矿最早于2014年9月由桃江县国土资源局颁发采矿许可证，采矿权人：桃江县新鑫石料有限公司；采矿许可证号：</w:t>
      </w:r>
      <w:r w:rsidR="0014560A">
        <w:rPr>
          <w:rFonts w:hint="eastAsia"/>
          <w:kern w:val="0"/>
          <w:sz w:val="21"/>
          <w:szCs w:val="21"/>
        </w:rPr>
        <w:t>***</w:t>
      </w:r>
      <w:r w:rsidRPr="00EE7B8D">
        <w:rPr>
          <w:rFonts w:ascii="宋体" w:hAnsi="宋体"/>
        </w:rPr>
        <w:t>8；经济类型：有限责任公司；开采矿种：建筑石料用灰岩；开采方式：露天开采；生产规模：</w:t>
      </w:r>
      <w:r w:rsidR="0014560A">
        <w:rPr>
          <w:rFonts w:hint="eastAsia"/>
          <w:kern w:val="0"/>
          <w:sz w:val="21"/>
          <w:szCs w:val="21"/>
        </w:rPr>
        <w:t>***</w:t>
      </w:r>
      <w:r w:rsidRPr="00EE7B8D">
        <w:rPr>
          <w:rFonts w:ascii="宋体" w:hAnsi="宋体"/>
        </w:rPr>
        <w:t>万吨/年；矿区面积：</w:t>
      </w:r>
      <w:r w:rsidR="0014560A">
        <w:rPr>
          <w:rFonts w:hint="eastAsia"/>
          <w:kern w:val="0"/>
          <w:sz w:val="21"/>
          <w:szCs w:val="21"/>
        </w:rPr>
        <w:t>***</w:t>
      </w:r>
      <w:r w:rsidRPr="00EE7B8D">
        <w:rPr>
          <w:rFonts w:ascii="宋体" w:hAnsi="宋体"/>
        </w:rPr>
        <w:t>km²。后办理延续变更登记手续，矿区范围由</w:t>
      </w:r>
      <w:r w:rsidRPr="00EE7B8D">
        <w:rPr>
          <w:rFonts w:ascii="宋体" w:hAnsi="宋体"/>
          <w:szCs w:val="28"/>
        </w:rPr>
        <w:t>5个拐点圈定，</w:t>
      </w:r>
      <w:r w:rsidRPr="00EE7B8D">
        <w:rPr>
          <w:rFonts w:ascii="宋体" w:hAnsi="宋体"/>
        </w:rPr>
        <w:t>面积</w:t>
      </w:r>
      <w:r w:rsidR="0014560A">
        <w:rPr>
          <w:rFonts w:hint="eastAsia"/>
          <w:kern w:val="0"/>
          <w:sz w:val="21"/>
          <w:szCs w:val="21"/>
        </w:rPr>
        <w:t>***</w:t>
      </w:r>
      <w:r w:rsidRPr="00EE7B8D">
        <w:rPr>
          <w:rFonts w:ascii="宋体" w:hAnsi="宋体"/>
        </w:rPr>
        <w:t>km²；</w:t>
      </w:r>
      <w:r w:rsidRPr="00EE7B8D">
        <w:rPr>
          <w:rFonts w:ascii="宋体" w:hAnsi="宋体"/>
          <w:szCs w:val="28"/>
        </w:rPr>
        <w:t>开采深度：+</w:t>
      </w:r>
      <w:r w:rsidR="0014560A">
        <w:rPr>
          <w:rFonts w:hint="eastAsia"/>
          <w:kern w:val="0"/>
          <w:sz w:val="21"/>
          <w:szCs w:val="21"/>
        </w:rPr>
        <w:t>***</w:t>
      </w:r>
      <w:r w:rsidRPr="00EE7B8D">
        <w:rPr>
          <w:rFonts w:ascii="宋体" w:hAnsi="宋体"/>
          <w:szCs w:val="28"/>
        </w:rPr>
        <w:t>m至+1</w:t>
      </w:r>
      <w:r w:rsidR="0014560A">
        <w:rPr>
          <w:rFonts w:hint="eastAsia"/>
          <w:kern w:val="0"/>
          <w:sz w:val="21"/>
          <w:szCs w:val="21"/>
        </w:rPr>
        <w:t>***</w:t>
      </w:r>
      <w:r w:rsidRPr="00EE7B8D">
        <w:rPr>
          <w:rFonts w:ascii="宋体" w:hAnsi="宋体"/>
          <w:szCs w:val="28"/>
        </w:rPr>
        <w:t>m标高</w:t>
      </w:r>
      <w:r w:rsidRPr="00EE7B8D">
        <w:rPr>
          <w:rFonts w:ascii="宋体" w:hAnsi="宋体"/>
        </w:rPr>
        <w:t>；有效期自2017年9月11日至2022年9月11日。</w:t>
      </w:r>
    </w:p>
    <w:p w:rsidR="00132EC8" w:rsidRDefault="00EE7B8D" w:rsidP="00EE7B8D">
      <w:pPr>
        <w:spacing w:line="360" w:lineRule="auto"/>
        <w:ind w:firstLine="480"/>
        <w:rPr>
          <w:rFonts w:ascii="宋体" w:hAnsi="宋体"/>
        </w:rPr>
      </w:pPr>
      <w:r w:rsidRPr="00EE7B8D">
        <w:rPr>
          <w:rFonts w:ascii="宋体" w:hAnsi="宋体" w:hint="eastAsia"/>
        </w:rPr>
        <w:t>矿山一直处于生产状态，</w:t>
      </w:r>
      <w:r w:rsidR="00132EC8">
        <w:rPr>
          <w:rFonts w:ascii="宋体" w:hAnsi="宋体" w:hint="eastAsia"/>
        </w:rPr>
        <w:t>2017年至今，累计采矿约1</w:t>
      </w:r>
      <w:r w:rsidR="0014560A">
        <w:rPr>
          <w:rFonts w:hint="eastAsia"/>
          <w:kern w:val="0"/>
          <w:sz w:val="21"/>
          <w:szCs w:val="21"/>
        </w:rPr>
        <w:t>***</w:t>
      </w:r>
      <w:r w:rsidR="00132EC8">
        <w:rPr>
          <w:rFonts w:ascii="宋体" w:hAnsi="宋体" w:hint="eastAsia"/>
        </w:rPr>
        <w:t>万吨，目前已形成一个面积约</w:t>
      </w:r>
      <w:r w:rsidR="0014560A">
        <w:rPr>
          <w:rFonts w:hint="eastAsia"/>
          <w:kern w:val="0"/>
          <w:sz w:val="21"/>
          <w:szCs w:val="21"/>
        </w:rPr>
        <w:t>***</w:t>
      </w:r>
      <w:r w:rsidR="00132EC8" w:rsidRPr="00132EC8">
        <w:t xml:space="preserve"> </w:t>
      </w:r>
      <w:r w:rsidR="00132EC8">
        <w:t>m²</w:t>
      </w:r>
      <w:r w:rsidR="00132EC8">
        <w:rPr>
          <w:rFonts w:ascii="宋体" w:hAnsi="宋体" w:hint="eastAsia"/>
        </w:rPr>
        <w:t>的露天采场，形成了+300m、</w:t>
      </w:r>
      <w:r w:rsidR="00D976A0">
        <w:rPr>
          <w:rFonts w:ascii="宋体" w:hAnsi="宋体" w:hint="eastAsia"/>
        </w:rPr>
        <w:t>+34</w:t>
      </w:r>
      <w:r w:rsidR="00132EC8">
        <w:rPr>
          <w:rFonts w:ascii="宋体" w:hAnsi="宋体" w:hint="eastAsia"/>
        </w:rPr>
        <w:t>0m、+355m三个开采平台。</w:t>
      </w:r>
    </w:p>
    <w:p w:rsidR="005C4DA3" w:rsidRPr="00EE7B8D" w:rsidRDefault="00EE7B8D" w:rsidP="00EE7B8D">
      <w:pPr>
        <w:spacing w:line="360" w:lineRule="auto"/>
        <w:ind w:firstLine="480"/>
        <w:rPr>
          <w:rFonts w:ascii="宋体" w:hAnsi="宋体"/>
        </w:rPr>
      </w:pPr>
      <w:r w:rsidRPr="00EE7B8D">
        <w:rPr>
          <w:rFonts w:ascii="宋体" w:hAnsi="宋体" w:hint="eastAsia"/>
        </w:rPr>
        <w:lastRenderedPageBreak/>
        <w:t>松木塘石灰岩矿</w:t>
      </w:r>
      <w:r w:rsidR="00125C37" w:rsidRPr="00EE7B8D">
        <w:rPr>
          <w:rFonts w:ascii="宋体" w:hAnsi="宋体" w:hint="eastAsia"/>
        </w:rPr>
        <w:t>矿权清晰，与其它矿权无重叠纠纷</w:t>
      </w:r>
      <w:r w:rsidRPr="00EE7B8D">
        <w:rPr>
          <w:rFonts w:ascii="宋体" w:hAnsi="宋体" w:hint="eastAsia"/>
        </w:rPr>
        <w:t>，周围无其他矿山。</w:t>
      </w:r>
    </w:p>
    <w:p w:rsidR="005C4DA3" w:rsidRDefault="00125C37">
      <w:pPr>
        <w:autoSpaceDE w:val="0"/>
        <w:autoSpaceDN w:val="0"/>
        <w:adjustRightInd w:val="0"/>
        <w:spacing w:line="360" w:lineRule="auto"/>
        <w:ind w:firstLine="482"/>
        <w:rPr>
          <w:b/>
          <w:color w:val="000000"/>
          <w:szCs w:val="22"/>
        </w:rPr>
      </w:pPr>
      <w:r>
        <w:rPr>
          <w:b/>
          <w:color w:val="000000"/>
          <w:szCs w:val="22"/>
        </w:rPr>
        <w:t>2</w:t>
      </w:r>
      <w:r>
        <w:rPr>
          <w:rFonts w:hint="eastAsia"/>
          <w:b/>
          <w:color w:val="000000"/>
          <w:szCs w:val="22"/>
        </w:rPr>
        <w:t>、矿山开采现状</w:t>
      </w:r>
    </w:p>
    <w:p w:rsidR="005C4DA3" w:rsidRDefault="00125C37">
      <w:pPr>
        <w:spacing w:line="360" w:lineRule="auto"/>
        <w:ind w:firstLine="480"/>
      </w:pPr>
      <w:r>
        <w:rPr>
          <w:rFonts w:ascii="宋体" w:hAnsi="宋体"/>
        </w:rPr>
        <w:t>矿山资源开发按《</w:t>
      </w:r>
      <w:r w:rsidR="00D06997">
        <w:rPr>
          <w:kern w:val="0"/>
        </w:rPr>
        <w:t>湖南省桃江县新鑫石料有限公司松木塘石灰岩矿</w:t>
      </w:r>
      <w:r>
        <w:rPr>
          <w:rFonts w:ascii="宋体" w:hAnsi="宋体" w:hint="eastAsia"/>
        </w:rPr>
        <w:t>矿资源开发利用方案</w:t>
      </w:r>
      <w:r w:rsidR="00B94077">
        <w:rPr>
          <w:rFonts w:ascii="宋体" w:hAnsi="宋体"/>
        </w:rPr>
        <w:t>》</w:t>
      </w:r>
      <w:r>
        <w:rPr>
          <w:rFonts w:ascii="宋体" w:hAnsi="宋体"/>
        </w:rPr>
        <w:t>进行，</w:t>
      </w:r>
      <w:r>
        <w:rPr>
          <w:rFonts w:ascii="宋体" w:hAnsi="宋体" w:hint="eastAsia"/>
        </w:rPr>
        <w:t>矿山开采面积</w:t>
      </w:r>
      <w:r w:rsidR="00EA018E">
        <w:rPr>
          <w:rFonts w:hint="eastAsia"/>
          <w:kern w:val="0"/>
          <w:sz w:val="21"/>
          <w:szCs w:val="21"/>
        </w:rPr>
        <w:t>***</w:t>
      </w:r>
      <w:r w:rsidR="00EE7B8D">
        <w:t>km²</w:t>
      </w:r>
      <w:r>
        <w:rPr>
          <w:rFonts w:ascii="宋体" w:hAnsi="宋体" w:hint="eastAsia"/>
        </w:rPr>
        <w:t>，开采标高为：</w:t>
      </w:r>
      <w:r w:rsidR="00EE7B8D">
        <w:rPr>
          <w:szCs w:val="28"/>
        </w:rPr>
        <w:t>+</w:t>
      </w:r>
      <w:r w:rsidR="00EA018E">
        <w:rPr>
          <w:rFonts w:hint="eastAsia"/>
          <w:kern w:val="0"/>
          <w:sz w:val="21"/>
          <w:szCs w:val="21"/>
        </w:rPr>
        <w:t>***</w:t>
      </w:r>
      <w:r w:rsidR="00EE7B8D">
        <w:rPr>
          <w:szCs w:val="28"/>
        </w:rPr>
        <w:t>m</w:t>
      </w:r>
      <w:r w:rsidR="00EE7B8D">
        <w:rPr>
          <w:szCs w:val="28"/>
        </w:rPr>
        <w:t>至</w:t>
      </w:r>
      <w:r w:rsidR="00EE7B8D">
        <w:rPr>
          <w:szCs w:val="28"/>
        </w:rPr>
        <w:t>+</w:t>
      </w:r>
      <w:r w:rsidR="00EA018E">
        <w:rPr>
          <w:rFonts w:hint="eastAsia"/>
          <w:kern w:val="0"/>
          <w:sz w:val="21"/>
          <w:szCs w:val="21"/>
        </w:rPr>
        <w:t>***</w:t>
      </w:r>
      <w:r w:rsidR="00EE7B8D">
        <w:rPr>
          <w:szCs w:val="28"/>
        </w:rPr>
        <w:t>m</w:t>
      </w:r>
      <w:r w:rsidR="00EE7B8D">
        <w:rPr>
          <w:rFonts w:ascii="宋体" w:hAnsi="宋体" w:hint="eastAsia"/>
        </w:rPr>
        <w:t>，</w:t>
      </w:r>
      <w:r>
        <w:t>采用露天开采方式，开采方法为分台阶自上而下逐层开采，</w:t>
      </w:r>
      <w:r w:rsidR="00EE7B8D">
        <w:t>台阶开采，溜槽放矿，汽车运输；</w:t>
      </w:r>
      <w:r>
        <w:rPr>
          <w:lang w:val="zh-CN"/>
        </w:rPr>
        <w:t>采矿方法：</w:t>
      </w:r>
      <w:r w:rsidR="00412B15" w:rsidRPr="001560EF">
        <w:t>矿层采用中深孔爆破、机械铲装作业方式</w:t>
      </w:r>
      <w:r>
        <w:rPr>
          <w:lang w:val="zh-CN"/>
        </w:rPr>
        <w:t>开采，</w:t>
      </w:r>
      <w:r w:rsidR="00412B15" w:rsidRPr="001560EF">
        <w:t>采用小松</w:t>
      </w:r>
      <w:r w:rsidR="00412B15" w:rsidRPr="001560EF">
        <w:rPr>
          <w:rFonts w:hint="eastAsia"/>
        </w:rPr>
        <w:t>（</w:t>
      </w:r>
      <w:r w:rsidR="00CB1D1A">
        <w:t>PC650LC-8R C</w:t>
      </w:r>
      <w:r w:rsidR="00412B15" w:rsidRPr="001560EF">
        <w:t>SE</w:t>
      </w:r>
      <w:r w:rsidR="00412B15" w:rsidRPr="001560EF">
        <w:t>型</w:t>
      </w:r>
      <w:r w:rsidR="00412B15" w:rsidRPr="001560EF">
        <w:rPr>
          <w:rFonts w:hint="eastAsia"/>
        </w:rPr>
        <w:t>）</w:t>
      </w:r>
      <w:r w:rsidR="00412B15">
        <w:t>液压挖掘机进行装载作业</w:t>
      </w:r>
      <w:r>
        <w:t>。</w:t>
      </w:r>
    </w:p>
    <w:p w:rsidR="005C4DA3" w:rsidRDefault="00412B15">
      <w:pPr>
        <w:pStyle w:val="42"/>
        <w:ind w:firstLine="480"/>
        <w:rPr>
          <w:rFonts w:ascii="Times New Roman" w:hAnsi="Times New Roman"/>
          <w:b w:val="0"/>
        </w:rPr>
      </w:pPr>
      <w:r>
        <w:rPr>
          <w:rFonts w:ascii="Times New Roman" w:hAnsi="Times New Roman"/>
          <w:b w:val="0"/>
        </w:rPr>
        <w:t>根据矿区地形地质条件及矿体赋存特征，矿山采用</w:t>
      </w:r>
      <w:r w:rsidR="00125C37">
        <w:rPr>
          <w:rFonts w:ascii="Times New Roman" w:hAnsi="Times New Roman"/>
          <w:b w:val="0"/>
        </w:rPr>
        <w:t>台阶开采，其开采技术参数如下：</w:t>
      </w:r>
    </w:p>
    <w:p w:rsidR="005C4DA3" w:rsidRDefault="00125C37">
      <w:pPr>
        <w:pStyle w:val="42"/>
        <w:ind w:firstLineChars="200" w:firstLine="480"/>
        <w:rPr>
          <w:rFonts w:ascii="Times New Roman" w:hAnsi="Times New Roman"/>
          <w:b w:val="0"/>
        </w:rPr>
      </w:pPr>
      <w:r>
        <w:rPr>
          <w:rFonts w:ascii="Times New Roman" w:hAnsi="Times New Roman"/>
          <w:b w:val="0"/>
        </w:rPr>
        <w:t>1</w:t>
      </w:r>
      <w:r>
        <w:rPr>
          <w:rFonts w:ascii="Times New Roman" w:hAnsi="Times New Roman"/>
          <w:b w:val="0"/>
        </w:rPr>
        <w:t>、矿山采用自上而下台阶式开采，台阶高度</w:t>
      </w:r>
      <w:r w:rsidR="00412B15">
        <w:rPr>
          <w:rFonts w:ascii="Times New Roman" w:hAnsi="Times New Roman"/>
          <w:b w:val="0"/>
        </w:rPr>
        <w:t>1</w:t>
      </w:r>
      <w:r w:rsidR="00412B15">
        <w:rPr>
          <w:rFonts w:ascii="Times New Roman" w:hAnsi="Times New Roman" w:hint="eastAsia"/>
          <w:b w:val="0"/>
        </w:rPr>
        <w:t>5</w:t>
      </w:r>
      <w:r>
        <w:rPr>
          <w:rFonts w:ascii="Times New Roman" w:hAnsi="Times New Roman"/>
          <w:b w:val="0"/>
        </w:rPr>
        <w:t>m</w:t>
      </w:r>
      <w:r>
        <w:rPr>
          <w:rFonts w:ascii="Times New Roman" w:hAnsi="Times New Roman"/>
          <w:b w:val="0"/>
        </w:rPr>
        <w:t>；</w:t>
      </w:r>
    </w:p>
    <w:p w:rsidR="005C4DA3" w:rsidRDefault="00125C37">
      <w:pPr>
        <w:pStyle w:val="42"/>
        <w:ind w:firstLineChars="200" w:firstLine="480"/>
        <w:rPr>
          <w:rFonts w:ascii="Times New Roman" w:hAnsi="Times New Roman"/>
          <w:b w:val="0"/>
          <w:spacing w:val="-6"/>
        </w:rPr>
      </w:pPr>
      <w:r>
        <w:rPr>
          <w:rFonts w:ascii="Times New Roman" w:hAnsi="Times New Roman"/>
          <w:b w:val="0"/>
        </w:rPr>
        <w:t>2</w:t>
      </w:r>
      <w:r>
        <w:rPr>
          <w:rFonts w:ascii="Times New Roman" w:hAnsi="Times New Roman"/>
          <w:b w:val="0"/>
        </w:rPr>
        <w:t>、</w:t>
      </w:r>
      <w:r>
        <w:rPr>
          <w:rFonts w:ascii="Times New Roman" w:hAnsi="Times New Roman"/>
          <w:b w:val="0"/>
          <w:spacing w:val="-6"/>
        </w:rPr>
        <w:t>台阶宽度：</w:t>
      </w:r>
      <w:r>
        <w:rPr>
          <w:rFonts w:ascii="Times New Roman" w:hAnsi="Times New Roman"/>
          <w:b w:val="0"/>
          <w:spacing w:val="-6"/>
          <w:lang w:val="zh-CN"/>
        </w:rPr>
        <w:t>安全平台</w:t>
      </w:r>
      <w:r>
        <w:rPr>
          <w:rFonts w:ascii="Times New Roman" w:hAnsi="Times New Roman"/>
          <w:b w:val="0"/>
          <w:spacing w:val="-6"/>
          <w:kern w:val="0"/>
          <w:lang w:val="zh-CN"/>
        </w:rPr>
        <w:t>宽</w:t>
      </w:r>
      <w:r w:rsidR="00412B15">
        <w:rPr>
          <w:rFonts w:ascii="Times New Roman" w:hAnsi="Times New Roman" w:hint="eastAsia"/>
          <w:b w:val="0"/>
          <w:spacing w:val="-6"/>
          <w:kern w:val="0"/>
          <w:lang w:val="zh-CN"/>
        </w:rPr>
        <w:t>6</w:t>
      </w:r>
      <w:r>
        <w:rPr>
          <w:rFonts w:ascii="Times New Roman" w:hAnsi="Times New Roman"/>
          <w:b w:val="0"/>
          <w:spacing w:val="-6"/>
          <w:kern w:val="0"/>
          <w:lang w:val="zh-CN"/>
        </w:rPr>
        <w:t>.0m</w:t>
      </w:r>
      <w:r>
        <w:rPr>
          <w:rFonts w:ascii="Times New Roman" w:hAnsi="Times New Roman"/>
          <w:b w:val="0"/>
          <w:spacing w:val="-6"/>
          <w:lang w:val="zh-CN"/>
        </w:rPr>
        <w:t>、清扫平台</w:t>
      </w:r>
      <w:r>
        <w:rPr>
          <w:rFonts w:ascii="Times New Roman" w:hAnsi="Times New Roman"/>
          <w:b w:val="0"/>
          <w:spacing w:val="-6"/>
          <w:kern w:val="0"/>
          <w:lang w:val="zh-CN"/>
        </w:rPr>
        <w:t>宽</w:t>
      </w:r>
      <w:r w:rsidR="00412B15">
        <w:rPr>
          <w:rFonts w:ascii="Times New Roman" w:hAnsi="Times New Roman" w:hint="eastAsia"/>
          <w:b w:val="0"/>
          <w:spacing w:val="-6"/>
          <w:kern w:val="0"/>
        </w:rPr>
        <w:t>8.0</w:t>
      </w:r>
      <w:r>
        <w:rPr>
          <w:rFonts w:ascii="Times New Roman" w:hAnsi="Times New Roman"/>
          <w:b w:val="0"/>
          <w:spacing w:val="-6"/>
          <w:kern w:val="0"/>
          <w:lang w:val="zh-CN"/>
        </w:rPr>
        <w:t>m</w:t>
      </w:r>
      <w:r>
        <w:rPr>
          <w:rFonts w:ascii="Times New Roman" w:hAnsi="Times New Roman"/>
          <w:b w:val="0"/>
          <w:spacing w:val="-6"/>
          <w:lang w:val="zh-CN"/>
        </w:rPr>
        <w:t>、每隔</w:t>
      </w:r>
      <w:r>
        <w:rPr>
          <w:rFonts w:ascii="Times New Roman" w:hAnsi="Times New Roman"/>
          <w:b w:val="0"/>
          <w:spacing w:val="-6"/>
          <w:lang w:val="zh-CN"/>
        </w:rPr>
        <w:t>2</w:t>
      </w:r>
      <w:r>
        <w:rPr>
          <w:rFonts w:ascii="Times New Roman" w:hAnsi="Times New Roman"/>
          <w:b w:val="0"/>
          <w:spacing w:val="-6"/>
          <w:lang w:val="zh-CN"/>
        </w:rPr>
        <w:t>个安全平台设</w:t>
      </w:r>
      <w:r>
        <w:rPr>
          <w:rFonts w:ascii="Times New Roman" w:hAnsi="Times New Roman"/>
          <w:b w:val="0"/>
          <w:spacing w:val="-6"/>
        </w:rPr>
        <w:t>1</w:t>
      </w:r>
      <w:r>
        <w:rPr>
          <w:rFonts w:ascii="Times New Roman" w:hAnsi="Times New Roman"/>
          <w:b w:val="0"/>
          <w:spacing w:val="-6"/>
          <w:lang w:val="zh-CN"/>
        </w:rPr>
        <w:t>个清扫平台</w:t>
      </w:r>
      <w:r>
        <w:rPr>
          <w:rFonts w:ascii="Times New Roman" w:hAnsi="Times New Roman"/>
          <w:b w:val="0"/>
          <w:spacing w:val="-6"/>
          <w:kern w:val="0"/>
          <w:lang w:val="zh-CN"/>
        </w:rPr>
        <w:t>；</w:t>
      </w:r>
    </w:p>
    <w:p w:rsidR="005C4DA3" w:rsidRDefault="00125C37">
      <w:pPr>
        <w:pStyle w:val="42"/>
        <w:ind w:firstLineChars="200" w:firstLine="480"/>
        <w:rPr>
          <w:rFonts w:ascii="Times New Roman" w:hAnsi="Times New Roman"/>
          <w:b w:val="0"/>
        </w:rPr>
      </w:pPr>
      <w:r>
        <w:rPr>
          <w:rFonts w:ascii="Times New Roman" w:hAnsi="Times New Roman"/>
          <w:b w:val="0"/>
        </w:rPr>
        <w:t>3</w:t>
      </w:r>
      <w:r>
        <w:rPr>
          <w:rFonts w:ascii="Times New Roman" w:hAnsi="Times New Roman"/>
          <w:b w:val="0"/>
        </w:rPr>
        <w:t>、边坡角：</w:t>
      </w:r>
      <w:r>
        <w:rPr>
          <w:rFonts w:ascii="Times New Roman" w:hAnsi="Times New Roman"/>
          <w:b w:val="0"/>
          <w:szCs w:val="21"/>
        </w:rPr>
        <w:t>采场最终边坡角</w:t>
      </w:r>
      <w:r w:rsidR="0045429D">
        <w:rPr>
          <w:rFonts w:ascii="Times New Roman" w:hAnsi="Times New Roman" w:hint="eastAsia"/>
          <w:b w:val="0"/>
          <w:szCs w:val="21"/>
        </w:rPr>
        <w:t>48</w:t>
      </w:r>
      <w:r w:rsidR="0045429D">
        <w:rPr>
          <w:rFonts w:ascii="Times New Roman" w:hAnsi="Times New Roman" w:hint="eastAsia"/>
          <w:b w:val="0"/>
          <w:szCs w:val="21"/>
        </w:rPr>
        <w:t>°</w:t>
      </w:r>
      <w:r w:rsidR="0045429D">
        <w:rPr>
          <w:rFonts w:ascii="Times New Roman" w:hAnsi="Times New Roman" w:hint="eastAsia"/>
          <w:b w:val="0"/>
          <w:szCs w:val="21"/>
        </w:rPr>
        <w:t>-</w:t>
      </w:r>
      <w:r w:rsidR="00832377">
        <w:rPr>
          <w:rFonts w:ascii="Times New Roman" w:hAnsi="Times New Roman"/>
          <w:b w:val="0"/>
          <w:szCs w:val="21"/>
        </w:rPr>
        <w:t>5</w:t>
      </w:r>
      <w:r w:rsidR="00832377">
        <w:rPr>
          <w:rFonts w:ascii="Times New Roman" w:hAnsi="Times New Roman" w:hint="eastAsia"/>
          <w:b w:val="0"/>
          <w:szCs w:val="21"/>
        </w:rPr>
        <w:t>0</w:t>
      </w:r>
      <w:r>
        <w:rPr>
          <w:rFonts w:ascii="Times New Roman" w:hAnsi="Times New Roman"/>
          <w:b w:val="0"/>
          <w:szCs w:val="21"/>
        </w:rPr>
        <w:t>°</w:t>
      </w:r>
      <w:r>
        <w:rPr>
          <w:rFonts w:ascii="Times New Roman" w:hAnsi="Times New Roman"/>
          <w:b w:val="0"/>
          <w:szCs w:val="21"/>
        </w:rPr>
        <w:t>，</w:t>
      </w:r>
      <w:r w:rsidR="00832377">
        <w:rPr>
          <w:rFonts w:ascii="Times New Roman" w:hAnsi="Times New Roman"/>
          <w:b w:val="0"/>
          <w:szCs w:val="21"/>
        </w:rPr>
        <w:t>岩石</w:t>
      </w:r>
      <w:r>
        <w:rPr>
          <w:rFonts w:ascii="Times New Roman" w:hAnsi="Times New Roman"/>
          <w:b w:val="0"/>
          <w:szCs w:val="21"/>
        </w:rPr>
        <w:t>台阶坡面角</w:t>
      </w:r>
      <w:r>
        <w:rPr>
          <w:rFonts w:ascii="Times New Roman" w:hAnsi="Times New Roman"/>
          <w:b w:val="0"/>
          <w:szCs w:val="21"/>
        </w:rPr>
        <w:t>6</w:t>
      </w:r>
      <w:r w:rsidR="00412B15">
        <w:rPr>
          <w:rFonts w:ascii="Times New Roman" w:hAnsi="Times New Roman" w:hint="eastAsia"/>
          <w:b w:val="0"/>
          <w:szCs w:val="21"/>
        </w:rPr>
        <w:t>5</w:t>
      </w:r>
      <w:r>
        <w:rPr>
          <w:rFonts w:ascii="Times New Roman" w:hAnsi="Times New Roman"/>
          <w:b w:val="0"/>
          <w:szCs w:val="21"/>
        </w:rPr>
        <w:t>°</w:t>
      </w:r>
      <w:r>
        <w:rPr>
          <w:rFonts w:ascii="Times New Roman" w:hAnsi="Times New Roman"/>
          <w:b w:val="0"/>
          <w:szCs w:val="21"/>
        </w:rPr>
        <w:t>，</w:t>
      </w:r>
      <w:r w:rsidR="00412B15">
        <w:rPr>
          <w:rFonts w:ascii="Times New Roman" w:hAnsi="Times New Roman"/>
          <w:b w:val="0"/>
          <w:szCs w:val="21"/>
        </w:rPr>
        <w:t>覆盖层台阶坡面角</w:t>
      </w:r>
      <w:r w:rsidR="00832377">
        <w:rPr>
          <w:rFonts w:ascii="Times New Roman" w:hAnsi="Times New Roman"/>
          <w:b w:val="0"/>
          <w:szCs w:val="21"/>
        </w:rPr>
        <w:t>4</w:t>
      </w:r>
      <w:r w:rsidR="00832377">
        <w:rPr>
          <w:rFonts w:ascii="Times New Roman" w:hAnsi="Times New Roman" w:hint="eastAsia"/>
          <w:b w:val="0"/>
          <w:szCs w:val="21"/>
        </w:rPr>
        <w:t>5</w:t>
      </w:r>
      <w:r>
        <w:rPr>
          <w:rFonts w:ascii="Times New Roman" w:hAnsi="Times New Roman"/>
          <w:b w:val="0"/>
          <w:szCs w:val="21"/>
        </w:rPr>
        <w:t>°</w:t>
      </w:r>
      <w:r>
        <w:rPr>
          <w:rFonts w:ascii="Times New Roman" w:hAnsi="Times New Roman"/>
          <w:b w:val="0"/>
          <w:szCs w:val="21"/>
        </w:rPr>
        <w:t>。</w:t>
      </w:r>
    </w:p>
    <w:p w:rsidR="005C4DA3" w:rsidRDefault="00125C37">
      <w:pPr>
        <w:pStyle w:val="42"/>
        <w:ind w:firstLineChars="200" w:firstLine="480"/>
        <w:rPr>
          <w:rFonts w:ascii="Times New Roman" w:hAnsi="Times New Roman"/>
          <w:b w:val="0"/>
        </w:rPr>
      </w:pPr>
      <w:r>
        <w:rPr>
          <w:rFonts w:ascii="Times New Roman" w:hAnsi="Times New Roman"/>
          <w:b w:val="0"/>
        </w:rPr>
        <w:t>4</w:t>
      </w:r>
      <w:r>
        <w:rPr>
          <w:rFonts w:ascii="Times New Roman" w:hAnsi="Times New Roman"/>
          <w:b w:val="0"/>
        </w:rPr>
        <w:t>、</w:t>
      </w:r>
      <w:r>
        <w:rPr>
          <w:rFonts w:ascii="Times New Roman" w:hAnsi="Times New Roman"/>
          <w:b w:val="0"/>
          <w:lang w:val="zh-CN"/>
        </w:rPr>
        <w:t>最终采场底宽：</w:t>
      </w:r>
      <w:r w:rsidR="00D10B2A">
        <w:rPr>
          <w:rFonts w:ascii="Times New Roman" w:hAnsi="Times New Roman" w:hint="eastAsia"/>
          <w:b w:val="0"/>
          <w:lang w:val="zh-CN"/>
        </w:rPr>
        <w:t>60</w:t>
      </w:r>
      <w:r>
        <w:rPr>
          <w:rFonts w:ascii="Times New Roman" w:hAnsi="Times New Roman"/>
          <w:b w:val="0"/>
          <w:lang w:val="zh-CN"/>
        </w:rPr>
        <w:t>m</w:t>
      </w:r>
      <w:r w:rsidR="00061D0E">
        <w:rPr>
          <w:rFonts w:ascii="Times New Roman" w:hAnsi="Times New Roman" w:hint="eastAsia"/>
          <w:b w:val="0"/>
          <w:lang w:val="zh-CN"/>
        </w:rPr>
        <w:t>。</w:t>
      </w:r>
    </w:p>
    <w:p w:rsidR="005C4DA3" w:rsidRDefault="00125C37">
      <w:pPr>
        <w:pStyle w:val="42"/>
        <w:ind w:firstLineChars="200" w:firstLine="480"/>
        <w:rPr>
          <w:rFonts w:ascii="Times New Roman" w:hAnsi="Times New Roman"/>
          <w:b w:val="0"/>
        </w:rPr>
      </w:pPr>
      <w:r>
        <w:rPr>
          <w:rFonts w:ascii="Times New Roman" w:hAnsi="Times New Roman"/>
          <w:b w:val="0"/>
        </w:rPr>
        <w:t>5</w:t>
      </w:r>
      <w:r>
        <w:rPr>
          <w:rFonts w:ascii="Times New Roman" w:hAnsi="Times New Roman"/>
          <w:b w:val="0"/>
        </w:rPr>
        <w:t>、剥采比：矿山平均剥采比</w:t>
      </w:r>
      <w:r>
        <w:rPr>
          <w:rFonts w:ascii="Times New Roman" w:hAnsi="Times New Roman"/>
          <w:b w:val="0"/>
        </w:rPr>
        <w:t>0.</w:t>
      </w:r>
      <w:r w:rsidR="00E9478B">
        <w:rPr>
          <w:rFonts w:ascii="Times New Roman" w:hAnsi="Times New Roman" w:hint="eastAsia"/>
          <w:b w:val="0"/>
        </w:rPr>
        <w:t>19</w:t>
      </w:r>
      <w:r>
        <w:rPr>
          <w:rFonts w:ascii="Times New Roman" w:hAnsi="Times New Roman" w:hint="eastAsia"/>
          <w:b w:val="0"/>
        </w:rPr>
        <w:t>:</w:t>
      </w:r>
      <w:r>
        <w:rPr>
          <w:rFonts w:ascii="Times New Roman" w:hAnsi="Times New Roman"/>
          <w:b w:val="0"/>
        </w:rPr>
        <w:t>1</w:t>
      </w:r>
      <w:r>
        <w:rPr>
          <w:rFonts w:ascii="Times New Roman" w:hAnsi="Times New Roman"/>
          <w:b w:val="0"/>
        </w:rPr>
        <w:t>。</w:t>
      </w:r>
    </w:p>
    <w:p w:rsidR="005C4DA3" w:rsidRDefault="00125C37">
      <w:pPr>
        <w:pStyle w:val="42"/>
        <w:ind w:firstLineChars="200" w:firstLine="480"/>
        <w:rPr>
          <w:rFonts w:ascii="Times New Roman" w:hAnsi="Times New Roman"/>
          <w:b w:val="0"/>
        </w:rPr>
      </w:pPr>
      <w:r>
        <w:rPr>
          <w:rFonts w:ascii="Times New Roman" w:hAnsi="Times New Roman"/>
          <w:b w:val="0"/>
        </w:rPr>
        <w:t>露天采场主要技术参数具体数据见表</w:t>
      </w:r>
      <w:r>
        <w:rPr>
          <w:rFonts w:ascii="Times New Roman" w:hAnsi="Times New Roman" w:hint="eastAsia"/>
          <w:b w:val="0"/>
        </w:rPr>
        <w:t>1-4</w:t>
      </w:r>
      <w:r>
        <w:rPr>
          <w:rFonts w:ascii="Times New Roman" w:hAnsi="Times New Roman"/>
          <w:b w:val="0"/>
        </w:rPr>
        <w:t>。</w:t>
      </w:r>
    </w:p>
    <w:p w:rsidR="005C4DA3" w:rsidRDefault="00125C37">
      <w:pPr>
        <w:pStyle w:val="aff4"/>
        <w:widowControl w:val="0"/>
        <w:tabs>
          <w:tab w:val="left" w:pos="567"/>
          <w:tab w:val="left" w:pos="975"/>
        </w:tabs>
        <w:adjustRightInd w:val="0"/>
        <w:spacing w:line="240" w:lineRule="auto"/>
        <w:ind w:firstLine="198"/>
        <w:rPr>
          <w:rFonts w:ascii="黑体" w:eastAsia="黑体" w:hAnsi="黑体" w:cs="Calibri"/>
          <w:b w:val="0"/>
          <w:color w:val="000000"/>
          <w:lang w:val="en-GB" w:eastAsia="zh-CN"/>
        </w:rPr>
      </w:pPr>
      <w:r>
        <w:rPr>
          <w:rFonts w:ascii="黑体" w:eastAsia="黑体" w:hAnsi="黑体" w:cs="Calibri"/>
          <w:b w:val="0"/>
          <w:color w:val="000000"/>
          <w:lang w:val="en-GB" w:eastAsia="zh-CN"/>
        </w:rPr>
        <w:t>表</w:t>
      </w:r>
      <w:r>
        <w:rPr>
          <w:rFonts w:ascii="黑体" w:eastAsia="黑体" w:hAnsi="黑体" w:cs="Calibri" w:hint="eastAsia"/>
          <w:b w:val="0"/>
          <w:color w:val="000000"/>
          <w:lang w:val="en-GB" w:eastAsia="zh-CN"/>
        </w:rPr>
        <w:t xml:space="preserve">1-4   </w:t>
      </w:r>
      <w:r>
        <w:rPr>
          <w:rFonts w:ascii="黑体" w:eastAsia="黑体" w:hAnsi="黑体" w:cs="Calibri"/>
          <w:b w:val="0"/>
          <w:color w:val="000000"/>
          <w:lang w:val="en-GB" w:eastAsia="zh-CN"/>
        </w:rPr>
        <w:t xml:space="preserve">露天采场主要技术参数表               </w:t>
      </w:r>
    </w:p>
    <w:tbl>
      <w:tblPr>
        <w:tblW w:w="8179"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26"/>
        <w:gridCol w:w="1055"/>
        <w:gridCol w:w="2357"/>
        <w:gridCol w:w="997"/>
        <w:gridCol w:w="2007"/>
        <w:gridCol w:w="1037"/>
      </w:tblGrid>
      <w:tr w:rsidR="005C4DA3" w:rsidRPr="00F37FD0">
        <w:trPr>
          <w:trHeight w:val="20"/>
          <w:jc w:val="center"/>
        </w:trPr>
        <w:tc>
          <w:tcPr>
            <w:tcW w:w="726" w:type="dxa"/>
            <w:tcBorders>
              <w:top w:val="single" w:sz="4" w:space="0" w:color="auto"/>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序号</w:t>
            </w:r>
          </w:p>
        </w:tc>
        <w:tc>
          <w:tcPr>
            <w:tcW w:w="3412" w:type="dxa"/>
            <w:gridSpan w:val="2"/>
            <w:tcBorders>
              <w:top w:val="single" w:sz="4" w:space="0" w:color="auto"/>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highlight w:val="yellow"/>
              </w:rPr>
            </w:pPr>
            <w:r w:rsidRPr="00F37FD0">
              <w:rPr>
                <w:sz w:val="21"/>
                <w:szCs w:val="21"/>
              </w:rPr>
              <w:t>项</w:t>
            </w:r>
            <w:r w:rsidRPr="00F37FD0">
              <w:rPr>
                <w:sz w:val="21"/>
                <w:szCs w:val="21"/>
              </w:rPr>
              <w:t xml:space="preserve">  </w:t>
            </w:r>
            <w:r w:rsidRPr="00F37FD0">
              <w:rPr>
                <w:sz w:val="21"/>
                <w:szCs w:val="21"/>
              </w:rPr>
              <w:t>目</w:t>
            </w:r>
          </w:p>
        </w:tc>
        <w:tc>
          <w:tcPr>
            <w:tcW w:w="997" w:type="dxa"/>
            <w:tcBorders>
              <w:top w:val="single" w:sz="4" w:space="0" w:color="auto"/>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单位</w:t>
            </w:r>
          </w:p>
        </w:tc>
        <w:tc>
          <w:tcPr>
            <w:tcW w:w="2007" w:type="dxa"/>
            <w:tcBorders>
              <w:top w:val="single" w:sz="4" w:space="0" w:color="auto"/>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采场参数</w:t>
            </w:r>
          </w:p>
        </w:tc>
        <w:tc>
          <w:tcPr>
            <w:tcW w:w="1037" w:type="dxa"/>
            <w:tcBorders>
              <w:top w:val="single" w:sz="4" w:space="0" w:color="auto"/>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备注</w:t>
            </w:r>
          </w:p>
        </w:tc>
      </w:tr>
      <w:tr w:rsidR="005C4DA3" w:rsidRPr="00F37FD0">
        <w:trPr>
          <w:trHeight w:val="20"/>
          <w:jc w:val="center"/>
        </w:trPr>
        <w:tc>
          <w:tcPr>
            <w:tcW w:w="726" w:type="dxa"/>
            <w:tcBorders>
              <w:top w:val="single" w:sz="4" w:space="0" w:color="auto"/>
              <w:left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1</w:t>
            </w:r>
          </w:p>
        </w:tc>
        <w:tc>
          <w:tcPr>
            <w:tcW w:w="1055" w:type="dxa"/>
            <w:tcBorders>
              <w:top w:val="single" w:sz="4" w:space="0" w:color="auto"/>
              <w:left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台阶</w:t>
            </w:r>
          </w:p>
        </w:tc>
        <w:tc>
          <w:tcPr>
            <w:tcW w:w="2357" w:type="dxa"/>
            <w:tcBorders>
              <w:top w:val="single" w:sz="4" w:space="0" w:color="auto"/>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台阶高度</w:t>
            </w:r>
          </w:p>
        </w:tc>
        <w:tc>
          <w:tcPr>
            <w:tcW w:w="997" w:type="dxa"/>
            <w:tcBorders>
              <w:top w:val="single" w:sz="4" w:space="0" w:color="auto"/>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m</w:t>
            </w:r>
          </w:p>
        </w:tc>
        <w:tc>
          <w:tcPr>
            <w:tcW w:w="2007" w:type="dxa"/>
            <w:tcBorders>
              <w:top w:val="single" w:sz="4" w:space="0" w:color="auto"/>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1</w:t>
            </w:r>
            <w:r w:rsidR="00832377" w:rsidRPr="00F37FD0">
              <w:rPr>
                <w:rFonts w:hint="eastAsia"/>
                <w:sz w:val="21"/>
                <w:szCs w:val="21"/>
              </w:rPr>
              <w:t>5</w:t>
            </w:r>
          </w:p>
        </w:tc>
        <w:tc>
          <w:tcPr>
            <w:tcW w:w="1037" w:type="dxa"/>
            <w:tcBorders>
              <w:top w:val="single" w:sz="4" w:space="0" w:color="auto"/>
              <w:left w:val="single" w:sz="4" w:space="0" w:color="auto"/>
              <w:right w:val="single" w:sz="4" w:space="0" w:color="auto"/>
            </w:tcBorders>
            <w:vAlign w:val="center"/>
          </w:tcPr>
          <w:p w:rsidR="005C4DA3" w:rsidRPr="00F37FD0" w:rsidRDefault="005C4DA3">
            <w:pPr>
              <w:widowControl/>
              <w:spacing w:line="400" w:lineRule="exact"/>
              <w:ind w:firstLineChars="0" w:firstLine="0"/>
              <w:jc w:val="center"/>
              <w:rPr>
                <w:sz w:val="21"/>
                <w:szCs w:val="21"/>
              </w:rPr>
            </w:pPr>
          </w:p>
        </w:tc>
      </w:tr>
      <w:tr w:rsidR="005C4DA3" w:rsidRPr="00F37FD0">
        <w:trPr>
          <w:trHeight w:val="20"/>
          <w:jc w:val="center"/>
        </w:trPr>
        <w:tc>
          <w:tcPr>
            <w:tcW w:w="726" w:type="dxa"/>
            <w:vMerge w:val="restart"/>
            <w:tcBorders>
              <w:top w:val="single" w:sz="4" w:space="0" w:color="auto"/>
              <w:left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2</w:t>
            </w:r>
          </w:p>
        </w:tc>
        <w:tc>
          <w:tcPr>
            <w:tcW w:w="1055" w:type="dxa"/>
            <w:vMerge w:val="restart"/>
            <w:tcBorders>
              <w:top w:val="single" w:sz="4" w:space="0" w:color="auto"/>
              <w:left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工作平台</w:t>
            </w:r>
          </w:p>
        </w:tc>
        <w:tc>
          <w:tcPr>
            <w:tcW w:w="2357" w:type="dxa"/>
            <w:tcBorders>
              <w:top w:val="single" w:sz="4" w:space="0" w:color="auto"/>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安全平台宽度</w:t>
            </w:r>
          </w:p>
        </w:tc>
        <w:tc>
          <w:tcPr>
            <w:tcW w:w="997" w:type="dxa"/>
            <w:tcBorders>
              <w:top w:val="single" w:sz="4" w:space="0" w:color="auto"/>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m</w:t>
            </w:r>
          </w:p>
        </w:tc>
        <w:tc>
          <w:tcPr>
            <w:tcW w:w="2007" w:type="dxa"/>
            <w:tcBorders>
              <w:top w:val="single" w:sz="4" w:space="0" w:color="auto"/>
              <w:left w:val="single" w:sz="4" w:space="0" w:color="auto"/>
              <w:bottom w:val="single" w:sz="4" w:space="0" w:color="auto"/>
              <w:right w:val="single" w:sz="4" w:space="0" w:color="auto"/>
            </w:tcBorders>
            <w:vAlign w:val="center"/>
          </w:tcPr>
          <w:p w:rsidR="005C4DA3" w:rsidRPr="00F37FD0" w:rsidRDefault="00832377">
            <w:pPr>
              <w:spacing w:line="400" w:lineRule="exact"/>
              <w:ind w:firstLineChars="0" w:firstLine="0"/>
              <w:jc w:val="center"/>
              <w:rPr>
                <w:sz w:val="21"/>
                <w:szCs w:val="21"/>
              </w:rPr>
            </w:pPr>
            <w:r w:rsidRPr="00F37FD0">
              <w:rPr>
                <w:rFonts w:hint="eastAsia"/>
                <w:sz w:val="21"/>
                <w:szCs w:val="21"/>
              </w:rPr>
              <w:t>6</w:t>
            </w:r>
            <w:r w:rsidR="00125C37" w:rsidRPr="00F37FD0">
              <w:rPr>
                <w:sz w:val="21"/>
                <w:szCs w:val="21"/>
              </w:rPr>
              <w:t>.0</w:t>
            </w:r>
          </w:p>
        </w:tc>
        <w:tc>
          <w:tcPr>
            <w:tcW w:w="1037" w:type="dxa"/>
            <w:vMerge w:val="restart"/>
            <w:tcBorders>
              <w:top w:val="single" w:sz="4" w:space="0" w:color="auto"/>
              <w:left w:val="single" w:sz="4" w:space="0" w:color="auto"/>
              <w:right w:val="single" w:sz="4" w:space="0" w:color="auto"/>
            </w:tcBorders>
            <w:vAlign w:val="center"/>
          </w:tcPr>
          <w:p w:rsidR="005C4DA3" w:rsidRPr="00F37FD0" w:rsidRDefault="005C4DA3">
            <w:pPr>
              <w:spacing w:line="400" w:lineRule="exact"/>
              <w:ind w:firstLineChars="0" w:firstLine="0"/>
              <w:jc w:val="center"/>
              <w:rPr>
                <w:sz w:val="21"/>
                <w:szCs w:val="21"/>
              </w:rPr>
            </w:pPr>
          </w:p>
        </w:tc>
      </w:tr>
      <w:tr w:rsidR="005C4DA3" w:rsidRPr="00F37FD0">
        <w:trPr>
          <w:trHeight w:val="20"/>
          <w:jc w:val="center"/>
        </w:trPr>
        <w:tc>
          <w:tcPr>
            <w:tcW w:w="726" w:type="dxa"/>
            <w:vMerge/>
            <w:tcBorders>
              <w:left w:val="single" w:sz="4" w:space="0" w:color="auto"/>
              <w:bottom w:val="single" w:sz="4" w:space="0" w:color="auto"/>
              <w:right w:val="single" w:sz="4" w:space="0" w:color="auto"/>
            </w:tcBorders>
            <w:vAlign w:val="center"/>
          </w:tcPr>
          <w:p w:rsidR="005C4DA3" w:rsidRPr="00F37FD0" w:rsidRDefault="005C4DA3">
            <w:pPr>
              <w:spacing w:line="400" w:lineRule="exact"/>
              <w:ind w:firstLineChars="0" w:firstLine="0"/>
              <w:jc w:val="center"/>
              <w:rPr>
                <w:sz w:val="21"/>
                <w:szCs w:val="21"/>
              </w:rPr>
            </w:pPr>
          </w:p>
        </w:tc>
        <w:tc>
          <w:tcPr>
            <w:tcW w:w="1055" w:type="dxa"/>
            <w:vMerge/>
            <w:tcBorders>
              <w:left w:val="single" w:sz="4" w:space="0" w:color="auto"/>
              <w:bottom w:val="single" w:sz="4" w:space="0" w:color="auto"/>
              <w:right w:val="single" w:sz="4" w:space="0" w:color="auto"/>
            </w:tcBorders>
            <w:vAlign w:val="center"/>
          </w:tcPr>
          <w:p w:rsidR="005C4DA3" w:rsidRPr="00F37FD0" w:rsidRDefault="005C4DA3">
            <w:pPr>
              <w:spacing w:line="400" w:lineRule="exact"/>
              <w:ind w:firstLineChars="0" w:firstLine="0"/>
              <w:jc w:val="center"/>
              <w:rPr>
                <w:sz w:val="21"/>
                <w:szCs w:val="21"/>
              </w:rPr>
            </w:pPr>
          </w:p>
        </w:tc>
        <w:tc>
          <w:tcPr>
            <w:tcW w:w="2357" w:type="dxa"/>
            <w:tcBorders>
              <w:top w:val="single" w:sz="4" w:space="0" w:color="auto"/>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清扫平台宽度</w:t>
            </w:r>
          </w:p>
        </w:tc>
        <w:tc>
          <w:tcPr>
            <w:tcW w:w="997" w:type="dxa"/>
            <w:tcBorders>
              <w:top w:val="single" w:sz="4" w:space="0" w:color="auto"/>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m</w:t>
            </w:r>
          </w:p>
        </w:tc>
        <w:tc>
          <w:tcPr>
            <w:tcW w:w="2007" w:type="dxa"/>
            <w:tcBorders>
              <w:top w:val="single" w:sz="4" w:space="0" w:color="auto"/>
              <w:left w:val="single" w:sz="4" w:space="0" w:color="auto"/>
              <w:bottom w:val="single" w:sz="4" w:space="0" w:color="auto"/>
              <w:right w:val="single" w:sz="4" w:space="0" w:color="auto"/>
            </w:tcBorders>
            <w:vAlign w:val="center"/>
          </w:tcPr>
          <w:p w:rsidR="005C4DA3" w:rsidRPr="00F37FD0" w:rsidRDefault="00832377">
            <w:pPr>
              <w:spacing w:line="400" w:lineRule="exact"/>
              <w:ind w:firstLineChars="0" w:firstLine="0"/>
              <w:jc w:val="center"/>
              <w:rPr>
                <w:sz w:val="21"/>
                <w:szCs w:val="21"/>
              </w:rPr>
            </w:pPr>
            <w:r w:rsidRPr="00F37FD0">
              <w:rPr>
                <w:rFonts w:hint="eastAsia"/>
                <w:sz w:val="21"/>
                <w:szCs w:val="21"/>
              </w:rPr>
              <w:t>8</w:t>
            </w:r>
            <w:r w:rsidR="00125C37" w:rsidRPr="00F37FD0">
              <w:rPr>
                <w:sz w:val="21"/>
                <w:szCs w:val="21"/>
              </w:rPr>
              <w:t>.0</w:t>
            </w:r>
          </w:p>
        </w:tc>
        <w:tc>
          <w:tcPr>
            <w:tcW w:w="1037" w:type="dxa"/>
            <w:vMerge/>
            <w:tcBorders>
              <w:left w:val="single" w:sz="4" w:space="0" w:color="auto"/>
              <w:bottom w:val="single" w:sz="4" w:space="0" w:color="auto"/>
              <w:right w:val="single" w:sz="4" w:space="0" w:color="auto"/>
            </w:tcBorders>
            <w:vAlign w:val="center"/>
          </w:tcPr>
          <w:p w:rsidR="005C4DA3" w:rsidRPr="00F37FD0" w:rsidRDefault="005C4DA3">
            <w:pPr>
              <w:spacing w:line="400" w:lineRule="exact"/>
              <w:ind w:firstLineChars="0" w:firstLine="0"/>
              <w:jc w:val="center"/>
              <w:rPr>
                <w:sz w:val="21"/>
                <w:szCs w:val="21"/>
              </w:rPr>
            </w:pPr>
          </w:p>
        </w:tc>
      </w:tr>
      <w:tr w:rsidR="005C4DA3" w:rsidRPr="00F37FD0">
        <w:trPr>
          <w:trHeight w:val="20"/>
          <w:jc w:val="center"/>
        </w:trPr>
        <w:tc>
          <w:tcPr>
            <w:tcW w:w="726" w:type="dxa"/>
            <w:vMerge w:val="restart"/>
            <w:tcBorders>
              <w:top w:val="single" w:sz="4" w:space="0" w:color="auto"/>
              <w:left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3</w:t>
            </w:r>
          </w:p>
        </w:tc>
        <w:tc>
          <w:tcPr>
            <w:tcW w:w="1055" w:type="dxa"/>
            <w:vMerge w:val="restart"/>
            <w:tcBorders>
              <w:top w:val="single" w:sz="4" w:space="0" w:color="auto"/>
              <w:left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边坡角</w:t>
            </w:r>
          </w:p>
        </w:tc>
        <w:tc>
          <w:tcPr>
            <w:tcW w:w="2357" w:type="dxa"/>
            <w:tcBorders>
              <w:top w:val="single" w:sz="4" w:space="0" w:color="auto"/>
              <w:left w:val="single" w:sz="4" w:space="0" w:color="auto"/>
              <w:bottom w:val="single" w:sz="4" w:space="0" w:color="auto"/>
              <w:right w:val="single" w:sz="4" w:space="0" w:color="auto"/>
            </w:tcBorders>
            <w:vAlign w:val="center"/>
          </w:tcPr>
          <w:p w:rsidR="005C4DA3" w:rsidRPr="00F37FD0" w:rsidRDefault="007C5B68">
            <w:pPr>
              <w:spacing w:line="400" w:lineRule="exact"/>
              <w:ind w:firstLineChars="0" w:firstLine="0"/>
              <w:jc w:val="center"/>
              <w:rPr>
                <w:sz w:val="21"/>
                <w:szCs w:val="21"/>
              </w:rPr>
            </w:pPr>
            <w:r w:rsidRPr="00F37FD0">
              <w:rPr>
                <w:sz w:val="21"/>
                <w:szCs w:val="21"/>
              </w:rPr>
              <w:t>覆盖层台阶坡面角</w:t>
            </w:r>
          </w:p>
        </w:tc>
        <w:tc>
          <w:tcPr>
            <w:tcW w:w="997" w:type="dxa"/>
            <w:tcBorders>
              <w:top w:val="single" w:sz="4" w:space="0" w:color="auto"/>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w:t>
            </w:r>
          </w:p>
        </w:tc>
        <w:tc>
          <w:tcPr>
            <w:tcW w:w="2007" w:type="dxa"/>
            <w:tcBorders>
              <w:top w:val="single" w:sz="4" w:space="0" w:color="auto"/>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4</w:t>
            </w:r>
            <w:r w:rsidR="00832377" w:rsidRPr="00F37FD0">
              <w:rPr>
                <w:rFonts w:hint="eastAsia"/>
                <w:sz w:val="21"/>
                <w:szCs w:val="21"/>
              </w:rPr>
              <w:t>5</w:t>
            </w:r>
          </w:p>
        </w:tc>
        <w:tc>
          <w:tcPr>
            <w:tcW w:w="1037" w:type="dxa"/>
            <w:vMerge w:val="restart"/>
            <w:tcBorders>
              <w:top w:val="single" w:sz="4" w:space="0" w:color="auto"/>
              <w:left w:val="single" w:sz="4" w:space="0" w:color="auto"/>
              <w:right w:val="single" w:sz="4" w:space="0" w:color="auto"/>
            </w:tcBorders>
            <w:vAlign w:val="center"/>
          </w:tcPr>
          <w:p w:rsidR="005C4DA3" w:rsidRPr="00F37FD0" w:rsidRDefault="005C4DA3">
            <w:pPr>
              <w:spacing w:line="400" w:lineRule="exact"/>
              <w:ind w:firstLineChars="0" w:firstLine="0"/>
              <w:jc w:val="center"/>
              <w:rPr>
                <w:sz w:val="21"/>
                <w:szCs w:val="21"/>
              </w:rPr>
            </w:pPr>
          </w:p>
        </w:tc>
      </w:tr>
      <w:tr w:rsidR="005C4DA3" w:rsidRPr="00F37FD0">
        <w:trPr>
          <w:trHeight w:val="20"/>
          <w:jc w:val="center"/>
        </w:trPr>
        <w:tc>
          <w:tcPr>
            <w:tcW w:w="726" w:type="dxa"/>
            <w:vMerge/>
            <w:tcBorders>
              <w:left w:val="single" w:sz="4" w:space="0" w:color="auto"/>
              <w:bottom w:val="single" w:sz="4" w:space="0" w:color="auto"/>
              <w:right w:val="single" w:sz="4" w:space="0" w:color="auto"/>
            </w:tcBorders>
            <w:vAlign w:val="center"/>
          </w:tcPr>
          <w:p w:rsidR="005C4DA3" w:rsidRPr="00F37FD0" w:rsidRDefault="005C4DA3">
            <w:pPr>
              <w:spacing w:line="400" w:lineRule="exact"/>
              <w:ind w:firstLineChars="0" w:firstLine="0"/>
              <w:jc w:val="center"/>
              <w:rPr>
                <w:sz w:val="21"/>
                <w:szCs w:val="21"/>
              </w:rPr>
            </w:pPr>
          </w:p>
        </w:tc>
        <w:tc>
          <w:tcPr>
            <w:tcW w:w="1055" w:type="dxa"/>
            <w:vMerge/>
            <w:tcBorders>
              <w:left w:val="single" w:sz="4" w:space="0" w:color="auto"/>
              <w:bottom w:val="single" w:sz="4" w:space="0" w:color="auto"/>
              <w:right w:val="single" w:sz="4" w:space="0" w:color="auto"/>
            </w:tcBorders>
            <w:vAlign w:val="center"/>
          </w:tcPr>
          <w:p w:rsidR="005C4DA3" w:rsidRPr="00F37FD0" w:rsidRDefault="005C4DA3">
            <w:pPr>
              <w:spacing w:line="400" w:lineRule="exact"/>
              <w:ind w:firstLineChars="0" w:firstLine="0"/>
              <w:jc w:val="center"/>
              <w:rPr>
                <w:sz w:val="21"/>
                <w:szCs w:val="21"/>
              </w:rPr>
            </w:pPr>
          </w:p>
        </w:tc>
        <w:tc>
          <w:tcPr>
            <w:tcW w:w="2357" w:type="dxa"/>
            <w:tcBorders>
              <w:top w:val="single" w:sz="4" w:space="0" w:color="auto"/>
              <w:left w:val="single" w:sz="4" w:space="0" w:color="auto"/>
              <w:bottom w:val="single" w:sz="4" w:space="0" w:color="auto"/>
              <w:right w:val="single" w:sz="4" w:space="0" w:color="auto"/>
            </w:tcBorders>
            <w:vAlign w:val="center"/>
          </w:tcPr>
          <w:p w:rsidR="005C4DA3" w:rsidRPr="00F37FD0" w:rsidRDefault="007C5B68">
            <w:pPr>
              <w:spacing w:line="400" w:lineRule="exact"/>
              <w:ind w:firstLineChars="0" w:firstLine="0"/>
              <w:jc w:val="center"/>
              <w:rPr>
                <w:sz w:val="21"/>
                <w:szCs w:val="21"/>
              </w:rPr>
            </w:pPr>
            <w:r w:rsidRPr="00F37FD0">
              <w:rPr>
                <w:sz w:val="21"/>
                <w:szCs w:val="21"/>
              </w:rPr>
              <w:t>岩石台阶坡面角</w:t>
            </w:r>
          </w:p>
        </w:tc>
        <w:tc>
          <w:tcPr>
            <w:tcW w:w="997" w:type="dxa"/>
            <w:tcBorders>
              <w:top w:val="single" w:sz="4" w:space="0" w:color="auto"/>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w:t>
            </w:r>
          </w:p>
        </w:tc>
        <w:tc>
          <w:tcPr>
            <w:tcW w:w="2007" w:type="dxa"/>
            <w:tcBorders>
              <w:top w:val="single" w:sz="4" w:space="0" w:color="auto"/>
              <w:left w:val="single" w:sz="4" w:space="0" w:color="auto"/>
              <w:bottom w:val="single" w:sz="4" w:space="0" w:color="auto"/>
              <w:right w:val="single" w:sz="4" w:space="0" w:color="auto"/>
            </w:tcBorders>
            <w:vAlign w:val="center"/>
          </w:tcPr>
          <w:p w:rsidR="005C4DA3" w:rsidRPr="00F37FD0" w:rsidRDefault="007C5B68">
            <w:pPr>
              <w:spacing w:line="400" w:lineRule="exact"/>
              <w:ind w:firstLineChars="0" w:firstLine="0"/>
              <w:jc w:val="center"/>
              <w:rPr>
                <w:sz w:val="21"/>
                <w:szCs w:val="21"/>
              </w:rPr>
            </w:pPr>
            <w:r w:rsidRPr="00F37FD0">
              <w:rPr>
                <w:rFonts w:hint="eastAsia"/>
                <w:sz w:val="21"/>
                <w:szCs w:val="21"/>
              </w:rPr>
              <w:t>65</w:t>
            </w:r>
          </w:p>
        </w:tc>
        <w:tc>
          <w:tcPr>
            <w:tcW w:w="1037" w:type="dxa"/>
            <w:vMerge/>
            <w:tcBorders>
              <w:left w:val="single" w:sz="4" w:space="0" w:color="auto"/>
              <w:right w:val="single" w:sz="4" w:space="0" w:color="auto"/>
            </w:tcBorders>
            <w:vAlign w:val="center"/>
          </w:tcPr>
          <w:p w:rsidR="005C4DA3" w:rsidRPr="00F37FD0" w:rsidRDefault="005C4DA3">
            <w:pPr>
              <w:spacing w:line="400" w:lineRule="exact"/>
              <w:ind w:firstLineChars="0" w:firstLine="0"/>
              <w:jc w:val="center"/>
              <w:rPr>
                <w:sz w:val="21"/>
                <w:szCs w:val="21"/>
              </w:rPr>
            </w:pPr>
          </w:p>
        </w:tc>
      </w:tr>
      <w:tr w:rsidR="005C4DA3" w:rsidRPr="00F37FD0">
        <w:trPr>
          <w:trHeight w:val="20"/>
          <w:jc w:val="center"/>
        </w:trPr>
        <w:tc>
          <w:tcPr>
            <w:tcW w:w="726" w:type="dxa"/>
            <w:vMerge/>
            <w:tcBorders>
              <w:left w:val="single" w:sz="4" w:space="0" w:color="auto"/>
              <w:bottom w:val="single" w:sz="4" w:space="0" w:color="auto"/>
              <w:right w:val="single" w:sz="4" w:space="0" w:color="auto"/>
            </w:tcBorders>
            <w:vAlign w:val="center"/>
          </w:tcPr>
          <w:p w:rsidR="005C4DA3" w:rsidRPr="00F37FD0" w:rsidRDefault="005C4DA3">
            <w:pPr>
              <w:spacing w:line="400" w:lineRule="exact"/>
              <w:ind w:firstLineChars="0" w:firstLine="0"/>
              <w:jc w:val="center"/>
              <w:rPr>
                <w:sz w:val="21"/>
                <w:szCs w:val="21"/>
              </w:rPr>
            </w:pPr>
          </w:p>
        </w:tc>
        <w:tc>
          <w:tcPr>
            <w:tcW w:w="1055" w:type="dxa"/>
            <w:vMerge/>
            <w:tcBorders>
              <w:left w:val="single" w:sz="4" w:space="0" w:color="auto"/>
              <w:bottom w:val="single" w:sz="4" w:space="0" w:color="auto"/>
              <w:right w:val="single" w:sz="4" w:space="0" w:color="auto"/>
            </w:tcBorders>
            <w:vAlign w:val="center"/>
          </w:tcPr>
          <w:p w:rsidR="005C4DA3" w:rsidRPr="00F37FD0" w:rsidRDefault="005C4DA3">
            <w:pPr>
              <w:spacing w:line="400" w:lineRule="exact"/>
              <w:ind w:firstLineChars="0" w:firstLine="0"/>
              <w:jc w:val="center"/>
              <w:rPr>
                <w:sz w:val="21"/>
                <w:szCs w:val="21"/>
              </w:rPr>
            </w:pPr>
          </w:p>
        </w:tc>
        <w:tc>
          <w:tcPr>
            <w:tcW w:w="2357" w:type="dxa"/>
            <w:tcBorders>
              <w:top w:val="single" w:sz="4" w:space="0" w:color="auto"/>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采场最终边坡角</w:t>
            </w:r>
          </w:p>
        </w:tc>
        <w:tc>
          <w:tcPr>
            <w:tcW w:w="997" w:type="dxa"/>
            <w:tcBorders>
              <w:top w:val="single" w:sz="4" w:space="0" w:color="auto"/>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w:t>
            </w:r>
          </w:p>
        </w:tc>
        <w:tc>
          <w:tcPr>
            <w:tcW w:w="2007" w:type="dxa"/>
            <w:tcBorders>
              <w:top w:val="single" w:sz="4" w:space="0" w:color="auto"/>
              <w:left w:val="single" w:sz="4" w:space="0" w:color="auto"/>
              <w:bottom w:val="single" w:sz="4" w:space="0" w:color="auto"/>
              <w:right w:val="single" w:sz="4" w:space="0" w:color="auto"/>
            </w:tcBorders>
            <w:vAlign w:val="center"/>
          </w:tcPr>
          <w:p w:rsidR="005C4DA3" w:rsidRPr="00F37FD0" w:rsidRDefault="00683A4E">
            <w:pPr>
              <w:spacing w:line="400" w:lineRule="exact"/>
              <w:ind w:firstLineChars="0" w:firstLine="0"/>
              <w:jc w:val="center"/>
              <w:rPr>
                <w:sz w:val="21"/>
                <w:szCs w:val="21"/>
              </w:rPr>
            </w:pPr>
            <w:r w:rsidRPr="00F37FD0">
              <w:rPr>
                <w:rFonts w:hint="eastAsia"/>
                <w:sz w:val="21"/>
                <w:szCs w:val="21"/>
                <w:lang w:val="zh-CN"/>
              </w:rPr>
              <w:t>48</w:t>
            </w:r>
            <w:r w:rsidRPr="00F37FD0">
              <w:rPr>
                <w:sz w:val="21"/>
                <w:szCs w:val="21"/>
                <w:lang w:val="zh-CN"/>
              </w:rPr>
              <w:t>°</w:t>
            </w:r>
            <w:r w:rsidRPr="00F37FD0">
              <w:rPr>
                <w:rFonts w:hint="eastAsia"/>
                <w:sz w:val="21"/>
                <w:szCs w:val="21"/>
                <w:lang w:val="zh-CN"/>
              </w:rPr>
              <w:t>-50</w:t>
            </w:r>
            <w:r w:rsidRPr="00F37FD0">
              <w:rPr>
                <w:rFonts w:hint="eastAsia"/>
                <w:sz w:val="21"/>
                <w:szCs w:val="21"/>
                <w:lang w:val="zh-CN"/>
              </w:rPr>
              <w:t>°</w:t>
            </w:r>
          </w:p>
        </w:tc>
        <w:tc>
          <w:tcPr>
            <w:tcW w:w="1037" w:type="dxa"/>
            <w:vMerge/>
            <w:tcBorders>
              <w:left w:val="single" w:sz="4" w:space="0" w:color="auto"/>
              <w:bottom w:val="single" w:sz="4" w:space="0" w:color="auto"/>
              <w:right w:val="single" w:sz="4" w:space="0" w:color="auto"/>
            </w:tcBorders>
            <w:vAlign w:val="center"/>
          </w:tcPr>
          <w:p w:rsidR="005C4DA3" w:rsidRPr="00F37FD0" w:rsidRDefault="005C4DA3">
            <w:pPr>
              <w:spacing w:line="400" w:lineRule="exact"/>
              <w:ind w:firstLineChars="0" w:firstLine="0"/>
              <w:jc w:val="center"/>
              <w:rPr>
                <w:sz w:val="21"/>
                <w:szCs w:val="21"/>
              </w:rPr>
            </w:pPr>
          </w:p>
        </w:tc>
      </w:tr>
      <w:tr w:rsidR="005C4DA3" w:rsidRPr="00F37FD0">
        <w:trPr>
          <w:trHeight w:val="20"/>
          <w:jc w:val="center"/>
        </w:trPr>
        <w:tc>
          <w:tcPr>
            <w:tcW w:w="726" w:type="dxa"/>
            <w:tcBorders>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4</w:t>
            </w:r>
          </w:p>
        </w:tc>
        <w:tc>
          <w:tcPr>
            <w:tcW w:w="1055" w:type="dxa"/>
            <w:tcBorders>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境界</w:t>
            </w:r>
          </w:p>
        </w:tc>
        <w:tc>
          <w:tcPr>
            <w:tcW w:w="2357" w:type="dxa"/>
            <w:tcBorders>
              <w:top w:val="single" w:sz="4" w:space="0" w:color="auto"/>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最终采场底宽</w:t>
            </w:r>
          </w:p>
        </w:tc>
        <w:tc>
          <w:tcPr>
            <w:tcW w:w="997" w:type="dxa"/>
            <w:tcBorders>
              <w:top w:val="single" w:sz="4" w:space="0" w:color="auto"/>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m</w:t>
            </w:r>
          </w:p>
        </w:tc>
        <w:tc>
          <w:tcPr>
            <w:tcW w:w="2007" w:type="dxa"/>
            <w:tcBorders>
              <w:top w:val="single" w:sz="4" w:space="0" w:color="auto"/>
              <w:left w:val="single" w:sz="4" w:space="0" w:color="auto"/>
              <w:bottom w:val="single" w:sz="4" w:space="0" w:color="auto"/>
              <w:right w:val="single" w:sz="4" w:space="0" w:color="auto"/>
            </w:tcBorders>
            <w:vAlign w:val="center"/>
          </w:tcPr>
          <w:p w:rsidR="005C4DA3" w:rsidRPr="00F37FD0" w:rsidRDefault="00D10B2A">
            <w:pPr>
              <w:spacing w:line="400" w:lineRule="exact"/>
              <w:ind w:firstLineChars="0" w:firstLine="0"/>
              <w:jc w:val="center"/>
              <w:rPr>
                <w:sz w:val="21"/>
                <w:szCs w:val="21"/>
              </w:rPr>
            </w:pPr>
            <w:r w:rsidRPr="00F37FD0">
              <w:rPr>
                <w:rFonts w:hint="eastAsia"/>
                <w:sz w:val="21"/>
                <w:szCs w:val="21"/>
                <w:lang w:val="zh-CN"/>
              </w:rPr>
              <w:t>60</w:t>
            </w:r>
          </w:p>
        </w:tc>
        <w:tc>
          <w:tcPr>
            <w:tcW w:w="1037" w:type="dxa"/>
            <w:tcBorders>
              <w:top w:val="single" w:sz="4" w:space="0" w:color="auto"/>
              <w:left w:val="single" w:sz="4" w:space="0" w:color="auto"/>
              <w:bottom w:val="single" w:sz="4" w:space="0" w:color="auto"/>
              <w:right w:val="single" w:sz="4" w:space="0" w:color="auto"/>
            </w:tcBorders>
            <w:vAlign w:val="center"/>
          </w:tcPr>
          <w:p w:rsidR="005C4DA3" w:rsidRPr="00F37FD0" w:rsidRDefault="005C4DA3">
            <w:pPr>
              <w:spacing w:line="400" w:lineRule="exact"/>
              <w:ind w:firstLineChars="0" w:firstLine="0"/>
              <w:jc w:val="center"/>
              <w:rPr>
                <w:sz w:val="21"/>
                <w:szCs w:val="21"/>
              </w:rPr>
            </w:pPr>
          </w:p>
        </w:tc>
      </w:tr>
      <w:tr w:rsidR="005C4DA3" w:rsidRPr="00F37FD0">
        <w:trPr>
          <w:trHeight w:val="20"/>
          <w:jc w:val="center"/>
        </w:trPr>
        <w:tc>
          <w:tcPr>
            <w:tcW w:w="726" w:type="dxa"/>
            <w:tcBorders>
              <w:left w:val="single" w:sz="4" w:space="0" w:color="auto"/>
              <w:bottom w:val="single" w:sz="4" w:space="0" w:color="auto"/>
              <w:right w:val="single" w:sz="4" w:space="0" w:color="auto"/>
            </w:tcBorders>
            <w:vAlign w:val="center"/>
          </w:tcPr>
          <w:p w:rsidR="005C4DA3" w:rsidRPr="00F37FD0" w:rsidRDefault="00832377">
            <w:pPr>
              <w:spacing w:line="400" w:lineRule="exact"/>
              <w:ind w:firstLineChars="0" w:firstLine="0"/>
              <w:jc w:val="center"/>
              <w:rPr>
                <w:sz w:val="21"/>
                <w:szCs w:val="21"/>
              </w:rPr>
            </w:pPr>
            <w:r w:rsidRPr="00F37FD0">
              <w:rPr>
                <w:rFonts w:hint="eastAsia"/>
                <w:sz w:val="21"/>
                <w:szCs w:val="21"/>
              </w:rPr>
              <w:t>5</w:t>
            </w:r>
          </w:p>
        </w:tc>
        <w:tc>
          <w:tcPr>
            <w:tcW w:w="3412" w:type="dxa"/>
            <w:gridSpan w:val="2"/>
            <w:tcBorders>
              <w:top w:val="single" w:sz="4" w:space="0" w:color="auto"/>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矿山平均剥采比</w:t>
            </w:r>
          </w:p>
        </w:tc>
        <w:tc>
          <w:tcPr>
            <w:tcW w:w="997" w:type="dxa"/>
            <w:tcBorders>
              <w:top w:val="single" w:sz="4" w:space="0" w:color="auto"/>
              <w:left w:val="single" w:sz="4" w:space="0" w:color="auto"/>
              <w:bottom w:val="single" w:sz="4" w:space="0" w:color="auto"/>
              <w:right w:val="single" w:sz="4" w:space="0" w:color="auto"/>
            </w:tcBorders>
            <w:vAlign w:val="center"/>
          </w:tcPr>
          <w:p w:rsidR="005C4DA3" w:rsidRPr="00F37FD0" w:rsidRDefault="00125C37">
            <w:pPr>
              <w:spacing w:line="400" w:lineRule="exact"/>
              <w:ind w:firstLineChars="0" w:firstLine="0"/>
              <w:jc w:val="center"/>
              <w:rPr>
                <w:sz w:val="21"/>
                <w:szCs w:val="21"/>
              </w:rPr>
            </w:pPr>
            <w:r w:rsidRPr="00F37FD0">
              <w:rPr>
                <w:sz w:val="21"/>
                <w:szCs w:val="21"/>
              </w:rPr>
              <w:t>m³/m³</w:t>
            </w:r>
          </w:p>
        </w:tc>
        <w:tc>
          <w:tcPr>
            <w:tcW w:w="2007" w:type="dxa"/>
            <w:tcBorders>
              <w:top w:val="single" w:sz="4" w:space="0" w:color="auto"/>
              <w:left w:val="single" w:sz="4" w:space="0" w:color="auto"/>
              <w:bottom w:val="single" w:sz="4" w:space="0" w:color="auto"/>
              <w:right w:val="single" w:sz="4" w:space="0" w:color="auto"/>
            </w:tcBorders>
            <w:vAlign w:val="center"/>
          </w:tcPr>
          <w:p w:rsidR="005C4DA3" w:rsidRPr="00F37FD0" w:rsidRDefault="00125C37" w:rsidP="00E9478B">
            <w:pPr>
              <w:spacing w:line="400" w:lineRule="exact"/>
              <w:ind w:firstLineChars="0" w:firstLine="0"/>
              <w:jc w:val="center"/>
              <w:rPr>
                <w:sz w:val="21"/>
                <w:szCs w:val="21"/>
              </w:rPr>
            </w:pPr>
            <w:r w:rsidRPr="00F37FD0">
              <w:rPr>
                <w:sz w:val="21"/>
                <w:szCs w:val="21"/>
              </w:rPr>
              <w:t>0.</w:t>
            </w:r>
            <w:r w:rsidR="00E9478B" w:rsidRPr="00F37FD0">
              <w:rPr>
                <w:rFonts w:hint="eastAsia"/>
                <w:sz w:val="21"/>
                <w:szCs w:val="21"/>
              </w:rPr>
              <w:t>19</w:t>
            </w:r>
            <w:r w:rsidR="00BD7E43" w:rsidRPr="00F37FD0">
              <w:rPr>
                <w:rFonts w:hint="eastAsia"/>
                <w:sz w:val="21"/>
                <w:szCs w:val="21"/>
              </w:rPr>
              <w:t>:</w:t>
            </w:r>
            <w:r w:rsidRPr="00F37FD0">
              <w:rPr>
                <w:sz w:val="21"/>
                <w:szCs w:val="21"/>
              </w:rPr>
              <w:t>1</w:t>
            </w:r>
          </w:p>
        </w:tc>
        <w:tc>
          <w:tcPr>
            <w:tcW w:w="1037" w:type="dxa"/>
            <w:tcBorders>
              <w:top w:val="single" w:sz="4" w:space="0" w:color="auto"/>
              <w:left w:val="single" w:sz="4" w:space="0" w:color="auto"/>
              <w:bottom w:val="single" w:sz="4" w:space="0" w:color="auto"/>
              <w:right w:val="single" w:sz="4" w:space="0" w:color="auto"/>
            </w:tcBorders>
            <w:vAlign w:val="center"/>
          </w:tcPr>
          <w:p w:rsidR="005C4DA3" w:rsidRPr="00F37FD0" w:rsidRDefault="005C4DA3">
            <w:pPr>
              <w:spacing w:line="400" w:lineRule="exact"/>
              <w:ind w:firstLineChars="0" w:firstLine="0"/>
              <w:jc w:val="center"/>
              <w:rPr>
                <w:sz w:val="21"/>
                <w:szCs w:val="21"/>
              </w:rPr>
            </w:pPr>
          </w:p>
        </w:tc>
      </w:tr>
    </w:tbl>
    <w:p w:rsidR="005C4DA3" w:rsidRDefault="005C4DA3">
      <w:pPr>
        <w:spacing w:line="360" w:lineRule="auto"/>
        <w:ind w:firstLine="480"/>
      </w:pPr>
    </w:p>
    <w:p w:rsidR="005C4DA3" w:rsidRDefault="00125C37">
      <w:pPr>
        <w:spacing w:line="360" w:lineRule="auto"/>
        <w:ind w:firstLine="480"/>
        <w:rPr>
          <w:rFonts w:ascii="宋体" w:hAnsi="宋体"/>
        </w:rPr>
      </w:pPr>
      <w:r>
        <w:rPr>
          <w:lang w:val="zh-CN"/>
        </w:rPr>
        <w:t>首采地段选择在矿区西北已有采场地段，开采总顺序为从东北侧至西南侧，自上而下分</w:t>
      </w:r>
      <w:r>
        <w:rPr>
          <w:rFonts w:hint="eastAsia"/>
          <w:lang w:val="zh-CN"/>
        </w:rPr>
        <w:t>台阶</w:t>
      </w:r>
      <w:r>
        <w:rPr>
          <w:lang w:val="zh-CN"/>
        </w:rPr>
        <w:t>开采。采场最终边坡角为</w:t>
      </w:r>
      <w:r w:rsidR="00E714E9">
        <w:rPr>
          <w:rFonts w:hint="eastAsia"/>
          <w:lang w:val="zh-CN"/>
        </w:rPr>
        <w:t>48</w:t>
      </w:r>
      <w:r>
        <w:rPr>
          <w:lang w:val="zh-CN"/>
        </w:rPr>
        <w:t>°</w:t>
      </w:r>
      <w:r w:rsidR="00E714E9">
        <w:rPr>
          <w:rFonts w:hint="eastAsia"/>
          <w:lang w:val="zh-CN"/>
        </w:rPr>
        <w:t>-5</w:t>
      </w:r>
      <w:r w:rsidR="00E714E9" w:rsidRPr="00E714E9">
        <w:rPr>
          <w:rFonts w:hint="eastAsia"/>
          <w:lang w:val="zh-CN"/>
        </w:rPr>
        <w:t>0</w:t>
      </w:r>
      <w:r w:rsidR="00E714E9" w:rsidRPr="00E714E9">
        <w:rPr>
          <w:rFonts w:hint="eastAsia"/>
          <w:lang w:val="zh-CN"/>
        </w:rPr>
        <w:t>°</w:t>
      </w:r>
      <w:r w:rsidRPr="00E714E9">
        <w:rPr>
          <w:lang w:val="zh-CN"/>
        </w:rPr>
        <w:t>，清扫平台宽</w:t>
      </w:r>
      <w:r w:rsidR="00E714E9" w:rsidRPr="00E714E9">
        <w:rPr>
          <w:rFonts w:hint="eastAsia"/>
        </w:rPr>
        <w:t>8</w:t>
      </w:r>
      <w:r w:rsidRPr="00E714E9">
        <w:rPr>
          <w:lang w:val="zh-CN"/>
        </w:rPr>
        <w:t>m</w:t>
      </w:r>
      <w:r w:rsidRPr="00E714E9">
        <w:rPr>
          <w:lang w:val="zh-CN"/>
        </w:rPr>
        <w:t>、安全平台宽</w:t>
      </w:r>
      <w:r w:rsidR="00E714E9" w:rsidRPr="00E714E9">
        <w:rPr>
          <w:rFonts w:hint="eastAsia"/>
          <w:lang w:val="zh-CN"/>
        </w:rPr>
        <w:t>6</w:t>
      </w:r>
      <w:r w:rsidRPr="00E714E9">
        <w:rPr>
          <w:lang w:val="zh-CN"/>
        </w:rPr>
        <w:t>m</w:t>
      </w:r>
      <w:r w:rsidRPr="00E714E9">
        <w:rPr>
          <w:lang w:val="zh-CN"/>
        </w:rPr>
        <w:t>、每隔</w:t>
      </w:r>
      <w:r w:rsidRPr="00E714E9">
        <w:rPr>
          <w:lang w:val="zh-CN"/>
        </w:rPr>
        <w:t>2</w:t>
      </w:r>
      <w:r w:rsidRPr="00E714E9">
        <w:rPr>
          <w:lang w:val="zh-CN"/>
        </w:rPr>
        <w:t>个安全平台设一个清扫平台，采场公路曲率半径</w:t>
      </w:r>
      <w:r w:rsidR="00E714E9" w:rsidRPr="00E714E9">
        <w:rPr>
          <w:lang w:val="zh-CN"/>
        </w:rPr>
        <w:t>不小于</w:t>
      </w:r>
      <w:r w:rsidR="00E714E9" w:rsidRPr="00E714E9">
        <w:rPr>
          <w:rFonts w:hint="eastAsia"/>
          <w:lang w:val="zh-CN"/>
        </w:rPr>
        <w:t>15</w:t>
      </w:r>
      <w:r w:rsidRPr="00E714E9">
        <w:rPr>
          <w:lang w:val="zh-CN"/>
        </w:rPr>
        <w:t>m</w:t>
      </w:r>
      <w:r w:rsidRPr="00E714E9">
        <w:rPr>
          <w:lang w:val="zh-CN"/>
        </w:rPr>
        <w:t>。</w:t>
      </w:r>
    </w:p>
    <w:p w:rsidR="007C5B68" w:rsidRPr="00C15EF1" w:rsidRDefault="00125C37">
      <w:pPr>
        <w:spacing w:line="360" w:lineRule="auto"/>
        <w:ind w:firstLine="480"/>
      </w:pPr>
      <w:r w:rsidRPr="00132EC8">
        <w:rPr>
          <w:rFonts w:ascii="宋体" w:hAnsi="宋体" w:hint="eastAsia"/>
        </w:rPr>
        <w:lastRenderedPageBreak/>
        <w:t>根据开发利用方案，</w:t>
      </w:r>
      <w:r w:rsidR="007C5B68" w:rsidRPr="00132EC8">
        <w:t>矿区剥离量主要是第四系覆盖层</w:t>
      </w:r>
      <w:r w:rsidR="007C5B68" w:rsidRPr="00132EC8">
        <w:rPr>
          <w:rFonts w:hint="eastAsia"/>
        </w:rPr>
        <w:t>和部分强风化层</w:t>
      </w:r>
      <w:r w:rsidR="00C15EF1">
        <w:t>，剥离除用作工业场地和生产线场地平整、矿山道路建设外，其余的</w:t>
      </w:r>
      <w:r w:rsidR="007C5B68" w:rsidRPr="00132EC8">
        <w:t>堆放于排土场，作为将来露天采坑复垦复绿</w:t>
      </w:r>
      <w:r w:rsidR="007C5B68" w:rsidRPr="00C15EF1">
        <w:t>用土。</w:t>
      </w:r>
    </w:p>
    <w:p w:rsidR="005C4DA3" w:rsidRDefault="00125C37">
      <w:pPr>
        <w:spacing w:line="360" w:lineRule="auto"/>
        <w:ind w:firstLine="480"/>
        <w:rPr>
          <w:rFonts w:ascii="宋体" w:hAnsi="宋体"/>
        </w:rPr>
      </w:pPr>
      <w:r w:rsidRPr="00C15EF1">
        <w:rPr>
          <w:rFonts w:ascii="宋体" w:hAnsi="宋体" w:hint="eastAsia"/>
        </w:rPr>
        <w:t>经现场调查，本矿已完成部分表土剥离工作，在上部形成了多个平台。平台边坡参数基本符合设计要求。</w:t>
      </w:r>
    </w:p>
    <w:p w:rsidR="005C4DA3" w:rsidRPr="00C15EF1" w:rsidRDefault="00125C37">
      <w:pPr>
        <w:spacing w:line="360" w:lineRule="auto"/>
        <w:ind w:firstLine="480"/>
        <w:rPr>
          <w:rFonts w:ascii="宋体" w:hAnsi="宋体"/>
        </w:rPr>
      </w:pPr>
      <w:r w:rsidRPr="00C15EF1">
        <w:rPr>
          <w:rFonts w:ascii="宋体" w:hAnsi="宋体" w:hint="eastAsia"/>
        </w:rPr>
        <w:t>矿山基础设施条件一般。各项采掘设施、设备齐全，矿石加工系统完备，运输、供水、供电等基础配套设施完善，办公、生活方面等条件一般。</w:t>
      </w:r>
    </w:p>
    <w:p w:rsidR="005C4DA3" w:rsidRDefault="00125C37">
      <w:pPr>
        <w:spacing w:line="360" w:lineRule="auto"/>
        <w:ind w:firstLine="480"/>
        <w:rPr>
          <w:rFonts w:eastAsiaTheme="minorEastAsia"/>
        </w:rPr>
      </w:pPr>
      <w:r w:rsidRPr="002B77C6">
        <w:rPr>
          <w:rFonts w:ascii="宋体" w:hAnsi="宋体" w:hint="eastAsia"/>
        </w:rPr>
        <w:t>矿山生产经营状况良好，经济效益较好。</w:t>
      </w:r>
      <w:r>
        <w:rPr>
          <w:rFonts w:eastAsiaTheme="minorEastAsia"/>
        </w:rPr>
        <w:t>矿山矿业活动以来，</w:t>
      </w:r>
      <w:r>
        <w:rPr>
          <w:rFonts w:eastAsiaTheme="minorEastAsia" w:hint="eastAsia"/>
        </w:rPr>
        <w:t>主要缴纳的税费种类有：增值税、企业所得税、资源税</w:t>
      </w:r>
      <w:r w:rsidR="00C15EF1">
        <w:rPr>
          <w:rFonts w:eastAsiaTheme="minorEastAsia" w:hint="eastAsia"/>
        </w:rPr>
        <w:t>及采矿权价款、地质环境恢复治理备用金等，以上费用均按时足额缴纳</w:t>
      </w:r>
      <w:r>
        <w:rPr>
          <w:rFonts w:eastAsiaTheme="minorEastAsia" w:hint="eastAsia"/>
        </w:rPr>
        <w:t>。根据新政要求，矿山开设了</w:t>
      </w:r>
      <w:r>
        <w:rPr>
          <w:rFonts w:eastAsiaTheme="minorEastAsia"/>
        </w:rPr>
        <w:t>矿山地质环境恢复治理基金</w:t>
      </w:r>
      <w:r>
        <w:rPr>
          <w:rFonts w:eastAsiaTheme="minorEastAsia" w:hint="eastAsia"/>
        </w:rPr>
        <w:t>账户，基金账户目前余额</w:t>
      </w:r>
      <w:r w:rsidR="00EA018E">
        <w:rPr>
          <w:rFonts w:hint="eastAsia"/>
          <w:kern w:val="0"/>
          <w:sz w:val="21"/>
          <w:szCs w:val="21"/>
        </w:rPr>
        <w:t>***</w:t>
      </w:r>
      <w:r>
        <w:rPr>
          <w:rFonts w:eastAsiaTheme="minorEastAsia" w:hint="eastAsia"/>
        </w:rPr>
        <w:t>万元。</w:t>
      </w:r>
    </w:p>
    <w:p w:rsidR="005C4DA3" w:rsidRDefault="00125C37">
      <w:pPr>
        <w:spacing w:line="360" w:lineRule="auto"/>
        <w:ind w:firstLine="480"/>
        <w:rPr>
          <w:rFonts w:ascii="宋体" w:hAnsi="宋体" w:cs="Calibri"/>
          <w:color w:val="000000"/>
          <w:lang w:val="zh-CN"/>
        </w:rPr>
      </w:pPr>
      <w:r>
        <w:rPr>
          <w:rFonts w:ascii="宋体" w:hAnsi="宋体" w:hint="eastAsia"/>
        </w:rPr>
        <w:t>本</w:t>
      </w:r>
      <w:r>
        <w:rPr>
          <w:rFonts w:ascii="宋体" w:hAnsi="宋体"/>
        </w:rPr>
        <w:t>矿矿权与其它矿权无重叠</w:t>
      </w:r>
      <w:r>
        <w:rPr>
          <w:rFonts w:ascii="宋体" w:hAnsi="宋体" w:hint="eastAsia"/>
        </w:rPr>
        <w:t>，矿山周边300m范围内无相邻矿权</w:t>
      </w:r>
      <w:r>
        <w:rPr>
          <w:rFonts w:ascii="宋体" w:hAnsi="宋体"/>
        </w:rPr>
        <w:t>，地质环境恢复治理范围界线清晰。</w:t>
      </w:r>
    </w:p>
    <w:p w:rsidR="005C4DA3" w:rsidRDefault="00125C37">
      <w:pPr>
        <w:adjustRightInd w:val="0"/>
        <w:snapToGrid w:val="0"/>
        <w:spacing w:line="360" w:lineRule="auto"/>
        <w:ind w:firstLineChars="0" w:firstLine="0"/>
        <w:rPr>
          <w:b/>
        </w:rPr>
      </w:pPr>
      <w:r>
        <w:rPr>
          <w:b/>
        </w:rPr>
        <w:t>（</w:t>
      </w:r>
      <w:r>
        <w:rPr>
          <w:rFonts w:hint="eastAsia"/>
          <w:b/>
        </w:rPr>
        <w:t>三</w:t>
      </w:r>
      <w:r>
        <w:rPr>
          <w:b/>
        </w:rPr>
        <w:t>）</w:t>
      </w:r>
      <w:r>
        <w:rPr>
          <w:rFonts w:hint="eastAsia"/>
          <w:b/>
        </w:rPr>
        <w:t>矿产资源开发利用方案</w:t>
      </w:r>
    </w:p>
    <w:p w:rsidR="005C4DA3" w:rsidRDefault="00125C37">
      <w:pPr>
        <w:adjustRightInd w:val="0"/>
        <w:snapToGrid w:val="0"/>
        <w:spacing w:line="360" w:lineRule="auto"/>
        <w:ind w:firstLine="480"/>
        <w:rPr>
          <w:rFonts w:ascii="宋体" w:hAnsi="宋体"/>
        </w:rPr>
      </w:pPr>
      <w:r>
        <w:rPr>
          <w:rFonts w:ascii="宋体" w:hAnsi="宋体" w:hint="eastAsia"/>
        </w:rPr>
        <w:t>根据矿山</w:t>
      </w:r>
      <w:r>
        <w:rPr>
          <w:rFonts w:ascii="宋体" w:hAnsi="宋体"/>
        </w:rPr>
        <w:t>《</w:t>
      </w:r>
      <w:r w:rsidR="00D06997">
        <w:rPr>
          <w:rFonts w:ascii="宋体" w:hAnsi="宋体" w:hint="eastAsia"/>
        </w:rPr>
        <w:t>湖南省桃江县</w:t>
      </w:r>
      <w:r w:rsidR="00D06997" w:rsidRPr="00601911">
        <w:rPr>
          <w:rFonts w:ascii="宋体" w:hAnsi="宋体" w:hint="eastAsia"/>
        </w:rPr>
        <w:t>新鑫石料有限公司松木塘石灰岩矿</w:t>
      </w:r>
      <w:r w:rsidRPr="00601911">
        <w:rPr>
          <w:rFonts w:ascii="宋体" w:hAnsi="宋体"/>
        </w:rPr>
        <w:t>矿产</w:t>
      </w:r>
      <w:r w:rsidRPr="00601911">
        <w:rPr>
          <w:rFonts w:ascii="宋体" w:hAnsi="宋体" w:hint="eastAsia"/>
        </w:rPr>
        <w:t>资源开发利用方案</w:t>
      </w:r>
      <w:r w:rsidRPr="00601911">
        <w:rPr>
          <w:rFonts w:ascii="宋体" w:hAnsi="宋体"/>
        </w:rPr>
        <w:t>》（</w:t>
      </w:r>
      <w:r w:rsidRPr="00601911">
        <w:rPr>
          <w:rFonts w:ascii="宋体" w:hAnsi="宋体" w:hint="eastAsia"/>
        </w:rPr>
        <w:t>2022年</w:t>
      </w:r>
      <w:r w:rsidR="00601911" w:rsidRPr="00601911">
        <w:rPr>
          <w:rFonts w:ascii="宋体" w:hAnsi="宋体" w:hint="eastAsia"/>
        </w:rPr>
        <w:t>10</w:t>
      </w:r>
      <w:r w:rsidRPr="00601911">
        <w:rPr>
          <w:rFonts w:ascii="宋体" w:hAnsi="宋体" w:hint="eastAsia"/>
        </w:rPr>
        <w:t>月</w:t>
      </w:r>
      <w:r w:rsidRPr="00601911">
        <w:rPr>
          <w:rFonts w:ascii="宋体" w:hAnsi="宋体"/>
        </w:rPr>
        <w:t>）</w:t>
      </w:r>
      <w:r w:rsidRPr="00601911">
        <w:rPr>
          <w:rFonts w:ascii="宋体" w:hAnsi="宋体" w:hint="eastAsia"/>
        </w:rPr>
        <w:t>，现简介如下：</w:t>
      </w:r>
      <w:r>
        <w:rPr>
          <w:rFonts w:ascii="宋体" w:hAnsi="宋体" w:hint="eastAsia"/>
        </w:rPr>
        <w:t xml:space="preserve"> </w:t>
      </w:r>
    </w:p>
    <w:p w:rsidR="005C4DA3" w:rsidRDefault="00125C37">
      <w:pPr>
        <w:adjustRightInd w:val="0"/>
        <w:snapToGrid w:val="0"/>
        <w:spacing w:line="360" w:lineRule="auto"/>
        <w:ind w:firstLine="480"/>
        <w:rPr>
          <w:rFonts w:ascii="宋体" w:hAnsi="宋体"/>
        </w:rPr>
      </w:pPr>
      <w:r>
        <w:rPr>
          <w:rFonts w:ascii="宋体" w:hAnsi="宋体"/>
        </w:rPr>
        <w:t>1</w:t>
      </w:r>
      <w:r>
        <w:rPr>
          <w:rFonts w:ascii="宋体" w:hAnsi="宋体" w:hint="eastAsia"/>
        </w:rPr>
        <w:t>、</w:t>
      </w:r>
      <w:r>
        <w:rPr>
          <w:rFonts w:ascii="宋体" w:hAnsi="宋体"/>
        </w:rPr>
        <w:t>矿山设计利用资源储量</w:t>
      </w:r>
      <w:r>
        <w:rPr>
          <w:rFonts w:ascii="宋体" w:hAnsi="宋体" w:hint="eastAsia"/>
        </w:rPr>
        <w:t>、</w:t>
      </w:r>
      <w:r>
        <w:rPr>
          <w:rFonts w:ascii="宋体" w:hAnsi="宋体" w:hint="eastAsia"/>
          <w:lang w:val="zh-CN"/>
        </w:rPr>
        <w:t>可</w:t>
      </w:r>
      <w:r>
        <w:rPr>
          <w:rFonts w:ascii="宋体" w:hAnsi="宋体"/>
          <w:lang w:val="zh-CN"/>
        </w:rPr>
        <w:t>采储量</w:t>
      </w:r>
      <w:r>
        <w:rPr>
          <w:rFonts w:ascii="宋体" w:hAnsi="宋体" w:hint="eastAsia"/>
          <w:lang w:val="zh-CN"/>
        </w:rPr>
        <w:t>、</w:t>
      </w:r>
      <w:r>
        <w:rPr>
          <w:rFonts w:ascii="宋体" w:hAnsi="宋体"/>
        </w:rPr>
        <w:t>损失量</w:t>
      </w:r>
    </w:p>
    <w:p w:rsidR="005C4DA3" w:rsidRDefault="00125C37">
      <w:pPr>
        <w:adjustRightInd w:val="0"/>
        <w:snapToGrid w:val="0"/>
        <w:spacing w:line="360" w:lineRule="auto"/>
        <w:ind w:firstLine="480"/>
        <w:rPr>
          <w:rFonts w:ascii="宋体" w:hAnsi="宋体"/>
          <w:spacing w:val="2"/>
        </w:rPr>
      </w:pPr>
      <w:r>
        <w:rPr>
          <w:rFonts w:ascii="宋体" w:hAnsi="宋体"/>
        </w:rPr>
        <w:t>截止202</w:t>
      </w:r>
      <w:r w:rsidR="00C15EF1">
        <w:rPr>
          <w:rFonts w:ascii="宋体" w:hAnsi="宋体" w:hint="eastAsia"/>
        </w:rPr>
        <w:t>2</w:t>
      </w:r>
      <w:r>
        <w:rPr>
          <w:rFonts w:ascii="宋体" w:hAnsi="宋体"/>
        </w:rPr>
        <w:t>年</w:t>
      </w:r>
      <w:r w:rsidR="00C15EF1">
        <w:rPr>
          <w:rFonts w:ascii="宋体" w:hAnsi="宋体" w:hint="eastAsia"/>
        </w:rPr>
        <w:t>7</w:t>
      </w:r>
      <w:r>
        <w:rPr>
          <w:rFonts w:ascii="宋体" w:hAnsi="宋体"/>
        </w:rPr>
        <w:t>月底，</w:t>
      </w:r>
      <w:r w:rsidR="00C15EF1" w:rsidRPr="00C15EF1">
        <w:rPr>
          <w:rFonts w:ascii="宋体" w:hAnsi="宋体" w:hint="eastAsia"/>
        </w:rPr>
        <w:t>矿区范围内保有控制资源量988.5万t；矿区范围内核实期间（2019年1月-2022年7月）采损控制资源量68.4万t，累计采损建筑石料用灰岩控制资源量68.4万t，累计估算控制资源量1056.9万t。</w:t>
      </w:r>
    </w:p>
    <w:p w:rsidR="005C4DA3" w:rsidRDefault="00125C37">
      <w:pPr>
        <w:adjustRightInd w:val="0"/>
        <w:snapToGrid w:val="0"/>
        <w:spacing w:line="360" w:lineRule="auto"/>
        <w:ind w:firstLine="480"/>
        <w:rPr>
          <w:rFonts w:ascii="宋体" w:hAnsi="宋体"/>
        </w:rPr>
      </w:pPr>
      <w:r>
        <w:rPr>
          <w:rFonts w:ascii="宋体" w:hAnsi="宋体"/>
        </w:rPr>
        <w:t>2</w:t>
      </w:r>
      <w:r>
        <w:rPr>
          <w:rFonts w:ascii="宋体" w:hAnsi="宋体" w:hint="eastAsia"/>
        </w:rPr>
        <w:t xml:space="preserve">、矿山生产规模及服务年限 </w:t>
      </w:r>
    </w:p>
    <w:p w:rsidR="00601911" w:rsidRDefault="00601911">
      <w:pPr>
        <w:adjustRightInd w:val="0"/>
        <w:snapToGrid w:val="0"/>
        <w:spacing w:line="360" w:lineRule="auto"/>
        <w:ind w:firstLine="480"/>
        <w:rPr>
          <w:rFonts w:ascii="宋体" w:hAnsi="宋体"/>
        </w:rPr>
      </w:pPr>
      <w:r w:rsidRPr="0033195D">
        <w:rPr>
          <w:rFonts w:ascii="宋体" w:hAnsi="宋体" w:hint="eastAsia"/>
          <w:szCs w:val="20"/>
        </w:rPr>
        <w:t>矿山</w:t>
      </w:r>
      <w:r w:rsidRPr="0033195D">
        <w:rPr>
          <w:rFonts w:ascii="宋体" w:hAnsi="宋体"/>
          <w:szCs w:val="20"/>
        </w:rPr>
        <w:t>矿区范围内</w:t>
      </w:r>
      <w:r w:rsidRPr="0033195D">
        <w:rPr>
          <w:rFonts w:ascii="宋体" w:hAnsi="宋体" w:hint="eastAsia"/>
          <w:szCs w:val="20"/>
        </w:rPr>
        <w:t>石灰岩矿</w:t>
      </w:r>
      <w:r w:rsidRPr="0033195D">
        <w:rPr>
          <w:rFonts w:hint="eastAsia"/>
          <w:spacing w:val="2"/>
        </w:rPr>
        <w:t>保有控制资源量</w:t>
      </w:r>
      <w:r w:rsidRPr="0033195D">
        <w:rPr>
          <w:rFonts w:hint="eastAsia"/>
          <w:spacing w:val="2"/>
        </w:rPr>
        <w:t>988.5</w:t>
      </w:r>
      <w:r w:rsidRPr="0033195D">
        <w:rPr>
          <w:rFonts w:hint="eastAsia"/>
          <w:spacing w:val="2"/>
        </w:rPr>
        <w:t>万</w:t>
      </w:r>
      <w:r w:rsidRPr="0033195D">
        <w:rPr>
          <w:rFonts w:hint="eastAsia"/>
          <w:spacing w:val="2"/>
        </w:rPr>
        <w:t>t</w:t>
      </w:r>
      <w:r w:rsidRPr="0033195D">
        <w:rPr>
          <w:rFonts w:hint="eastAsia"/>
          <w:spacing w:val="2"/>
        </w:rPr>
        <w:t>，</w:t>
      </w:r>
      <w:r w:rsidRPr="0033195D">
        <w:rPr>
          <w:rFonts w:hint="eastAsia"/>
        </w:rPr>
        <w:t>终了边坡边界保护矿柱量</w:t>
      </w:r>
      <w:r w:rsidRPr="0033195D">
        <w:rPr>
          <w:rFonts w:hint="eastAsia"/>
        </w:rPr>
        <w:t>58.1</w:t>
      </w:r>
      <w:r w:rsidRPr="0033195D">
        <w:rPr>
          <w:rFonts w:hint="eastAsia"/>
        </w:rPr>
        <w:t>万</w:t>
      </w:r>
      <w:r w:rsidRPr="0033195D">
        <w:rPr>
          <w:rFonts w:hint="eastAsia"/>
        </w:rPr>
        <w:t>t</w:t>
      </w:r>
      <w:r w:rsidRPr="0033195D">
        <w:t>，按开采回采率</w:t>
      </w:r>
      <w:r w:rsidRPr="0033195D">
        <w:t>9</w:t>
      </w:r>
      <w:r w:rsidRPr="0033195D">
        <w:rPr>
          <w:rFonts w:hint="eastAsia"/>
        </w:rPr>
        <w:t>8</w:t>
      </w:r>
      <w:r w:rsidRPr="0033195D">
        <w:t>%</w:t>
      </w:r>
      <w:r w:rsidRPr="0033195D">
        <w:t>计算，可采资源量</w:t>
      </w:r>
      <w:r w:rsidRPr="0033195D">
        <w:rPr>
          <w:rFonts w:hint="eastAsia"/>
        </w:rPr>
        <w:t>911.8</w:t>
      </w:r>
      <w:r w:rsidRPr="0033195D">
        <w:rPr>
          <w:rFonts w:hint="eastAsia"/>
        </w:rPr>
        <w:t>万</w:t>
      </w:r>
      <w:r w:rsidRPr="0033195D">
        <w:rPr>
          <w:rFonts w:hint="eastAsia"/>
        </w:rPr>
        <w:t>t</w:t>
      </w:r>
      <w:r w:rsidRPr="0033195D">
        <w:t>。按照</w:t>
      </w:r>
      <w:r w:rsidRPr="0033195D">
        <w:rPr>
          <w:rFonts w:ascii="宋体" w:hAnsi="宋体" w:hint="eastAsia"/>
        </w:rPr>
        <w:t>矿山生产规模60</w:t>
      </w:r>
      <w:r w:rsidRPr="0033195D">
        <w:rPr>
          <w:rFonts w:ascii="宋体" w:hAnsi="宋体"/>
        </w:rPr>
        <w:t>万吨/年计，</w:t>
      </w:r>
      <w:r w:rsidRPr="0033195D">
        <w:rPr>
          <w:rFonts w:ascii="宋体" w:hAnsi="宋体" w:hint="eastAsia"/>
        </w:rPr>
        <w:t>矿山剩余开采服务年限为15.2a。</w:t>
      </w:r>
    </w:p>
    <w:p w:rsidR="005C4DA3" w:rsidRDefault="00125C37">
      <w:pPr>
        <w:adjustRightInd w:val="0"/>
        <w:snapToGrid w:val="0"/>
        <w:spacing w:line="360" w:lineRule="auto"/>
        <w:ind w:firstLine="480"/>
        <w:rPr>
          <w:rFonts w:ascii="宋体" w:hAnsi="宋体"/>
        </w:rPr>
      </w:pPr>
      <w:r>
        <w:rPr>
          <w:rFonts w:ascii="宋体" w:hAnsi="宋体"/>
        </w:rPr>
        <w:t>3</w:t>
      </w:r>
      <w:r>
        <w:rPr>
          <w:rFonts w:ascii="宋体" w:hAnsi="宋体" w:hint="eastAsia"/>
        </w:rPr>
        <w:t>、开采方式、开采顺序</w:t>
      </w:r>
    </w:p>
    <w:p w:rsidR="005C4DA3" w:rsidRDefault="00125C37">
      <w:pPr>
        <w:spacing w:line="360" w:lineRule="auto"/>
        <w:ind w:firstLine="480"/>
        <w:rPr>
          <w:rFonts w:ascii="宋体" w:hAnsi="宋体"/>
        </w:rPr>
      </w:pPr>
      <w:r>
        <w:rPr>
          <w:rFonts w:ascii="宋体" w:hAnsi="宋体" w:hint="eastAsia"/>
        </w:rPr>
        <w:t>1）开采方式</w:t>
      </w:r>
    </w:p>
    <w:p w:rsidR="005C4DA3" w:rsidRPr="00C15EF1" w:rsidRDefault="00125C37">
      <w:pPr>
        <w:spacing w:line="360" w:lineRule="auto"/>
        <w:ind w:firstLine="480"/>
        <w:rPr>
          <w:rFonts w:ascii="宋体" w:hAnsi="宋体"/>
          <w:lang w:val="zh-CN"/>
        </w:rPr>
      </w:pPr>
      <w:r w:rsidRPr="00C15EF1">
        <w:rPr>
          <w:rFonts w:ascii="宋体" w:hAnsi="宋体"/>
          <w:lang w:val="zh-CN"/>
        </w:rPr>
        <w:t>矿山已形成</w:t>
      </w:r>
      <w:r w:rsidR="00C15EF1" w:rsidRPr="00C15EF1">
        <w:rPr>
          <w:rFonts w:ascii="宋体" w:hAnsi="宋体" w:hint="eastAsia"/>
          <w:lang w:val="zh-CN"/>
        </w:rPr>
        <w:t>+300m、</w:t>
      </w:r>
      <w:r w:rsidR="00601911">
        <w:rPr>
          <w:rFonts w:ascii="宋体" w:hAnsi="宋体" w:hint="eastAsia"/>
          <w:lang w:val="zh-CN"/>
        </w:rPr>
        <w:t>+34</w:t>
      </w:r>
      <w:r w:rsidR="00C15EF1" w:rsidRPr="00C15EF1">
        <w:rPr>
          <w:rFonts w:ascii="宋体" w:hAnsi="宋体" w:hint="eastAsia"/>
          <w:lang w:val="zh-CN"/>
        </w:rPr>
        <w:t>0m、+355m三个开采平台</w:t>
      </w:r>
      <w:r w:rsidRPr="00C15EF1">
        <w:rPr>
          <w:rFonts w:ascii="宋体" w:hAnsi="宋体"/>
          <w:lang w:val="zh-CN"/>
        </w:rPr>
        <w:t>，矿山采用露天开采方式，</w:t>
      </w:r>
      <w:r w:rsidR="00C15EF1" w:rsidRPr="00C15EF1">
        <w:rPr>
          <w:rFonts w:ascii="宋体" w:hAnsi="宋体"/>
          <w:lang w:val="zh-CN"/>
        </w:rPr>
        <w:t>溜槽放矿，汽车运输</w:t>
      </w:r>
      <w:r w:rsidRPr="00C15EF1">
        <w:rPr>
          <w:rFonts w:ascii="宋体" w:hAnsi="宋体"/>
          <w:lang w:val="zh-CN"/>
        </w:rPr>
        <w:t>方案。</w:t>
      </w:r>
    </w:p>
    <w:p w:rsidR="005C4DA3" w:rsidRDefault="00125C37">
      <w:pPr>
        <w:autoSpaceDE w:val="0"/>
        <w:autoSpaceDN w:val="0"/>
        <w:adjustRightInd w:val="0"/>
        <w:spacing w:line="360" w:lineRule="auto"/>
        <w:ind w:firstLine="480"/>
        <w:rPr>
          <w:rFonts w:ascii="宋体" w:hAnsi="宋体"/>
          <w:lang w:val="zh-CN"/>
        </w:rPr>
      </w:pPr>
      <w:r>
        <w:rPr>
          <w:rFonts w:ascii="宋体" w:hAnsi="宋体"/>
          <w:lang w:val="zh-CN"/>
        </w:rPr>
        <w:t>（1）矿床开采方式：露天开采</w:t>
      </w:r>
      <w:r>
        <w:rPr>
          <w:rFonts w:ascii="宋体" w:hAnsi="宋体" w:hint="eastAsia"/>
          <w:lang w:val="zh-CN"/>
        </w:rPr>
        <w:t>；</w:t>
      </w:r>
    </w:p>
    <w:p w:rsidR="005C4DA3" w:rsidRDefault="00125C37">
      <w:pPr>
        <w:autoSpaceDE w:val="0"/>
        <w:autoSpaceDN w:val="0"/>
        <w:adjustRightInd w:val="0"/>
        <w:spacing w:line="360" w:lineRule="auto"/>
        <w:ind w:firstLine="480"/>
        <w:rPr>
          <w:rFonts w:ascii="宋体" w:hAnsi="宋体"/>
          <w:lang w:val="zh-CN"/>
        </w:rPr>
      </w:pPr>
      <w:r>
        <w:rPr>
          <w:rFonts w:ascii="宋体" w:hAnsi="宋体"/>
          <w:lang w:val="zh-CN"/>
        </w:rPr>
        <w:t>（2）矿山年生产能力：</w:t>
      </w:r>
      <w:r>
        <w:rPr>
          <w:rFonts w:ascii="宋体" w:hAnsi="宋体" w:hint="eastAsia"/>
          <w:lang w:val="zh-CN"/>
        </w:rPr>
        <w:t>6</w:t>
      </w:r>
      <w:r>
        <w:rPr>
          <w:rFonts w:ascii="宋体" w:hAnsi="宋体"/>
          <w:lang w:val="zh-CN"/>
        </w:rPr>
        <w:t>0.0</w:t>
      </w:r>
      <w:r>
        <w:rPr>
          <w:rFonts w:ascii="宋体" w:hAnsi="宋体" w:hint="eastAsia"/>
          <w:lang w:val="zh-CN"/>
        </w:rPr>
        <w:t>万t；</w:t>
      </w:r>
    </w:p>
    <w:p w:rsidR="005C4DA3" w:rsidRPr="00C15EF1" w:rsidRDefault="00125C37">
      <w:pPr>
        <w:autoSpaceDE w:val="0"/>
        <w:autoSpaceDN w:val="0"/>
        <w:adjustRightInd w:val="0"/>
        <w:spacing w:line="360" w:lineRule="auto"/>
        <w:ind w:firstLine="480"/>
        <w:rPr>
          <w:rFonts w:ascii="宋体" w:hAnsi="宋体"/>
          <w:lang w:val="zh-CN"/>
        </w:rPr>
      </w:pPr>
      <w:r>
        <w:rPr>
          <w:rFonts w:ascii="宋体" w:hAnsi="宋体"/>
          <w:lang w:val="zh-CN"/>
        </w:rPr>
        <w:lastRenderedPageBreak/>
        <w:t>（3）采掘方向：自</w:t>
      </w:r>
      <w:r w:rsidRPr="00C15EF1">
        <w:rPr>
          <w:rFonts w:ascii="宋体" w:hAnsi="宋体"/>
          <w:lang w:val="zh-CN"/>
        </w:rPr>
        <w:t>上而下，台阶开采</w:t>
      </w:r>
      <w:r w:rsidRPr="00C15EF1">
        <w:rPr>
          <w:rFonts w:ascii="宋体" w:hAnsi="宋体" w:hint="eastAsia"/>
          <w:lang w:val="zh-CN"/>
        </w:rPr>
        <w:t>；</w:t>
      </w:r>
    </w:p>
    <w:p w:rsidR="005C4DA3" w:rsidRPr="00C15EF1" w:rsidRDefault="00125C37">
      <w:pPr>
        <w:autoSpaceDE w:val="0"/>
        <w:autoSpaceDN w:val="0"/>
        <w:adjustRightInd w:val="0"/>
        <w:spacing w:line="360" w:lineRule="auto"/>
        <w:ind w:firstLine="480"/>
        <w:rPr>
          <w:rFonts w:ascii="宋体" w:hAnsi="宋体"/>
          <w:lang w:val="zh-CN"/>
        </w:rPr>
      </w:pPr>
      <w:r w:rsidRPr="00C15EF1">
        <w:rPr>
          <w:rFonts w:ascii="宋体" w:hAnsi="宋体"/>
          <w:lang w:val="zh-CN"/>
        </w:rPr>
        <w:t>（4）开采深度及标高:</w:t>
      </w:r>
      <w:r w:rsidR="00C15EF1" w:rsidRPr="00C15EF1">
        <w:rPr>
          <w:rFonts w:ascii="宋体" w:hAnsi="宋体"/>
        </w:rPr>
        <w:t xml:space="preserve"> +362.60～+190.00m</w:t>
      </w:r>
      <w:r w:rsidRPr="00C15EF1">
        <w:rPr>
          <w:rFonts w:ascii="宋体" w:hAnsi="宋体" w:hint="eastAsia"/>
          <w:lang w:val="zh-CN"/>
        </w:rPr>
        <w:t>；</w:t>
      </w:r>
    </w:p>
    <w:p w:rsidR="00C15EF1" w:rsidRPr="00601911" w:rsidRDefault="00125C37" w:rsidP="00601911">
      <w:pPr>
        <w:autoSpaceDE w:val="0"/>
        <w:autoSpaceDN w:val="0"/>
        <w:adjustRightInd w:val="0"/>
        <w:spacing w:line="360" w:lineRule="auto"/>
        <w:ind w:firstLine="480"/>
        <w:rPr>
          <w:rFonts w:ascii="宋体" w:hAnsi="宋体"/>
          <w:lang w:val="zh-CN"/>
        </w:rPr>
      </w:pPr>
      <w:r>
        <w:rPr>
          <w:rFonts w:ascii="宋体" w:hAnsi="宋体"/>
          <w:lang w:val="zh-CN"/>
        </w:rPr>
        <w:t>（5）开拓方式：</w:t>
      </w:r>
      <w:r w:rsidR="00C15EF1" w:rsidRPr="00601911">
        <w:rPr>
          <w:rFonts w:ascii="宋体" w:hAnsi="宋体" w:hint="eastAsia"/>
          <w:lang w:val="zh-CN"/>
        </w:rPr>
        <w:t>开采面采用溜槽放矿，溜槽下采用汽车运输</w:t>
      </w:r>
      <w:r w:rsidR="00C15EF1" w:rsidRPr="00601911">
        <w:rPr>
          <w:rFonts w:ascii="宋体" w:hAnsi="宋体"/>
          <w:lang w:val="zh-CN"/>
        </w:rPr>
        <w:t>；</w:t>
      </w:r>
    </w:p>
    <w:p w:rsidR="005C4DA3" w:rsidRDefault="00125C37">
      <w:pPr>
        <w:autoSpaceDE w:val="0"/>
        <w:autoSpaceDN w:val="0"/>
        <w:adjustRightInd w:val="0"/>
        <w:spacing w:line="360" w:lineRule="auto"/>
        <w:ind w:firstLine="480"/>
        <w:rPr>
          <w:rFonts w:ascii="宋体" w:hAnsi="宋体"/>
          <w:lang w:val="zh-CN"/>
        </w:rPr>
      </w:pPr>
      <w:r>
        <w:rPr>
          <w:rFonts w:ascii="宋体" w:hAnsi="宋体"/>
          <w:lang w:val="zh-CN"/>
        </w:rPr>
        <w:t>（6）推荐首采地段：</w:t>
      </w:r>
      <w:r w:rsidR="00B90C07" w:rsidRPr="00601911">
        <w:rPr>
          <w:rFonts w:ascii="宋体" w:hAnsi="宋体"/>
          <w:lang w:val="zh-CN"/>
        </w:rPr>
        <w:t>矿界</w:t>
      </w:r>
      <w:r w:rsidR="00B90C07" w:rsidRPr="00601911">
        <w:rPr>
          <w:rFonts w:ascii="宋体" w:hAnsi="宋体" w:hint="eastAsia"/>
          <w:lang w:val="zh-CN"/>
        </w:rPr>
        <w:t>西</w:t>
      </w:r>
      <w:r w:rsidR="00B90C07" w:rsidRPr="00601911">
        <w:rPr>
          <w:rFonts w:ascii="宋体" w:hAnsi="宋体"/>
          <w:lang w:val="zh-CN"/>
        </w:rPr>
        <w:t>部现有开拓区</w:t>
      </w:r>
      <w:r>
        <w:rPr>
          <w:rFonts w:ascii="宋体" w:hAnsi="宋体"/>
          <w:lang w:val="zh-CN"/>
        </w:rPr>
        <w:t>已有采场地段，露采场台阶最终边坡角</w:t>
      </w:r>
      <w:r w:rsidR="00683A4E">
        <w:rPr>
          <w:rFonts w:hint="eastAsia"/>
          <w:lang w:val="zh-CN"/>
        </w:rPr>
        <w:t>48</w:t>
      </w:r>
      <w:r w:rsidR="00683A4E">
        <w:rPr>
          <w:lang w:val="zh-CN"/>
        </w:rPr>
        <w:t>°</w:t>
      </w:r>
      <w:r w:rsidR="00683A4E">
        <w:rPr>
          <w:rFonts w:hint="eastAsia"/>
          <w:lang w:val="zh-CN"/>
        </w:rPr>
        <w:t>-5</w:t>
      </w:r>
      <w:r w:rsidR="00683A4E" w:rsidRPr="00E714E9">
        <w:rPr>
          <w:rFonts w:hint="eastAsia"/>
          <w:lang w:val="zh-CN"/>
        </w:rPr>
        <w:t>0</w:t>
      </w:r>
      <w:r w:rsidR="00683A4E" w:rsidRPr="00E714E9">
        <w:rPr>
          <w:rFonts w:hint="eastAsia"/>
          <w:lang w:val="zh-CN"/>
        </w:rPr>
        <w:t>°</w:t>
      </w:r>
      <w:r>
        <w:rPr>
          <w:rFonts w:ascii="宋体" w:hAnsi="宋体"/>
          <w:lang w:val="zh-CN"/>
        </w:rPr>
        <w:t>，最终采场底宽</w:t>
      </w:r>
      <w:r w:rsidR="00D10B2A">
        <w:rPr>
          <w:rFonts w:ascii="宋体" w:hAnsi="宋体" w:hint="eastAsia"/>
          <w:lang w:val="zh-CN"/>
        </w:rPr>
        <w:t>60</w:t>
      </w:r>
      <w:r>
        <w:rPr>
          <w:rFonts w:ascii="宋体" w:hAnsi="宋体"/>
          <w:lang w:val="zh-CN"/>
        </w:rPr>
        <w:t>m</w:t>
      </w:r>
      <w:r>
        <w:rPr>
          <w:rFonts w:ascii="宋体" w:hAnsi="宋体" w:hint="eastAsia"/>
          <w:lang w:val="zh-CN"/>
        </w:rPr>
        <w:t>；</w:t>
      </w:r>
    </w:p>
    <w:p w:rsidR="00A1130F" w:rsidRPr="009A7108" w:rsidRDefault="00125C37" w:rsidP="00A1130F">
      <w:pPr>
        <w:autoSpaceDE w:val="0"/>
        <w:autoSpaceDN w:val="0"/>
        <w:adjustRightInd w:val="0"/>
        <w:ind w:firstLineChars="0" w:firstLine="480"/>
        <w:jc w:val="left"/>
        <w:rPr>
          <w:lang w:val="zh-CN"/>
        </w:rPr>
      </w:pPr>
      <w:r>
        <w:rPr>
          <w:rFonts w:ascii="宋体" w:hAnsi="宋体"/>
          <w:lang w:val="zh-CN"/>
        </w:rPr>
        <w:t>（7）采矿方法：</w:t>
      </w:r>
      <w:r>
        <w:rPr>
          <w:rFonts w:ascii="宋体" w:hAnsi="宋体" w:hint="eastAsia"/>
          <w:lang w:val="zh-CN"/>
        </w:rPr>
        <w:t>根据矿山的论证和要求，</w:t>
      </w:r>
      <w:r w:rsidR="00A1130F" w:rsidRPr="009A7108">
        <w:rPr>
          <w:rFonts w:hint="eastAsia"/>
          <w:lang w:val="zh-CN"/>
        </w:rPr>
        <w:t>采用热膨胀剂</w:t>
      </w:r>
      <w:r w:rsidR="00A1130F" w:rsidRPr="009A7108">
        <w:rPr>
          <w:rFonts w:hint="eastAsia"/>
        </w:rPr>
        <w:t>+</w:t>
      </w:r>
      <w:r w:rsidR="00A1130F" w:rsidRPr="009A7108">
        <w:rPr>
          <w:rFonts w:hint="eastAsia"/>
        </w:rPr>
        <w:t>破碎锤机械</w:t>
      </w:r>
      <w:r w:rsidR="00A1130F" w:rsidRPr="009A7108">
        <w:rPr>
          <w:lang w:val="zh-CN"/>
        </w:rPr>
        <w:t>开采，</w:t>
      </w:r>
      <w:r w:rsidR="00A1130F" w:rsidRPr="009A7108">
        <w:t>装载机装载</w:t>
      </w:r>
      <w:r w:rsidR="00A1130F" w:rsidRPr="009A7108">
        <w:rPr>
          <w:rFonts w:hint="eastAsia"/>
          <w:lang w:val="zh-CN"/>
        </w:rPr>
        <w:t>；</w:t>
      </w:r>
    </w:p>
    <w:p w:rsidR="005C4DA3" w:rsidRPr="00B90C07" w:rsidRDefault="00125C37">
      <w:pPr>
        <w:autoSpaceDE w:val="0"/>
        <w:autoSpaceDN w:val="0"/>
        <w:adjustRightInd w:val="0"/>
        <w:spacing w:line="360" w:lineRule="auto"/>
        <w:ind w:firstLine="480"/>
        <w:rPr>
          <w:color w:val="000000"/>
        </w:rPr>
      </w:pPr>
      <w:r>
        <w:rPr>
          <w:rFonts w:ascii="宋体" w:hAnsi="宋体"/>
          <w:lang w:val="zh-CN"/>
        </w:rPr>
        <w:t>（8）</w:t>
      </w:r>
      <w:r>
        <w:rPr>
          <w:rFonts w:ascii="宋体" w:hAnsi="宋体" w:hint="eastAsia"/>
          <w:lang w:val="zh-CN"/>
        </w:rPr>
        <w:t>台阶</w:t>
      </w:r>
      <w:r w:rsidRPr="00B90C07">
        <w:rPr>
          <w:color w:val="000000"/>
        </w:rPr>
        <w:t>高度：</w:t>
      </w:r>
      <w:r w:rsidR="00B90C07" w:rsidRPr="00B90C07">
        <w:rPr>
          <w:color w:val="000000"/>
        </w:rPr>
        <w:t>1</w:t>
      </w:r>
      <w:r w:rsidR="00B90C07" w:rsidRPr="00B90C07">
        <w:rPr>
          <w:rFonts w:hint="eastAsia"/>
          <w:color w:val="000000"/>
        </w:rPr>
        <w:t>5</w:t>
      </w:r>
      <w:r w:rsidRPr="00B90C07">
        <w:rPr>
          <w:color w:val="000000"/>
        </w:rPr>
        <w:t>m</w:t>
      </w:r>
      <w:r w:rsidRPr="00B90C07">
        <w:rPr>
          <w:rFonts w:hint="eastAsia"/>
          <w:color w:val="000000"/>
        </w:rPr>
        <w:t>；</w:t>
      </w:r>
    </w:p>
    <w:p w:rsidR="005C4DA3" w:rsidRPr="00B90C07" w:rsidRDefault="00125C37">
      <w:pPr>
        <w:autoSpaceDE w:val="0"/>
        <w:autoSpaceDN w:val="0"/>
        <w:adjustRightInd w:val="0"/>
        <w:spacing w:line="360" w:lineRule="auto"/>
        <w:ind w:firstLine="480"/>
        <w:rPr>
          <w:color w:val="000000"/>
        </w:rPr>
      </w:pPr>
      <w:r w:rsidRPr="00B90C07">
        <w:rPr>
          <w:color w:val="000000"/>
        </w:rPr>
        <w:t>（</w:t>
      </w:r>
      <w:r w:rsidRPr="00B90C07">
        <w:rPr>
          <w:color w:val="000000"/>
        </w:rPr>
        <w:t>9</w:t>
      </w:r>
      <w:r w:rsidRPr="00B90C07">
        <w:rPr>
          <w:color w:val="000000"/>
        </w:rPr>
        <w:t>）环保：</w:t>
      </w:r>
      <w:r w:rsidR="00A1130F" w:rsidRPr="00B90C07">
        <w:rPr>
          <w:color w:val="000000"/>
        </w:rPr>
        <w:t>该矿山</w:t>
      </w:r>
      <w:r w:rsidR="00B90C07" w:rsidRPr="00B90C07">
        <w:rPr>
          <w:color w:val="000000"/>
        </w:rPr>
        <w:t>周围植被生长良好，农业灌溉用水正常，矿石不含有毒有害成分，矿坑水仅为浑浊含泥污水，无污染物污染地表水，</w:t>
      </w:r>
      <w:r w:rsidR="00B90C07" w:rsidRPr="00B90C07">
        <w:rPr>
          <w:rFonts w:hint="eastAsia"/>
          <w:color w:val="000000"/>
        </w:rPr>
        <w:t>矿山露采场边坡表土剥离，均为岩质边坡，边坡较稳，矿山公路开拓时对山体进行了切坡，形成高陡边坡，出露灰岩、砂岩，需</w:t>
      </w:r>
      <w:r w:rsidR="00A1130F" w:rsidRPr="00B90C07">
        <w:rPr>
          <w:color w:val="000000"/>
        </w:rPr>
        <w:t>严格按照方案设计组织生产施工以预防环境地质灾害。</w:t>
      </w:r>
    </w:p>
    <w:p w:rsidR="005C4DA3" w:rsidRDefault="00125C37">
      <w:pPr>
        <w:autoSpaceDE w:val="0"/>
        <w:autoSpaceDN w:val="0"/>
        <w:adjustRightInd w:val="0"/>
        <w:spacing w:line="360" w:lineRule="auto"/>
        <w:ind w:firstLine="480"/>
        <w:rPr>
          <w:rFonts w:ascii="宋体" w:hAnsi="宋体"/>
          <w:lang w:val="zh-CN"/>
        </w:rPr>
      </w:pPr>
      <w:r>
        <w:rPr>
          <w:rFonts w:ascii="宋体" w:hAnsi="宋体" w:hint="eastAsia"/>
          <w:lang w:val="zh-CN"/>
        </w:rPr>
        <w:t>2）开采顺序</w:t>
      </w:r>
    </w:p>
    <w:p w:rsidR="005C4DA3" w:rsidRDefault="00125C37">
      <w:pPr>
        <w:pStyle w:val="42"/>
        <w:ind w:firstLineChars="200" w:firstLine="480"/>
        <w:rPr>
          <w:rFonts w:ascii="Times New Roman" w:hAnsi="Times New Roman"/>
          <w:b w:val="0"/>
          <w:lang w:val="zh-CN"/>
        </w:rPr>
      </w:pPr>
      <w:r>
        <w:rPr>
          <w:rFonts w:ascii="Times New Roman" w:hAnsi="Times New Roman"/>
          <w:b w:val="0"/>
          <w:lang w:val="zh-CN"/>
        </w:rPr>
        <w:t>该矿开采采矿方法和采矿工艺成熟，形成了一系列成功的经验和方法。本矿山范围内地质构造简单，矿层稳定，矿体上覆盖</w:t>
      </w:r>
      <w:r>
        <w:rPr>
          <w:rFonts w:ascii="Times New Roman" w:hAnsi="Times New Roman"/>
          <w:b w:val="0"/>
        </w:rPr>
        <w:t>5</w:t>
      </w:r>
      <w:r>
        <w:rPr>
          <w:rFonts w:ascii="Times New Roman" w:hAnsi="Times New Roman"/>
          <w:b w:val="0"/>
          <w:lang w:val="zh-CN"/>
        </w:rPr>
        <w:t>～</w:t>
      </w:r>
      <w:r>
        <w:rPr>
          <w:rFonts w:ascii="Times New Roman" w:hAnsi="Times New Roman"/>
          <w:b w:val="0"/>
        </w:rPr>
        <w:t>15</w:t>
      </w:r>
      <w:r>
        <w:rPr>
          <w:rFonts w:ascii="Times New Roman" w:hAnsi="Times New Roman"/>
          <w:b w:val="0"/>
          <w:lang w:val="zh-CN"/>
        </w:rPr>
        <w:t>m</w:t>
      </w:r>
      <w:r>
        <w:rPr>
          <w:rFonts w:ascii="Times New Roman" w:hAnsi="Times New Roman"/>
          <w:b w:val="0"/>
          <w:lang w:val="zh-CN"/>
        </w:rPr>
        <w:t>不等风化残坡积层，需剥离开采。矿山水文地质条件、工程地质条件简单、环境地质条件</w:t>
      </w:r>
      <w:r>
        <w:rPr>
          <w:rFonts w:ascii="Times New Roman" w:hAnsi="Times New Roman"/>
          <w:b w:val="0"/>
        </w:rPr>
        <w:t>中等</w:t>
      </w:r>
      <w:r>
        <w:rPr>
          <w:rFonts w:ascii="Times New Roman" w:hAnsi="Times New Roman"/>
          <w:b w:val="0"/>
          <w:lang w:val="zh-CN"/>
        </w:rPr>
        <w:t>。依据上述情况并结合矿山开采实际，本次方案设计推荐矿山</w:t>
      </w:r>
      <w:r>
        <w:rPr>
          <w:rFonts w:ascii="Times New Roman" w:hAnsi="Times New Roman" w:hint="eastAsia"/>
          <w:b w:val="0"/>
          <w:lang w:val="zh-CN"/>
        </w:rPr>
        <w:t>自上而下分台阶</w:t>
      </w:r>
      <w:r>
        <w:rPr>
          <w:rFonts w:ascii="Times New Roman" w:hAnsi="Times New Roman"/>
          <w:b w:val="0"/>
          <w:lang w:val="zh-CN"/>
        </w:rPr>
        <w:t>开采，根据矿山已有采场，将矿区划分为一个开采区，首采地段选择在矿区西北已有采场地段，开采总顺序为从东北侧至西南侧，自上而下分</w:t>
      </w:r>
      <w:r>
        <w:rPr>
          <w:rFonts w:ascii="Times New Roman" w:hAnsi="Times New Roman" w:hint="eastAsia"/>
          <w:b w:val="0"/>
          <w:lang w:val="zh-CN"/>
        </w:rPr>
        <w:t>台阶</w:t>
      </w:r>
      <w:r>
        <w:rPr>
          <w:rFonts w:ascii="Times New Roman" w:hAnsi="Times New Roman"/>
          <w:b w:val="0"/>
          <w:lang w:val="zh-CN"/>
        </w:rPr>
        <w:t>开采。采场最终边坡角为</w:t>
      </w:r>
      <w:r w:rsidR="0045429D">
        <w:rPr>
          <w:rFonts w:ascii="Times New Roman" w:hAnsi="Times New Roman" w:hint="eastAsia"/>
          <w:b w:val="0"/>
          <w:lang w:val="zh-CN"/>
        </w:rPr>
        <w:t>48</w:t>
      </w:r>
      <w:r>
        <w:rPr>
          <w:rFonts w:ascii="Times New Roman" w:hAnsi="Times New Roman"/>
          <w:b w:val="0"/>
          <w:lang w:val="zh-CN"/>
        </w:rPr>
        <w:t>°</w:t>
      </w:r>
      <w:r w:rsidR="0045429D">
        <w:rPr>
          <w:rFonts w:ascii="Times New Roman" w:hAnsi="Times New Roman" w:hint="eastAsia"/>
          <w:b w:val="0"/>
          <w:lang w:val="zh-CN"/>
        </w:rPr>
        <w:t>-50</w:t>
      </w:r>
      <w:r w:rsidR="0045429D">
        <w:rPr>
          <w:rFonts w:ascii="Times New Roman" w:hAnsi="Times New Roman" w:hint="eastAsia"/>
          <w:b w:val="0"/>
          <w:lang w:val="zh-CN"/>
        </w:rPr>
        <w:t>°</w:t>
      </w:r>
      <w:r>
        <w:rPr>
          <w:rFonts w:ascii="Times New Roman" w:hAnsi="Times New Roman"/>
          <w:b w:val="0"/>
          <w:lang w:val="zh-CN"/>
        </w:rPr>
        <w:t>，清扫平台宽</w:t>
      </w:r>
      <w:r w:rsidR="0045429D">
        <w:rPr>
          <w:rFonts w:ascii="Times New Roman" w:hAnsi="Times New Roman" w:hint="eastAsia"/>
          <w:b w:val="0"/>
          <w:lang w:val="zh-CN"/>
        </w:rPr>
        <w:t>8</w:t>
      </w:r>
      <w:r>
        <w:rPr>
          <w:rFonts w:ascii="Times New Roman" w:hAnsi="Times New Roman"/>
          <w:b w:val="0"/>
          <w:lang w:val="zh-CN"/>
        </w:rPr>
        <w:t>m</w:t>
      </w:r>
      <w:r>
        <w:rPr>
          <w:rFonts w:ascii="Times New Roman" w:hAnsi="Times New Roman"/>
          <w:b w:val="0"/>
          <w:lang w:val="zh-CN"/>
        </w:rPr>
        <w:t>、安全平台宽</w:t>
      </w:r>
      <w:r w:rsidR="0045429D">
        <w:rPr>
          <w:rFonts w:ascii="Times New Roman" w:hAnsi="Times New Roman" w:hint="eastAsia"/>
          <w:b w:val="0"/>
          <w:lang w:val="zh-CN"/>
        </w:rPr>
        <w:t>6</w:t>
      </w:r>
      <w:r>
        <w:rPr>
          <w:rFonts w:ascii="Times New Roman" w:hAnsi="Times New Roman"/>
          <w:b w:val="0"/>
          <w:lang w:val="zh-CN"/>
        </w:rPr>
        <w:t xml:space="preserve"> m</w:t>
      </w:r>
      <w:r>
        <w:rPr>
          <w:rFonts w:ascii="Times New Roman" w:hAnsi="Times New Roman"/>
          <w:b w:val="0"/>
          <w:lang w:val="zh-CN"/>
        </w:rPr>
        <w:t>、每隔</w:t>
      </w:r>
      <w:r>
        <w:rPr>
          <w:rFonts w:ascii="Times New Roman" w:hAnsi="Times New Roman"/>
          <w:b w:val="0"/>
          <w:lang w:val="zh-CN"/>
        </w:rPr>
        <w:t>2</w:t>
      </w:r>
      <w:r>
        <w:rPr>
          <w:rFonts w:ascii="Times New Roman" w:hAnsi="Times New Roman"/>
          <w:b w:val="0"/>
          <w:lang w:val="zh-CN"/>
        </w:rPr>
        <w:t>个安全平台设一个清扫平台，采场公路曲率半径</w:t>
      </w:r>
      <w:r w:rsidR="00E714E9">
        <w:rPr>
          <w:rFonts w:ascii="Times New Roman" w:hAnsi="Times New Roman"/>
          <w:b w:val="0"/>
          <w:lang w:val="zh-CN"/>
        </w:rPr>
        <w:t>不小于</w:t>
      </w:r>
      <w:r w:rsidR="00E714E9">
        <w:rPr>
          <w:rFonts w:ascii="Times New Roman" w:hAnsi="Times New Roman" w:hint="eastAsia"/>
          <w:b w:val="0"/>
          <w:lang w:val="zh-CN"/>
        </w:rPr>
        <w:t>15</w:t>
      </w:r>
      <w:r>
        <w:rPr>
          <w:rFonts w:ascii="Times New Roman" w:hAnsi="Times New Roman"/>
          <w:b w:val="0"/>
          <w:lang w:val="zh-CN"/>
        </w:rPr>
        <w:t>m</w:t>
      </w:r>
      <w:r>
        <w:rPr>
          <w:rFonts w:ascii="Times New Roman" w:hAnsi="Times New Roman"/>
          <w:b w:val="0"/>
          <w:lang w:val="zh-CN"/>
        </w:rPr>
        <w:t>。</w:t>
      </w:r>
    </w:p>
    <w:p w:rsidR="005C4DA3" w:rsidRDefault="00125C37">
      <w:pPr>
        <w:autoSpaceDE w:val="0"/>
        <w:autoSpaceDN w:val="0"/>
        <w:adjustRightInd w:val="0"/>
        <w:spacing w:line="360" w:lineRule="auto"/>
        <w:ind w:firstLine="480"/>
        <w:rPr>
          <w:rFonts w:ascii="宋体" w:hAnsi="宋体"/>
          <w:lang w:val="zh-CN"/>
        </w:rPr>
      </w:pPr>
      <w:r>
        <w:rPr>
          <w:rFonts w:ascii="宋体" w:hAnsi="宋体" w:hint="eastAsia"/>
          <w:lang w:val="zh-CN"/>
        </w:rPr>
        <w:t>4、采矿方法</w:t>
      </w:r>
    </w:p>
    <w:p w:rsidR="00B90C07" w:rsidRDefault="00B90C07" w:rsidP="00B90C07">
      <w:pPr>
        <w:spacing w:line="360" w:lineRule="auto"/>
        <w:ind w:firstLine="480"/>
      </w:pPr>
      <w:r>
        <w:rPr>
          <w:rFonts w:ascii="宋体" w:hAnsi="宋体"/>
        </w:rPr>
        <w:t>矿山资源开发按《</w:t>
      </w:r>
      <w:r>
        <w:rPr>
          <w:kern w:val="0"/>
        </w:rPr>
        <w:t>湖南省桃江县新鑫石料有限公司松木塘石灰岩矿</w:t>
      </w:r>
      <w:r>
        <w:rPr>
          <w:rFonts w:ascii="宋体" w:hAnsi="宋体" w:hint="eastAsia"/>
        </w:rPr>
        <w:t>矿资源开发利用方案</w:t>
      </w:r>
      <w:r>
        <w:rPr>
          <w:rFonts w:ascii="宋体" w:hAnsi="宋体"/>
        </w:rPr>
        <w:t>》进行，</w:t>
      </w:r>
      <w:r>
        <w:rPr>
          <w:rFonts w:ascii="宋体" w:hAnsi="宋体" w:hint="eastAsia"/>
        </w:rPr>
        <w:t>矿山开采面积</w:t>
      </w:r>
      <w:r>
        <w:t>0.0793km²</w:t>
      </w:r>
      <w:r>
        <w:rPr>
          <w:rFonts w:ascii="宋体" w:hAnsi="宋体" w:hint="eastAsia"/>
        </w:rPr>
        <w:t>，开采标高为：</w:t>
      </w:r>
      <w:r>
        <w:rPr>
          <w:szCs w:val="28"/>
        </w:rPr>
        <w:t>+362.60m</w:t>
      </w:r>
      <w:r>
        <w:rPr>
          <w:szCs w:val="28"/>
        </w:rPr>
        <w:t>至</w:t>
      </w:r>
      <w:r>
        <w:rPr>
          <w:szCs w:val="28"/>
        </w:rPr>
        <w:t>+190.00m</w:t>
      </w:r>
      <w:r>
        <w:rPr>
          <w:rFonts w:ascii="宋体" w:hAnsi="宋体" w:hint="eastAsia"/>
        </w:rPr>
        <w:t>，</w:t>
      </w:r>
      <w:r>
        <w:t>采用露天开采方式，开采方法为分台阶自上而下逐层开采，台阶开采，溜槽放矿，汽车运输；</w:t>
      </w:r>
      <w:r>
        <w:rPr>
          <w:lang w:val="zh-CN"/>
        </w:rPr>
        <w:t>采矿方法：</w:t>
      </w:r>
      <w:r w:rsidRPr="001560EF">
        <w:t>矿层采用中深孔爆破、机械铲装作业方式</w:t>
      </w:r>
      <w:r>
        <w:rPr>
          <w:lang w:val="zh-CN"/>
        </w:rPr>
        <w:t>开采，</w:t>
      </w:r>
      <w:r w:rsidRPr="001560EF">
        <w:t>采用小松</w:t>
      </w:r>
      <w:r w:rsidRPr="001560EF">
        <w:rPr>
          <w:rFonts w:hint="eastAsia"/>
        </w:rPr>
        <w:t>（</w:t>
      </w:r>
      <w:r w:rsidRPr="001560EF">
        <w:t>PC650LC-8R C SE</w:t>
      </w:r>
      <w:r w:rsidRPr="001560EF">
        <w:t>型</w:t>
      </w:r>
      <w:r w:rsidRPr="001560EF">
        <w:rPr>
          <w:rFonts w:hint="eastAsia"/>
        </w:rPr>
        <w:t>）</w:t>
      </w:r>
      <w:r>
        <w:t>液压挖掘机进行装载作业。</w:t>
      </w:r>
    </w:p>
    <w:p w:rsidR="00B90C07" w:rsidRDefault="00B90C07" w:rsidP="00B90C07">
      <w:pPr>
        <w:pStyle w:val="42"/>
        <w:ind w:firstLine="562"/>
        <w:rPr>
          <w:rFonts w:ascii="Times New Roman" w:hAnsi="Times New Roman"/>
          <w:b w:val="0"/>
        </w:rPr>
      </w:pPr>
      <w:r>
        <w:rPr>
          <w:rFonts w:ascii="Times New Roman" w:hAnsi="Times New Roman"/>
          <w:b w:val="0"/>
        </w:rPr>
        <w:t>根据矿区地形地质条件及矿体赋存特征，矿山采用台阶开采，其开采技术参数如下：</w:t>
      </w:r>
    </w:p>
    <w:p w:rsidR="00B90C07" w:rsidRDefault="00B90C07" w:rsidP="00B90C07">
      <w:pPr>
        <w:pStyle w:val="42"/>
        <w:ind w:firstLineChars="200" w:firstLine="480"/>
        <w:rPr>
          <w:rFonts w:ascii="Times New Roman" w:hAnsi="Times New Roman"/>
          <w:b w:val="0"/>
        </w:rPr>
      </w:pPr>
      <w:r>
        <w:rPr>
          <w:rFonts w:ascii="Times New Roman" w:hAnsi="Times New Roman"/>
          <w:b w:val="0"/>
        </w:rPr>
        <w:lastRenderedPageBreak/>
        <w:t>1</w:t>
      </w:r>
      <w:r>
        <w:rPr>
          <w:rFonts w:ascii="Times New Roman" w:hAnsi="Times New Roman"/>
          <w:b w:val="0"/>
        </w:rPr>
        <w:t>、矿山采用自上而下台阶式开采，台阶高度</w:t>
      </w:r>
      <w:r>
        <w:rPr>
          <w:rFonts w:ascii="Times New Roman" w:hAnsi="Times New Roman"/>
          <w:b w:val="0"/>
        </w:rPr>
        <w:t>1</w:t>
      </w:r>
      <w:r>
        <w:rPr>
          <w:rFonts w:ascii="Times New Roman" w:hAnsi="Times New Roman" w:hint="eastAsia"/>
          <w:b w:val="0"/>
        </w:rPr>
        <w:t>5</w:t>
      </w:r>
      <w:r>
        <w:rPr>
          <w:rFonts w:ascii="Times New Roman" w:hAnsi="Times New Roman"/>
          <w:b w:val="0"/>
        </w:rPr>
        <w:t>m</w:t>
      </w:r>
      <w:r>
        <w:rPr>
          <w:rFonts w:ascii="Times New Roman" w:hAnsi="Times New Roman"/>
          <w:b w:val="0"/>
        </w:rPr>
        <w:t>；</w:t>
      </w:r>
    </w:p>
    <w:p w:rsidR="00B90C07" w:rsidRDefault="00B90C07" w:rsidP="00B90C07">
      <w:pPr>
        <w:pStyle w:val="42"/>
        <w:ind w:firstLineChars="200" w:firstLine="480"/>
        <w:rPr>
          <w:rFonts w:ascii="Times New Roman" w:hAnsi="Times New Roman"/>
          <w:b w:val="0"/>
          <w:spacing w:val="-6"/>
        </w:rPr>
      </w:pPr>
      <w:r>
        <w:rPr>
          <w:rFonts w:ascii="Times New Roman" w:hAnsi="Times New Roman"/>
          <w:b w:val="0"/>
        </w:rPr>
        <w:t>2</w:t>
      </w:r>
      <w:r>
        <w:rPr>
          <w:rFonts w:ascii="Times New Roman" w:hAnsi="Times New Roman"/>
          <w:b w:val="0"/>
        </w:rPr>
        <w:t>、</w:t>
      </w:r>
      <w:r>
        <w:rPr>
          <w:rFonts w:ascii="Times New Roman" w:hAnsi="Times New Roman"/>
          <w:b w:val="0"/>
          <w:spacing w:val="-6"/>
        </w:rPr>
        <w:t>台阶宽度：</w:t>
      </w:r>
      <w:r>
        <w:rPr>
          <w:rFonts w:ascii="Times New Roman" w:hAnsi="Times New Roman"/>
          <w:b w:val="0"/>
          <w:spacing w:val="-6"/>
          <w:lang w:val="zh-CN"/>
        </w:rPr>
        <w:t>安全平台</w:t>
      </w:r>
      <w:r>
        <w:rPr>
          <w:rFonts w:ascii="Times New Roman" w:hAnsi="Times New Roman"/>
          <w:b w:val="0"/>
          <w:spacing w:val="-6"/>
          <w:kern w:val="0"/>
          <w:lang w:val="zh-CN"/>
        </w:rPr>
        <w:t>宽</w:t>
      </w:r>
      <w:r>
        <w:rPr>
          <w:rFonts w:ascii="Times New Roman" w:hAnsi="Times New Roman" w:hint="eastAsia"/>
          <w:b w:val="0"/>
          <w:spacing w:val="-6"/>
          <w:kern w:val="0"/>
          <w:lang w:val="zh-CN"/>
        </w:rPr>
        <w:t>6</w:t>
      </w:r>
      <w:r>
        <w:rPr>
          <w:rFonts w:ascii="Times New Roman" w:hAnsi="Times New Roman"/>
          <w:b w:val="0"/>
          <w:spacing w:val="-6"/>
          <w:kern w:val="0"/>
          <w:lang w:val="zh-CN"/>
        </w:rPr>
        <w:t>.0m</w:t>
      </w:r>
      <w:r>
        <w:rPr>
          <w:rFonts w:ascii="Times New Roman" w:hAnsi="Times New Roman"/>
          <w:b w:val="0"/>
          <w:spacing w:val="-6"/>
          <w:lang w:val="zh-CN"/>
        </w:rPr>
        <w:t>、清扫平台</w:t>
      </w:r>
      <w:r>
        <w:rPr>
          <w:rFonts w:ascii="Times New Roman" w:hAnsi="Times New Roman"/>
          <w:b w:val="0"/>
          <w:spacing w:val="-6"/>
          <w:kern w:val="0"/>
          <w:lang w:val="zh-CN"/>
        </w:rPr>
        <w:t>宽</w:t>
      </w:r>
      <w:r>
        <w:rPr>
          <w:rFonts w:ascii="Times New Roman" w:hAnsi="Times New Roman" w:hint="eastAsia"/>
          <w:b w:val="0"/>
          <w:spacing w:val="-6"/>
          <w:kern w:val="0"/>
        </w:rPr>
        <w:t>8.0</w:t>
      </w:r>
      <w:r>
        <w:rPr>
          <w:rFonts w:ascii="Times New Roman" w:hAnsi="Times New Roman"/>
          <w:b w:val="0"/>
          <w:spacing w:val="-6"/>
          <w:kern w:val="0"/>
          <w:lang w:val="zh-CN"/>
        </w:rPr>
        <w:t>m</w:t>
      </w:r>
      <w:r>
        <w:rPr>
          <w:rFonts w:ascii="Times New Roman" w:hAnsi="Times New Roman"/>
          <w:b w:val="0"/>
          <w:spacing w:val="-6"/>
          <w:lang w:val="zh-CN"/>
        </w:rPr>
        <w:t>、每隔</w:t>
      </w:r>
      <w:r>
        <w:rPr>
          <w:rFonts w:ascii="Times New Roman" w:hAnsi="Times New Roman"/>
          <w:b w:val="0"/>
          <w:spacing w:val="-6"/>
          <w:lang w:val="zh-CN"/>
        </w:rPr>
        <w:t>2</w:t>
      </w:r>
      <w:r>
        <w:rPr>
          <w:rFonts w:ascii="Times New Roman" w:hAnsi="Times New Roman"/>
          <w:b w:val="0"/>
          <w:spacing w:val="-6"/>
          <w:lang w:val="zh-CN"/>
        </w:rPr>
        <w:t>个安全平台设</w:t>
      </w:r>
      <w:r>
        <w:rPr>
          <w:rFonts w:ascii="Times New Roman" w:hAnsi="Times New Roman"/>
          <w:b w:val="0"/>
          <w:spacing w:val="-6"/>
        </w:rPr>
        <w:t>1</w:t>
      </w:r>
      <w:r>
        <w:rPr>
          <w:rFonts w:ascii="Times New Roman" w:hAnsi="Times New Roman"/>
          <w:b w:val="0"/>
          <w:spacing w:val="-6"/>
          <w:lang w:val="zh-CN"/>
        </w:rPr>
        <w:t>个清扫平台</w:t>
      </w:r>
      <w:r>
        <w:rPr>
          <w:rFonts w:ascii="Times New Roman" w:hAnsi="Times New Roman"/>
          <w:b w:val="0"/>
          <w:spacing w:val="-6"/>
          <w:kern w:val="0"/>
          <w:lang w:val="zh-CN"/>
        </w:rPr>
        <w:t>；</w:t>
      </w:r>
    </w:p>
    <w:p w:rsidR="00B90C07" w:rsidRDefault="00B90C07" w:rsidP="00B90C07">
      <w:pPr>
        <w:pStyle w:val="42"/>
        <w:ind w:firstLineChars="200" w:firstLine="480"/>
        <w:rPr>
          <w:rFonts w:ascii="Times New Roman" w:hAnsi="Times New Roman"/>
          <w:b w:val="0"/>
        </w:rPr>
      </w:pPr>
      <w:r>
        <w:rPr>
          <w:rFonts w:ascii="Times New Roman" w:hAnsi="Times New Roman"/>
          <w:b w:val="0"/>
        </w:rPr>
        <w:t>3</w:t>
      </w:r>
      <w:r>
        <w:rPr>
          <w:rFonts w:ascii="Times New Roman" w:hAnsi="Times New Roman"/>
          <w:b w:val="0"/>
        </w:rPr>
        <w:t>、边坡角：</w:t>
      </w:r>
      <w:r>
        <w:rPr>
          <w:rFonts w:ascii="Times New Roman" w:hAnsi="Times New Roman"/>
          <w:b w:val="0"/>
          <w:szCs w:val="21"/>
        </w:rPr>
        <w:t>采场最终边坡角</w:t>
      </w:r>
      <w:r w:rsidR="0045429D">
        <w:rPr>
          <w:rFonts w:ascii="Times New Roman" w:hAnsi="Times New Roman" w:hint="eastAsia"/>
          <w:b w:val="0"/>
          <w:szCs w:val="21"/>
        </w:rPr>
        <w:t>48</w:t>
      </w:r>
      <w:r w:rsidR="0045429D">
        <w:rPr>
          <w:rFonts w:ascii="Times New Roman" w:hAnsi="Times New Roman" w:hint="eastAsia"/>
          <w:b w:val="0"/>
          <w:szCs w:val="21"/>
        </w:rPr>
        <w:t>°</w:t>
      </w:r>
      <w:r w:rsidR="0045429D">
        <w:rPr>
          <w:rFonts w:ascii="Times New Roman" w:hAnsi="Times New Roman" w:hint="eastAsia"/>
          <w:b w:val="0"/>
          <w:szCs w:val="21"/>
        </w:rPr>
        <w:t>-</w:t>
      </w:r>
      <w:r>
        <w:rPr>
          <w:rFonts w:ascii="Times New Roman" w:hAnsi="Times New Roman"/>
          <w:b w:val="0"/>
          <w:szCs w:val="21"/>
        </w:rPr>
        <w:t>5</w:t>
      </w:r>
      <w:r>
        <w:rPr>
          <w:rFonts w:ascii="Times New Roman" w:hAnsi="Times New Roman" w:hint="eastAsia"/>
          <w:b w:val="0"/>
          <w:szCs w:val="21"/>
        </w:rPr>
        <w:t>0</w:t>
      </w:r>
      <w:r>
        <w:rPr>
          <w:rFonts w:ascii="Times New Roman" w:hAnsi="Times New Roman"/>
          <w:b w:val="0"/>
          <w:szCs w:val="21"/>
        </w:rPr>
        <w:t>°</w:t>
      </w:r>
      <w:r>
        <w:rPr>
          <w:rFonts w:ascii="Times New Roman" w:hAnsi="Times New Roman"/>
          <w:b w:val="0"/>
          <w:szCs w:val="21"/>
        </w:rPr>
        <w:t>，岩石台阶坡面角</w:t>
      </w:r>
      <w:r>
        <w:rPr>
          <w:rFonts w:ascii="Times New Roman" w:hAnsi="Times New Roman"/>
          <w:b w:val="0"/>
          <w:szCs w:val="21"/>
        </w:rPr>
        <w:t>6</w:t>
      </w:r>
      <w:r>
        <w:rPr>
          <w:rFonts w:ascii="Times New Roman" w:hAnsi="Times New Roman" w:hint="eastAsia"/>
          <w:b w:val="0"/>
          <w:szCs w:val="21"/>
        </w:rPr>
        <w:t>5</w:t>
      </w:r>
      <w:r>
        <w:rPr>
          <w:rFonts w:ascii="Times New Roman" w:hAnsi="Times New Roman"/>
          <w:b w:val="0"/>
          <w:szCs w:val="21"/>
        </w:rPr>
        <w:t>°</w:t>
      </w:r>
      <w:r>
        <w:rPr>
          <w:rFonts w:ascii="Times New Roman" w:hAnsi="Times New Roman"/>
          <w:b w:val="0"/>
          <w:szCs w:val="21"/>
        </w:rPr>
        <w:t>，覆盖层台阶坡面角</w:t>
      </w:r>
      <w:r>
        <w:rPr>
          <w:rFonts w:ascii="Times New Roman" w:hAnsi="Times New Roman"/>
          <w:b w:val="0"/>
          <w:szCs w:val="21"/>
        </w:rPr>
        <w:t>4</w:t>
      </w:r>
      <w:r>
        <w:rPr>
          <w:rFonts w:ascii="Times New Roman" w:hAnsi="Times New Roman" w:hint="eastAsia"/>
          <w:b w:val="0"/>
          <w:szCs w:val="21"/>
        </w:rPr>
        <w:t>5</w:t>
      </w:r>
      <w:r>
        <w:rPr>
          <w:rFonts w:ascii="Times New Roman" w:hAnsi="Times New Roman"/>
          <w:b w:val="0"/>
          <w:szCs w:val="21"/>
        </w:rPr>
        <w:t>°</w:t>
      </w:r>
      <w:r>
        <w:rPr>
          <w:rFonts w:ascii="Times New Roman" w:hAnsi="Times New Roman"/>
          <w:b w:val="0"/>
          <w:szCs w:val="21"/>
        </w:rPr>
        <w:t>。</w:t>
      </w:r>
    </w:p>
    <w:p w:rsidR="00B90C07" w:rsidRDefault="00B90C07" w:rsidP="00B90C07">
      <w:pPr>
        <w:pStyle w:val="42"/>
        <w:ind w:firstLineChars="200" w:firstLine="480"/>
        <w:rPr>
          <w:rFonts w:ascii="Times New Roman" w:hAnsi="Times New Roman"/>
          <w:b w:val="0"/>
        </w:rPr>
      </w:pPr>
      <w:r>
        <w:rPr>
          <w:rFonts w:ascii="Times New Roman" w:hAnsi="Times New Roman"/>
          <w:b w:val="0"/>
        </w:rPr>
        <w:t>4</w:t>
      </w:r>
      <w:r>
        <w:rPr>
          <w:rFonts w:ascii="Times New Roman" w:hAnsi="Times New Roman"/>
          <w:b w:val="0"/>
        </w:rPr>
        <w:t>、</w:t>
      </w:r>
      <w:r>
        <w:rPr>
          <w:rFonts w:ascii="Times New Roman" w:hAnsi="Times New Roman"/>
          <w:b w:val="0"/>
          <w:lang w:val="zh-CN"/>
        </w:rPr>
        <w:t>最终采场底宽：</w:t>
      </w:r>
      <w:r w:rsidR="0014560A">
        <w:rPr>
          <w:rFonts w:hint="eastAsia"/>
          <w:kern w:val="0"/>
          <w:sz w:val="21"/>
          <w:szCs w:val="21"/>
        </w:rPr>
        <w:t>***</w:t>
      </w:r>
      <w:r>
        <w:rPr>
          <w:rFonts w:ascii="Times New Roman" w:hAnsi="Times New Roman"/>
          <w:b w:val="0"/>
          <w:lang w:val="zh-CN"/>
        </w:rPr>
        <w:t>m</w:t>
      </w:r>
    </w:p>
    <w:p w:rsidR="00B90C07" w:rsidRDefault="00B90C07" w:rsidP="00B90C07">
      <w:pPr>
        <w:pStyle w:val="42"/>
        <w:ind w:firstLineChars="200" w:firstLine="480"/>
        <w:rPr>
          <w:rFonts w:ascii="Times New Roman" w:hAnsi="Times New Roman"/>
          <w:b w:val="0"/>
        </w:rPr>
      </w:pPr>
      <w:r>
        <w:rPr>
          <w:rFonts w:ascii="Times New Roman" w:hAnsi="Times New Roman"/>
          <w:b w:val="0"/>
        </w:rPr>
        <w:t>5</w:t>
      </w:r>
      <w:r>
        <w:rPr>
          <w:rFonts w:ascii="Times New Roman" w:hAnsi="Times New Roman"/>
          <w:b w:val="0"/>
        </w:rPr>
        <w:t>、剥采比：矿山平均剥采比</w:t>
      </w:r>
      <w:r>
        <w:rPr>
          <w:rFonts w:ascii="Times New Roman" w:hAnsi="Times New Roman"/>
          <w:b w:val="0"/>
        </w:rPr>
        <w:t>0.</w:t>
      </w:r>
      <w:r>
        <w:rPr>
          <w:rFonts w:ascii="Times New Roman" w:hAnsi="Times New Roman" w:hint="eastAsia"/>
          <w:b w:val="0"/>
        </w:rPr>
        <w:t>20:</w:t>
      </w:r>
      <w:r>
        <w:rPr>
          <w:rFonts w:ascii="Times New Roman" w:hAnsi="Times New Roman"/>
          <w:b w:val="0"/>
        </w:rPr>
        <w:t>1</w:t>
      </w:r>
      <w:r>
        <w:rPr>
          <w:rFonts w:ascii="Times New Roman" w:hAnsi="Times New Roman"/>
          <w:b w:val="0"/>
        </w:rPr>
        <w:t>。</w:t>
      </w:r>
    </w:p>
    <w:p w:rsidR="00B90C07" w:rsidRDefault="00B90C07" w:rsidP="00B90C07">
      <w:pPr>
        <w:pStyle w:val="42"/>
        <w:ind w:firstLineChars="200" w:firstLine="480"/>
        <w:rPr>
          <w:rFonts w:ascii="Times New Roman" w:hAnsi="Times New Roman"/>
          <w:b w:val="0"/>
        </w:rPr>
      </w:pPr>
      <w:r>
        <w:rPr>
          <w:rFonts w:ascii="Times New Roman" w:hAnsi="Times New Roman"/>
          <w:b w:val="0"/>
        </w:rPr>
        <w:t>露天采场主要技术参数具体数据见表</w:t>
      </w:r>
      <w:r>
        <w:rPr>
          <w:rFonts w:ascii="Times New Roman" w:hAnsi="Times New Roman" w:hint="eastAsia"/>
          <w:b w:val="0"/>
        </w:rPr>
        <w:t>1-4</w:t>
      </w:r>
      <w:r>
        <w:rPr>
          <w:rFonts w:ascii="Times New Roman" w:hAnsi="Times New Roman"/>
          <w:b w:val="0"/>
        </w:rPr>
        <w:t>。</w:t>
      </w:r>
    </w:p>
    <w:p w:rsidR="00B90C07" w:rsidRDefault="00B90C07" w:rsidP="00B90C07">
      <w:pPr>
        <w:pStyle w:val="aff4"/>
        <w:widowControl w:val="0"/>
        <w:tabs>
          <w:tab w:val="left" w:pos="567"/>
          <w:tab w:val="left" w:pos="975"/>
        </w:tabs>
        <w:adjustRightInd w:val="0"/>
        <w:spacing w:line="240" w:lineRule="auto"/>
        <w:ind w:firstLine="562"/>
        <w:rPr>
          <w:rFonts w:ascii="黑体" w:eastAsia="黑体" w:hAnsi="黑体" w:cs="Calibri"/>
          <w:b w:val="0"/>
          <w:color w:val="000000"/>
          <w:lang w:val="en-GB" w:eastAsia="zh-CN"/>
        </w:rPr>
      </w:pPr>
      <w:r>
        <w:rPr>
          <w:rFonts w:ascii="黑体" w:eastAsia="黑体" w:hAnsi="黑体" w:cs="Calibri"/>
          <w:b w:val="0"/>
          <w:color w:val="000000"/>
          <w:lang w:val="en-GB" w:eastAsia="zh-CN"/>
        </w:rPr>
        <w:t>表</w:t>
      </w:r>
      <w:r>
        <w:rPr>
          <w:rFonts w:ascii="黑体" w:eastAsia="黑体" w:hAnsi="黑体" w:cs="Calibri" w:hint="eastAsia"/>
          <w:b w:val="0"/>
          <w:color w:val="000000"/>
          <w:lang w:val="en-GB" w:eastAsia="zh-CN"/>
        </w:rPr>
        <w:t xml:space="preserve">1-4   </w:t>
      </w:r>
      <w:r>
        <w:rPr>
          <w:rFonts w:ascii="黑体" w:eastAsia="黑体" w:hAnsi="黑体" w:cs="Calibri"/>
          <w:b w:val="0"/>
          <w:color w:val="000000"/>
          <w:lang w:val="en-GB" w:eastAsia="zh-CN"/>
        </w:rPr>
        <w:t xml:space="preserve">露天采场主要技术参数表               </w:t>
      </w:r>
    </w:p>
    <w:tbl>
      <w:tblPr>
        <w:tblW w:w="8179"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26"/>
        <w:gridCol w:w="1055"/>
        <w:gridCol w:w="2357"/>
        <w:gridCol w:w="997"/>
        <w:gridCol w:w="2007"/>
        <w:gridCol w:w="1037"/>
      </w:tblGrid>
      <w:tr w:rsidR="00B90C07" w:rsidRPr="00251D18" w:rsidTr="00BF04DC">
        <w:trPr>
          <w:trHeight w:val="20"/>
          <w:jc w:val="center"/>
        </w:trPr>
        <w:tc>
          <w:tcPr>
            <w:tcW w:w="726" w:type="dxa"/>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序号</w:t>
            </w:r>
          </w:p>
        </w:tc>
        <w:tc>
          <w:tcPr>
            <w:tcW w:w="3412" w:type="dxa"/>
            <w:gridSpan w:val="2"/>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highlight w:val="yellow"/>
              </w:rPr>
            </w:pPr>
            <w:r w:rsidRPr="00251D18">
              <w:rPr>
                <w:sz w:val="21"/>
                <w:szCs w:val="21"/>
              </w:rPr>
              <w:t>项</w:t>
            </w:r>
            <w:r w:rsidRPr="00251D18">
              <w:rPr>
                <w:sz w:val="21"/>
                <w:szCs w:val="21"/>
              </w:rPr>
              <w:t xml:space="preserve">  </w:t>
            </w:r>
            <w:r w:rsidRPr="00251D18">
              <w:rPr>
                <w:sz w:val="21"/>
                <w:szCs w:val="21"/>
              </w:rPr>
              <w:t>目</w:t>
            </w:r>
          </w:p>
        </w:tc>
        <w:tc>
          <w:tcPr>
            <w:tcW w:w="997" w:type="dxa"/>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单位</w:t>
            </w:r>
          </w:p>
        </w:tc>
        <w:tc>
          <w:tcPr>
            <w:tcW w:w="2007" w:type="dxa"/>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采场参数</w:t>
            </w:r>
          </w:p>
        </w:tc>
        <w:tc>
          <w:tcPr>
            <w:tcW w:w="1037" w:type="dxa"/>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备注</w:t>
            </w:r>
          </w:p>
        </w:tc>
      </w:tr>
      <w:tr w:rsidR="00B90C07" w:rsidRPr="00251D18" w:rsidTr="00BF04DC">
        <w:trPr>
          <w:trHeight w:val="20"/>
          <w:jc w:val="center"/>
        </w:trPr>
        <w:tc>
          <w:tcPr>
            <w:tcW w:w="726" w:type="dxa"/>
            <w:tcBorders>
              <w:top w:val="single" w:sz="4" w:space="0" w:color="auto"/>
              <w:left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1</w:t>
            </w:r>
          </w:p>
        </w:tc>
        <w:tc>
          <w:tcPr>
            <w:tcW w:w="1055" w:type="dxa"/>
            <w:tcBorders>
              <w:top w:val="single" w:sz="4" w:space="0" w:color="auto"/>
              <w:left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台阶</w:t>
            </w:r>
          </w:p>
        </w:tc>
        <w:tc>
          <w:tcPr>
            <w:tcW w:w="2357" w:type="dxa"/>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台阶高度</w:t>
            </w:r>
          </w:p>
        </w:tc>
        <w:tc>
          <w:tcPr>
            <w:tcW w:w="997" w:type="dxa"/>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m</w:t>
            </w:r>
          </w:p>
        </w:tc>
        <w:tc>
          <w:tcPr>
            <w:tcW w:w="2007" w:type="dxa"/>
            <w:tcBorders>
              <w:top w:val="single" w:sz="4" w:space="0" w:color="auto"/>
              <w:left w:val="single" w:sz="4" w:space="0" w:color="auto"/>
              <w:bottom w:val="single" w:sz="4" w:space="0" w:color="auto"/>
              <w:right w:val="single" w:sz="4" w:space="0" w:color="auto"/>
            </w:tcBorders>
            <w:vAlign w:val="center"/>
          </w:tcPr>
          <w:p w:rsidR="00B90C07" w:rsidRPr="00251D18" w:rsidRDefault="0014560A" w:rsidP="00BF04DC">
            <w:pPr>
              <w:spacing w:line="400" w:lineRule="exact"/>
              <w:ind w:firstLineChars="0" w:firstLine="0"/>
              <w:jc w:val="center"/>
              <w:rPr>
                <w:sz w:val="21"/>
                <w:szCs w:val="21"/>
              </w:rPr>
            </w:pPr>
            <w:r>
              <w:rPr>
                <w:rFonts w:hint="eastAsia"/>
                <w:kern w:val="0"/>
                <w:sz w:val="21"/>
                <w:szCs w:val="21"/>
              </w:rPr>
              <w:t>***</w:t>
            </w:r>
          </w:p>
        </w:tc>
        <w:tc>
          <w:tcPr>
            <w:tcW w:w="1037" w:type="dxa"/>
            <w:tcBorders>
              <w:top w:val="single" w:sz="4" w:space="0" w:color="auto"/>
              <w:left w:val="single" w:sz="4" w:space="0" w:color="auto"/>
              <w:right w:val="single" w:sz="4" w:space="0" w:color="auto"/>
            </w:tcBorders>
            <w:vAlign w:val="center"/>
          </w:tcPr>
          <w:p w:rsidR="00B90C07" w:rsidRPr="00251D18" w:rsidRDefault="00B90C07" w:rsidP="00BF04DC">
            <w:pPr>
              <w:widowControl/>
              <w:spacing w:line="400" w:lineRule="exact"/>
              <w:ind w:firstLineChars="0" w:firstLine="0"/>
              <w:jc w:val="center"/>
              <w:rPr>
                <w:sz w:val="21"/>
                <w:szCs w:val="21"/>
              </w:rPr>
            </w:pPr>
          </w:p>
        </w:tc>
      </w:tr>
      <w:tr w:rsidR="00B90C07" w:rsidRPr="00251D18" w:rsidTr="00BF04DC">
        <w:trPr>
          <w:trHeight w:val="20"/>
          <w:jc w:val="center"/>
        </w:trPr>
        <w:tc>
          <w:tcPr>
            <w:tcW w:w="726" w:type="dxa"/>
            <w:vMerge w:val="restart"/>
            <w:tcBorders>
              <w:top w:val="single" w:sz="4" w:space="0" w:color="auto"/>
              <w:left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2</w:t>
            </w:r>
          </w:p>
        </w:tc>
        <w:tc>
          <w:tcPr>
            <w:tcW w:w="1055" w:type="dxa"/>
            <w:vMerge w:val="restart"/>
            <w:tcBorders>
              <w:top w:val="single" w:sz="4" w:space="0" w:color="auto"/>
              <w:left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工作平台</w:t>
            </w:r>
          </w:p>
        </w:tc>
        <w:tc>
          <w:tcPr>
            <w:tcW w:w="2357" w:type="dxa"/>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安全平台宽度</w:t>
            </w:r>
          </w:p>
        </w:tc>
        <w:tc>
          <w:tcPr>
            <w:tcW w:w="997" w:type="dxa"/>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m</w:t>
            </w:r>
          </w:p>
        </w:tc>
        <w:tc>
          <w:tcPr>
            <w:tcW w:w="2007" w:type="dxa"/>
            <w:tcBorders>
              <w:top w:val="single" w:sz="4" w:space="0" w:color="auto"/>
              <w:left w:val="single" w:sz="4" w:space="0" w:color="auto"/>
              <w:bottom w:val="single" w:sz="4" w:space="0" w:color="auto"/>
              <w:right w:val="single" w:sz="4" w:space="0" w:color="auto"/>
            </w:tcBorders>
            <w:vAlign w:val="center"/>
          </w:tcPr>
          <w:p w:rsidR="00B90C07" w:rsidRPr="00251D18" w:rsidRDefault="0014560A" w:rsidP="00BF04DC">
            <w:pPr>
              <w:spacing w:line="400" w:lineRule="exact"/>
              <w:ind w:firstLineChars="0" w:firstLine="0"/>
              <w:jc w:val="center"/>
              <w:rPr>
                <w:sz w:val="21"/>
                <w:szCs w:val="21"/>
              </w:rPr>
            </w:pPr>
            <w:r>
              <w:rPr>
                <w:rFonts w:hint="eastAsia"/>
                <w:kern w:val="0"/>
                <w:sz w:val="21"/>
                <w:szCs w:val="21"/>
              </w:rPr>
              <w:t>***</w:t>
            </w:r>
          </w:p>
        </w:tc>
        <w:tc>
          <w:tcPr>
            <w:tcW w:w="1037" w:type="dxa"/>
            <w:vMerge w:val="restart"/>
            <w:tcBorders>
              <w:top w:val="single" w:sz="4" w:space="0" w:color="auto"/>
              <w:left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p>
        </w:tc>
      </w:tr>
      <w:tr w:rsidR="00B90C07" w:rsidRPr="00251D18" w:rsidTr="00BF04DC">
        <w:trPr>
          <w:trHeight w:val="20"/>
          <w:jc w:val="center"/>
        </w:trPr>
        <w:tc>
          <w:tcPr>
            <w:tcW w:w="726" w:type="dxa"/>
            <w:vMerge/>
            <w:tcBorders>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p>
        </w:tc>
        <w:tc>
          <w:tcPr>
            <w:tcW w:w="1055" w:type="dxa"/>
            <w:vMerge/>
            <w:tcBorders>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p>
        </w:tc>
        <w:tc>
          <w:tcPr>
            <w:tcW w:w="2357" w:type="dxa"/>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清扫平台宽度</w:t>
            </w:r>
          </w:p>
        </w:tc>
        <w:tc>
          <w:tcPr>
            <w:tcW w:w="997" w:type="dxa"/>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m</w:t>
            </w:r>
          </w:p>
        </w:tc>
        <w:tc>
          <w:tcPr>
            <w:tcW w:w="2007" w:type="dxa"/>
            <w:tcBorders>
              <w:top w:val="single" w:sz="4" w:space="0" w:color="auto"/>
              <w:left w:val="single" w:sz="4" w:space="0" w:color="auto"/>
              <w:bottom w:val="single" w:sz="4" w:space="0" w:color="auto"/>
              <w:right w:val="single" w:sz="4" w:space="0" w:color="auto"/>
            </w:tcBorders>
            <w:vAlign w:val="center"/>
          </w:tcPr>
          <w:p w:rsidR="00B90C07" w:rsidRPr="00251D18" w:rsidRDefault="0014560A" w:rsidP="00BF04DC">
            <w:pPr>
              <w:spacing w:line="400" w:lineRule="exact"/>
              <w:ind w:firstLineChars="0" w:firstLine="0"/>
              <w:jc w:val="center"/>
              <w:rPr>
                <w:sz w:val="21"/>
                <w:szCs w:val="21"/>
              </w:rPr>
            </w:pPr>
            <w:r>
              <w:rPr>
                <w:rFonts w:hint="eastAsia"/>
                <w:kern w:val="0"/>
                <w:sz w:val="21"/>
                <w:szCs w:val="21"/>
              </w:rPr>
              <w:t>***</w:t>
            </w:r>
          </w:p>
        </w:tc>
        <w:tc>
          <w:tcPr>
            <w:tcW w:w="1037" w:type="dxa"/>
            <w:vMerge/>
            <w:tcBorders>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p>
        </w:tc>
      </w:tr>
      <w:tr w:rsidR="00B90C07" w:rsidRPr="00251D18" w:rsidTr="00BF04DC">
        <w:trPr>
          <w:trHeight w:val="20"/>
          <w:jc w:val="center"/>
        </w:trPr>
        <w:tc>
          <w:tcPr>
            <w:tcW w:w="726" w:type="dxa"/>
            <w:vMerge w:val="restart"/>
            <w:tcBorders>
              <w:top w:val="single" w:sz="4" w:space="0" w:color="auto"/>
              <w:left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3</w:t>
            </w:r>
          </w:p>
        </w:tc>
        <w:tc>
          <w:tcPr>
            <w:tcW w:w="1055" w:type="dxa"/>
            <w:vMerge w:val="restart"/>
            <w:tcBorders>
              <w:top w:val="single" w:sz="4" w:space="0" w:color="auto"/>
              <w:left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边坡角</w:t>
            </w:r>
          </w:p>
        </w:tc>
        <w:tc>
          <w:tcPr>
            <w:tcW w:w="2357" w:type="dxa"/>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覆盖层台阶坡面角</w:t>
            </w:r>
          </w:p>
        </w:tc>
        <w:tc>
          <w:tcPr>
            <w:tcW w:w="997" w:type="dxa"/>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w:t>
            </w:r>
          </w:p>
        </w:tc>
        <w:tc>
          <w:tcPr>
            <w:tcW w:w="2007" w:type="dxa"/>
            <w:tcBorders>
              <w:top w:val="single" w:sz="4" w:space="0" w:color="auto"/>
              <w:left w:val="single" w:sz="4" w:space="0" w:color="auto"/>
              <w:bottom w:val="single" w:sz="4" w:space="0" w:color="auto"/>
              <w:right w:val="single" w:sz="4" w:space="0" w:color="auto"/>
            </w:tcBorders>
            <w:vAlign w:val="center"/>
          </w:tcPr>
          <w:p w:rsidR="00B90C07" w:rsidRPr="00251D18" w:rsidRDefault="0014560A" w:rsidP="00BF04DC">
            <w:pPr>
              <w:spacing w:line="400" w:lineRule="exact"/>
              <w:ind w:firstLineChars="0" w:firstLine="0"/>
              <w:jc w:val="center"/>
              <w:rPr>
                <w:sz w:val="21"/>
                <w:szCs w:val="21"/>
              </w:rPr>
            </w:pPr>
            <w:r>
              <w:rPr>
                <w:rFonts w:hint="eastAsia"/>
                <w:kern w:val="0"/>
                <w:sz w:val="21"/>
                <w:szCs w:val="21"/>
              </w:rPr>
              <w:t>***</w:t>
            </w:r>
          </w:p>
        </w:tc>
        <w:tc>
          <w:tcPr>
            <w:tcW w:w="1037" w:type="dxa"/>
            <w:vMerge w:val="restart"/>
            <w:tcBorders>
              <w:top w:val="single" w:sz="4" w:space="0" w:color="auto"/>
              <w:left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p>
        </w:tc>
      </w:tr>
      <w:tr w:rsidR="00B90C07" w:rsidRPr="00251D18" w:rsidTr="00BF04DC">
        <w:trPr>
          <w:trHeight w:val="20"/>
          <w:jc w:val="center"/>
        </w:trPr>
        <w:tc>
          <w:tcPr>
            <w:tcW w:w="726" w:type="dxa"/>
            <w:vMerge/>
            <w:tcBorders>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p>
        </w:tc>
        <w:tc>
          <w:tcPr>
            <w:tcW w:w="1055" w:type="dxa"/>
            <w:vMerge/>
            <w:tcBorders>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p>
        </w:tc>
        <w:tc>
          <w:tcPr>
            <w:tcW w:w="2357" w:type="dxa"/>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岩石台阶坡面角</w:t>
            </w:r>
          </w:p>
        </w:tc>
        <w:tc>
          <w:tcPr>
            <w:tcW w:w="997" w:type="dxa"/>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w:t>
            </w:r>
          </w:p>
        </w:tc>
        <w:tc>
          <w:tcPr>
            <w:tcW w:w="2007" w:type="dxa"/>
            <w:tcBorders>
              <w:top w:val="single" w:sz="4" w:space="0" w:color="auto"/>
              <w:left w:val="single" w:sz="4" w:space="0" w:color="auto"/>
              <w:bottom w:val="single" w:sz="4" w:space="0" w:color="auto"/>
              <w:right w:val="single" w:sz="4" w:space="0" w:color="auto"/>
            </w:tcBorders>
            <w:vAlign w:val="center"/>
          </w:tcPr>
          <w:p w:rsidR="00B90C07" w:rsidRPr="00251D18" w:rsidRDefault="0014560A" w:rsidP="00BF04DC">
            <w:pPr>
              <w:spacing w:line="400" w:lineRule="exact"/>
              <w:ind w:firstLineChars="0" w:firstLine="0"/>
              <w:jc w:val="center"/>
              <w:rPr>
                <w:sz w:val="21"/>
                <w:szCs w:val="21"/>
              </w:rPr>
            </w:pPr>
            <w:r>
              <w:rPr>
                <w:rFonts w:hint="eastAsia"/>
                <w:kern w:val="0"/>
                <w:sz w:val="21"/>
                <w:szCs w:val="21"/>
              </w:rPr>
              <w:t>***</w:t>
            </w:r>
          </w:p>
        </w:tc>
        <w:tc>
          <w:tcPr>
            <w:tcW w:w="1037" w:type="dxa"/>
            <w:vMerge/>
            <w:tcBorders>
              <w:left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p>
        </w:tc>
      </w:tr>
      <w:tr w:rsidR="00B90C07" w:rsidRPr="00251D18" w:rsidTr="00BF04DC">
        <w:trPr>
          <w:trHeight w:val="20"/>
          <w:jc w:val="center"/>
        </w:trPr>
        <w:tc>
          <w:tcPr>
            <w:tcW w:w="726" w:type="dxa"/>
            <w:vMerge/>
            <w:tcBorders>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p>
        </w:tc>
        <w:tc>
          <w:tcPr>
            <w:tcW w:w="1055" w:type="dxa"/>
            <w:vMerge/>
            <w:tcBorders>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p>
        </w:tc>
        <w:tc>
          <w:tcPr>
            <w:tcW w:w="2357" w:type="dxa"/>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采场最终边坡角</w:t>
            </w:r>
          </w:p>
        </w:tc>
        <w:tc>
          <w:tcPr>
            <w:tcW w:w="997" w:type="dxa"/>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w:t>
            </w:r>
          </w:p>
        </w:tc>
        <w:tc>
          <w:tcPr>
            <w:tcW w:w="2007" w:type="dxa"/>
            <w:tcBorders>
              <w:top w:val="single" w:sz="4" w:space="0" w:color="auto"/>
              <w:left w:val="single" w:sz="4" w:space="0" w:color="auto"/>
              <w:bottom w:val="single" w:sz="4" w:space="0" w:color="auto"/>
              <w:right w:val="single" w:sz="4" w:space="0" w:color="auto"/>
            </w:tcBorders>
            <w:vAlign w:val="center"/>
          </w:tcPr>
          <w:p w:rsidR="00B90C07" w:rsidRPr="00251D18" w:rsidRDefault="0014560A" w:rsidP="00BF04DC">
            <w:pPr>
              <w:spacing w:line="400" w:lineRule="exact"/>
              <w:ind w:firstLineChars="0" w:firstLine="0"/>
              <w:jc w:val="center"/>
              <w:rPr>
                <w:sz w:val="21"/>
                <w:szCs w:val="21"/>
              </w:rPr>
            </w:pPr>
            <w:r>
              <w:rPr>
                <w:rFonts w:hint="eastAsia"/>
                <w:kern w:val="0"/>
                <w:sz w:val="21"/>
                <w:szCs w:val="21"/>
              </w:rPr>
              <w:t>***</w:t>
            </w:r>
          </w:p>
        </w:tc>
        <w:tc>
          <w:tcPr>
            <w:tcW w:w="1037" w:type="dxa"/>
            <w:vMerge/>
            <w:tcBorders>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p>
        </w:tc>
      </w:tr>
      <w:tr w:rsidR="00B90C07" w:rsidRPr="00251D18" w:rsidTr="00BF04DC">
        <w:trPr>
          <w:trHeight w:val="20"/>
          <w:jc w:val="center"/>
        </w:trPr>
        <w:tc>
          <w:tcPr>
            <w:tcW w:w="726" w:type="dxa"/>
            <w:tcBorders>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4</w:t>
            </w:r>
          </w:p>
        </w:tc>
        <w:tc>
          <w:tcPr>
            <w:tcW w:w="1055" w:type="dxa"/>
            <w:tcBorders>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境界</w:t>
            </w:r>
          </w:p>
        </w:tc>
        <w:tc>
          <w:tcPr>
            <w:tcW w:w="2357" w:type="dxa"/>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最终采场底宽</w:t>
            </w:r>
          </w:p>
        </w:tc>
        <w:tc>
          <w:tcPr>
            <w:tcW w:w="997" w:type="dxa"/>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m</w:t>
            </w:r>
          </w:p>
        </w:tc>
        <w:tc>
          <w:tcPr>
            <w:tcW w:w="2007" w:type="dxa"/>
            <w:tcBorders>
              <w:top w:val="single" w:sz="4" w:space="0" w:color="auto"/>
              <w:left w:val="single" w:sz="4" w:space="0" w:color="auto"/>
              <w:bottom w:val="single" w:sz="4" w:space="0" w:color="auto"/>
              <w:right w:val="single" w:sz="4" w:space="0" w:color="auto"/>
            </w:tcBorders>
            <w:vAlign w:val="center"/>
          </w:tcPr>
          <w:p w:rsidR="00B90C07" w:rsidRPr="00251D18" w:rsidRDefault="0014560A" w:rsidP="00BF04DC">
            <w:pPr>
              <w:spacing w:line="400" w:lineRule="exact"/>
              <w:ind w:firstLineChars="0" w:firstLine="0"/>
              <w:jc w:val="center"/>
              <w:rPr>
                <w:sz w:val="21"/>
                <w:szCs w:val="21"/>
              </w:rPr>
            </w:pPr>
            <w:r>
              <w:rPr>
                <w:rFonts w:hint="eastAsia"/>
                <w:kern w:val="0"/>
                <w:sz w:val="21"/>
                <w:szCs w:val="21"/>
              </w:rPr>
              <w:t>***</w:t>
            </w:r>
          </w:p>
        </w:tc>
        <w:tc>
          <w:tcPr>
            <w:tcW w:w="1037" w:type="dxa"/>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p>
        </w:tc>
      </w:tr>
      <w:tr w:rsidR="00B90C07" w:rsidRPr="00251D18" w:rsidTr="00BF04DC">
        <w:trPr>
          <w:trHeight w:val="20"/>
          <w:jc w:val="center"/>
        </w:trPr>
        <w:tc>
          <w:tcPr>
            <w:tcW w:w="726" w:type="dxa"/>
            <w:tcBorders>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rFonts w:hint="eastAsia"/>
                <w:sz w:val="21"/>
                <w:szCs w:val="21"/>
              </w:rPr>
              <w:t>5</w:t>
            </w:r>
          </w:p>
        </w:tc>
        <w:tc>
          <w:tcPr>
            <w:tcW w:w="3412" w:type="dxa"/>
            <w:gridSpan w:val="2"/>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矿山平均剥采比</w:t>
            </w:r>
          </w:p>
        </w:tc>
        <w:tc>
          <w:tcPr>
            <w:tcW w:w="997" w:type="dxa"/>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r w:rsidRPr="00251D18">
              <w:rPr>
                <w:sz w:val="21"/>
                <w:szCs w:val="21"/>
              </w:rPr>
              <w:t>m³/m³</w:t>
            </w:r>
          </w:p>
        </w:tc>
        <w:tc>
          <w:tcPr>
            <w:tcW w:w="2007" w:type="dxa"/>
            <w:tcBorders>
              <w:top w:val="single" w:sz="4" w:space="0" w:color="auto"/>
              <w:left w:val="single" w:sz="4" w:space="0" w:color="auto"/>
              <w:bottom w:val="single" w:sz="4" w:space="0" w:color="auto"/>
              <w:right w:val="single" w:sz="4" w:space="0" w:color="auto"/>
            </w:tcBorders>
            <w:vAlign w:val="center"/>
          </w:tcPr>
          <w:p w:rsidR="00B90C07" w:rsidRPr="00251D18" w:rsidRDefault="0014560A" w:rsidP="00E9478B">
            <w:pPr>
              <w:spacing w:line="400" w:lineRule="exact"/>
              <w:ind w:firstLineChars="0" w:firstLine="0"/>
              <w:jc w:val="center"/>
              <w:rPr>
                <w:sz w:val="21"/>
                <w:szCs w:val="21"/>
              </w:rPr>
            </w:pPr>
            <w:r>
              <w:rPr>
                <w:rFonts w:hint="eastAsia"/>
                <w:kern w:val="0"/>
                <w:sz w:val="21"/>
                <w:szCs w:val="21"/>
              </w:rPr>
              <w:t>***</w:t>
            </w:r>
          </w:p>
        </w:tc>
        <w:tc>
          <w:tcPr>
            <w:tcW w:w="1037" w:type="dxa"/>
            <w:tcBorders>
              <w:top w:val="single" w:sz="4" w:space="0" w:color="auto"/>
              <w:left w:val="single" w:sz="4" w:space="0" w:color="auto"/>
              <w:bottom w:val="single" w:sz="4" w:space="0" w:color="auto"/>
              <w:right w:val="single" w:sz="4" w:space="0" w:color="auto"/>
            </w:tcBorders>
            <w:vAlign w:val="center"/>
          </w:tcPr>
          <w:p w:rsidR="00B90C07" w:rsidRPr="00251D18" w:rsidRDefault="00B90C07" w:rsidP="00BF04DC">
            <w:pPr>
              <w:spacing w:line="400" w:lineRule="exact"/>
              <w:ind w:firstLineChars="0" w:firstLine="0"/>
              <w:jc w:val="center"/>
              <w:rPr>
                <w:sz w:val="21"/>
                <w:szCs w:val="21"/>
              </w:rPr>
            </w:pPr>
          </w:p>
        </w:tc>
      </w:tr>
    </w:tbl>
    <w:p w:rsidR="00B90C07" w:rsidRDefault="00B90C07" w:rsidP="00B90C07">
      <w:pPr>
        <w:spacing w:line="360" w:lineRule="auto"/>
        <w:ind w:firstLine="480"/>
      </w:pPr>
    </w:p>
    <w:p w:rsidR="00B90C07" w:rsidRPr="00B90C07" w:rsidRDefault="00B90C07" w:rsidP="00B90C07">
      <w:pPr>
        <w:spacing w:line="360" w:lineRule="auto"/>
        <w:ind w:firstLine="480"/>
        <w:rPr>
          <w:rFonts w:ascii="宋体" w:hAnsi="宋体"/>
        </w:rPr>
      </w:pPr>
      <w:r w:rsidRPr="00B90C07">
        <w:rPr>
          <w:rFonts w:ascii="宋体" w:hAnsi="宋体"/>
          <w:lang w:val="zh-CN"/>
        </w:rPr>
        <w:t>首采地段选择在矿区西北已有采场地段，开采总顺序为从东北侧至西南侧，自上而下分</w:t>
      </w:r>
      <w:r w:rsidRPr="00B90C07">
        <w:rPr>
          <w:rFonts w:ascii="宋体" w:hAnsi="宋体" w:hint="eastAsia"/>
          <w:lang w:val="zh-CN"/>
        </w:rPr>
        <w:t>台阶</w:t>
      </w:r>
      <w:r w:rsidRPr="00B90C07">
        <w:rPr>
          <w:rFonts w:ascii="宋体" w:hAnsi="宋体"/>
          <w:lang w:val="zh-CN"/>
        </w:rPr>
        <w:t>开采。采场最终边坡角为</w:t>
      </w:r>
      <w:r w:rsidR="00683A4E">
        <w:rPr>
          <w:rFonts w:hint="eastAsia"/>
          <w:lang w:val="zh-CN"/>
        </w:rPr>
        <w:t>48</w:t>
      </w:r>
      <w:r w:rsidR="00683A4E">
        <w:rPr>
          <w:lang w:val="zh-CN"/>
        </w:rPr>
        <w:t>°</w:t>
      </w:r>
      <w:r w:rsidR="00683A4E">
        <w:rPr>
          <w:rFonts w:hint="eastAsia"/>
          <w:lang w:val="zh-CN"/>
        </w:rPr>
        <w:t>-5</w:t>
      </w:r>
      <w:r w:rsidR="00683A4E" w:rsidRPr="00E714E9">
        <w:rPr>
          <w:rFonts w:hint="eastAsia"/>
          <w:lang w:val="zh-CN"/>
        </w:rPr>
        <w:t>0</w:t>
      </w:r>
      <w:r w:rsidR="00683A4E" w:rsidRPr="00E714E9">
        <w:rPr>
          <w:rFonts w:hint="eastAsia"/>
          <w:lang w:val="zh-CN"/>
        </w:rPr>
        <w:t>°</w:t>
      </w:r>
      <w:r w:rsidRPr="00B90C07">
        <w:rPr>
          <w:rFonts w:ascii="宋体" w:hAnsi="宋体"/>
          <w:lang w:val="zh-CN"/>
        </w:rPr>
        <w:t>，清扫平台宽</w:t>
      </w:r>
      <w:r w:rsidR="0045429D">
        <w:rPr>
          <w:rFonts w:ascii="宋体" w:hAnsi="宋体" w:hint="eastAsia"/>
        </w:rPr>
        <w:t>8</w:t>
      </w:r>
      <w:r w:rsidRPr="00B90C07">
        <w:rPr>
          <w:rFonts w:ascii="宋体" w:hAnsi="宋体"/>
          <w:lang w:val="zh-CN"/>
        </w:rPr>
        <w:t>m、安全平台宽</w:t>
      </w:r>
      <w:r w:rsidR="0045429D">
        <w:rPr>
          <w:rFonts w:ascii="宋体" w:hAnsi="宋体" w:hint="eastAsia"/>
          <w:lang w:val="zh-CN"/>
        </w:rPr>
        <w:t>6</w:t>
      </w:r>
      <w:r w:rsidRPr="00B90C07">
        <w:rPr>
          <w:rFonts w:ascii="宋体" w:hAnsi="宋体"/>
          <w:lang w:val="zh-CN"/>
        </w:rPr>
        <w:t xml:space="preserve"> m、每隔2个安全平台设一个清扫平台</w:t>
      </w:r>
      <w:r w:rsidR="00601911">
        <w:rPr>
          <w:rFonts w:ascii="宋体" w:hAnsi="宋体" w:hint="eastAsia"/>
          <w:lang w:val="zh-CN"/>
        </w:rPr>
        <w:t>。</w:t>
      </w:r>
    </w:p>
    <w:p w:rsidR="005C4DA3" w:rsidRPr="00B90C07" w:rsidRDefault="00125C37" w:rsidP="00B90C07">
      <w:pPr>
        <w:adjustRightInd w:val="0"/>
        <w:snapToGrid w:val="0"/>
        <w:spacing w:line="360" w:lineRule="auto"/>
        <w:ind w:firstLine="480"/>
        <w:rPr>
          <w:rFonts w:ascii="宋体" w:hAnsi="宋体"/>
        </w:rPr>
      </w:pPr>
      <w:r w:rsidRPr="00B90C07">
        <w:rPr>
          <w:rFonts w:ascii="宋体" w:hAnsi="宋体"/>
        </w:rPr>
        <w:t>5</w:t>
      </w:r>
      <w:r w:rsidRPr="00B90C07">
        <w:rPr>
          <w:rFonts w:ascii="宋体" w:hAnsi="宋体" w:hint="eastAsia"/>
        </w:rPr>
        <w:t>、采选工艺方案</w:t>
      </w:r>
    </w:p>
    <w:p w:rsidR="005C4DA3" w:rsidRPr="00B90C07" w:rsidRDefault="00125C37" w:rsidP="00B90C07">
      <w:pPr>
        <w:spacing w:line="360" w:lineRule="auto"/>
        <w:ind w:firstLine="480"/>
        <w:rPr>
          <w:rFonts w:ascii="宋体" w:hAnsi="宋体"/>
        </w:rPr>
      </w:pPr>
      <w:r w:rsidRPr="00B90C07">
        <w:rPr>
          <w:rFonts w:ascii="宋体" w:hAnsi="宋体" w:hint="eastAsia"/>
        </w:rPr>
        <w:t>矿区开采的石灰岩矿，无需选矿，</w:t>
      </w:r>
      <w:r w:rsidR="00B90C07" w:rsidRPr="00B90C07">
        <w:rPr>
          <w:rFonts w:ascii="宋体" w:hAnsi="宋体"/>
        </w:rPr>
        <w:t>矿山生产的原矿石经机械破碎加工后，用作建筑</w:t>
      </w:r>
      <w:r w:rsidR="00B90C07" w:rsidRPr="00B90C07">
        <w:rPr>
          <w:rFonts w:ascii="宋体" w:hAnsi="宋体" w:hint="eastAsia"/>
        </w:rPr>
        <w:t>用</w:t>
      </w:r>
      <w:r w:rsidR="00B90C07" w:rsidRPr="00B90C07">
        <w:rPr>
          <w:rFonts w:ascii="宋体" w:hAnsi="宋体"/>
        </w:rPr>
        <w:t>碎石</w:t>
      </w:r>
      <w:r w:rsidR="00B90C07" w:rsidRPr="00B90C07">
        <w:rPr>
          <w:rFonts w:ascii="宋体" w:hAnsi="宋体" w:hint="eastAsia"/>
        </w:rPr>
        <w:t>直接</w:t>
      </w:r>
      <w:r w:rsidR="00B90C07" w:rsidRPr="00B90C07">
        <w:rPr>
          <w:rFonts w:ascii="宋体" w:hAnsi="宋体"/>
        </w:rPr>
        <w:t>销售，矿石只需机械破碎加工，不需要其他加工环节。</w:t>
      </w:r>
      <w:r w:rsidRPr="00B90C07">
        <w:rPr>
          <w:rFonts w:ascii="宋体" w:hAnsi="宋体"/>
        </w:rPr>
        <w:t>据矿山生产实践，</w:t>
      </w:r>
      <w:r w:rsidRPr="00B90C07">
        <w:rPr>
          <w:rFonts w:ascii="宋体" w:hAnsi="宋体" w:hint="eastAsia"/>
        </w:rPr>
        <w:t>矿石加工技术条件简单，加工技术性能良好</w:t>
      </w:r>
      <w:r w:rsidRPr="00B90C07">
        <w:rPr>
          <w:rFonts w:ascii="宋体" w:hAnsi="宋体"/>
        </w:rPr>
        <w:t>。</w:t>
      </w:r>
    </w:p>
    <w:p w:rsidR="005C4DA3" w:rsidRPr="00B90C07" w:rsidRDefault="00125C37" w:rsidP="00B90C07">
      <w:pPr>
        <w:adjustRightInd w:val="0"/>
        <w:snapToGrid w:val="0"/>
        <w:spacing w:line="360" w:lineRule="auto"/>
        <w:ind w:firstLine="480"/>
        <w:rPr>
          <w:rFonts w:ascii="宋体" w:hAnsi="宋体"/>
        </w:rPr>
      </w:pPr>
      <w:r w:rsidRPr="00B90C07">
        <w:rPr>
          <w:rFonts w:ascii="宋体" w:hAnsi="宋体" w:hint="eastAsia"/>
        </w:rPr>
        <w:t>6、矿山开拓、运输方案及厂址选择</w:t>
      </w:r>
    </w:p>
    <w:p w:rsidR="00B90C07" w:rsidRPr="001560EF" w:rsidRDefault="00B90C07" w:rsidP="00B90C07">
      <w:pPr>
        <w:spacing w:line="360" w:lineRule="auto"/>
        <w:ind w:firstLine="480"/>
      </w:pPr>
      <w:r w:rsidRPr="001560EF">
        <w:t>矿山设计采用露天开采方式，公路开拓，分台阶开采。</w:t>
      </w:r>
      <w:r>
        <w:t>矿山采用公路汽车运输方案。矿区工业广场</w:t>
      </w:r>
      <w:r w:rsidRPr="001560EF">
        <w:t>设置于矿区东北侧采区入口附近，作为加工基地，工业广场为自建简易工棚，属临时性占地，面积约</w:t>
      </w:r>
      <w:r w:rsidR="0014560A">
        <w:rPr>
          <w:rFonts w:hint="eastAsia"/>
          <w:kern w:val="0"/>
          <w:sz w:val="21"/>
          <w:szCs w:val="21"/>
        </w:rPr>
        <w:t>***</w:t>
      </w:r>
      <w:r>
        <w:t>㎡，</w:t>
      </w:r>
      <w:r w:rsidRPr="001560EF">
        <w:t>主要设施包括临时工棚、地磅、办公、配电房等。</w:t>
      </w:r>
    </w:p>
    <w:p w:rsidR="005C4DA3" w:rsidRDefault="00125C37">
      <w:pPr>
        <w:adjustRightInd w:val="0"/>
        <w:snapToGrid w:val="0"/>
        <w:spacing w:line="360" w:lineRule="auto"/>
        <w:ind w:firstLineChars="0" w:firstLine="0"/>
        <w:rPr>
          <w:b/>
        </w:rPr>
      </w:pPr>
      <w:r w:rsidRPr="00722C4B">
        <w:rPr>
          <w:rFonts w:hint="eastAsia"/>
          <w:b/>
        </w:rPr>
        <w:lastRenderedPageBreak/>
        <w:t>（二）矿山生态保护修复现状</w:t>
      </w:r>
    </w:p>
    <w:p w:rsidR="005C4DA3" w:rsidRDefault="00125C37">
      <w:pPr>
        <w:adjustRightInd w:val="0"/>
        <w:snapToGrid w:val="0"/>
        <w:spacing w:line="360" w:lineRule="auto"/>
        <w:ind w:firstLine="480"/>
        <w:jc w:val="left"/>
      </w:pPr>
      <w:r>
        <w:rPr>
          <w:rFonts w:hint="eastAsia"/>
        </w:rPr>
        <w:t>根据现场调查及矿山提供的资料，矿山生态保护修复工程主要有：</w:t>
      </w:r>
    </w:p>
    <w:p w:rsidR="00F24B53" w:rsidRDefault="00351CB2" w:rsidP="00D061F8">
      <w:pPr>
        <w:adjustRightInd w:val="0"/>
        <w:snapToGrid w:val="0"/>
        <w:spacing w:line="360" w:lineRule="auto"/>
        <w:ind w:firstLineChars="0" w:firstLine="480"/>
      </w:pPr>
      <w:r>
        <w:fldChar w:fldCharType="begin"/>
      </w:r>
      <w:r w:rsidR="0048596C">
        <w:instrText xml:space="preserve"> = 1 \* GB3 </w:instrText>
      </w:r>
      <w:r>
        <w:fldChar w:fldCharType="separate"/>
      </w:r>
      <w:r w:rsidR="00D061F8">
        <w:rPr>
          <w:rFonts w:hint="eastAsia"/>
          <w:noProof/>
        </w:rPr>
        <w:t>①</w:t>
      </w:r>
      <w:r>
        <w:rPr>
          <w:noProof/>
        </w:rPr>
        <w:fldChar w:fldCharType="end"/>
      </w:r>
      <w:r w:rsidR="00F24B53">
        <w:rPr>
          <w:rFonts w:hint="eastAsia"/>
        </w:rPr>
        <w:t>矿山于</w:t>
      </w:r>
      <w:r w:rsidR="00F24B53">
        <w:rPr>
          <w:rFonts w:hint="eastAsia"/>
        </w:rPr>
        <w:t>2020</w:t>
      </w:r>
      <w:r w:rsidR="00F24B53">
        <w:rPr>
          <w:rFonts w:hint="eastAsia"/>
        </w:rPr>
        <w:t>年投入资金</w:t>
      </w:r>
      <w:r w:rsidR="0014560A">
        <w:rPr>
          <w:rFonts w:hint="eastAsia"/>
          <w:kern w:val="0"/>
          <w:sz w:val="21"/>
          <w:szCs w:val="21"/>
        </w:rPr>
        <w:t>***</w:t>
      </w:r>
      <w:r w:rsidR="00F24B53">
        <w:rPr>
          <w:rFonts w:hint="eastAsia"/>
        </w:rPr>
        <w:t>万元，对进矿公路旁边坡进行复垦，复垦面积</w:t>
      </w:r>
      <w:r w:rsidR="00F24B53">
        <w:rPr>
          <w:rFonts w:hint="eastAsia"/>
        </w:rPr>
        <w:t>0.3</w:t>
      </w:r>
      <w:r w:rsidR="00F24B53">
        <w:rPr>
          <w:rFonts w:hint="eastAsia"/>
        </w:rPr>
        <w:t>公顷，复垦措施包括：栽植乔木、撒播灌草籽。现状该边坡植被生长状态良好，景观修复效果较好。</w:t>
      </w:r>
    </w:p>
    <w:p w:rsidR="00F24B53" w:rsidRDefault="00351CB2" w:rsidP="00D061F8">
      <w:pPr>
        <w:adjustRightInd w:val="0"/>
        <w:snapToGrid w:val="0"/>
        <w:spacing w:line="360" w:lineRule="auto"/>
        <w:ind w:firstLineChars="0" w:firstLine="480"/>
      </w:pPr>
      <w:r>
        <w:fldChar w:fldCharType="begin"/>
      </w:r>
      <w:r w:rsidR="0048596C">
        <w:instrText xml:space="preserve"> = 2 \* GB3 </w:instrText>
      </w:r>
      <w:r>
        <w:fldChar w:fldCharType="separate"/>
      </w:r>
      <w:r w:rsidR="00D061F8">
        <w:rPr>
          <w:rFonts w:hint="eastAsia"/>
          <w:noProof/>
        </w:rPr>
        <w:t>②</w:t>
      </w:r>
      <w:r>
        <w:rPr>
          <w:noProof/>
        </w:rPr>
        <w:fldChar w:fldCharType="end"/>
      </w:r>
      <w:r w:rsidR="00F24B53">
        <w:rPr>
          <w:rFonts w:hint="eastAsia"/>
        </w:rPr>
        <w:t>矿山于</w:t>
      </w:r>
      <w:r w:rsidR="00F24B53">
        <w:rPr>
          <w:rFonts w:hint="eastAsia"/>
        </w:rPr>
        <w:t>2019-2022</w:t>
      </w:r>
      <w:r w:rsidR="00F24B53">
        <w:rPr>
          <w:rFonts w:hint="eastAsia"/>
        </w:rPr>
        <w:t>年先后投入</w:t>
      </w:r>
      <w:r w:rsidR="0014560A">
        <w:rPr>
          <w:rFonts w:hint="eastAsia"/>
          <w:kern w:val="0"/>
          <w:sz w:val="21"/>
          <w:szCs w:val="21"/>
        </w:rPr>
        <w:t>***</w:t>
      </w:r>
      <w:r w:rsidR="00F24B53">
        <w:rPr>
          <w:rFonts w:hint="eastAsia"/>
        </w:rPr>
        <w:t>万元，对矿山采场南侧边坡进行了复垦，复垦措施为：对边坡分七级平台进行整形，平台宽度</w:t>
      </w:r>
      <w:r w:rsidR="00F24B53">
        <w:rPr>
          <w:rFonts w:hint="eastAsia"/>
        </w:rPr>
        <w:t>2-4m</w:t>
      </w:r>
      <w:r w:rsidR="00F24B53">
        <w:rPr>
          <w:rFonts w:hint="eastAsia"/>
        </w:rPr>
        <w:t>，平台间坡度</w:t>
      </w:r>
      <w:r w:rsidR="00F24B53">
        <w:rPr>
          <w:rFonts w:hint="eastAsia"/>
        </w:rPr>
        <w:t>20</w:t>
      </w:r>
      <w:r w:rsidR="00F24B53">
        <w:rPr>
          <w:rFonts w:hint="eastAsia"/>
        </w:rPr>
        <w:t>°</w:t>
      </w:r>
      <w:r w:rsidR="00F24B53">
        <w:rPr>
          <w:rFonts w:hint="eastAsia"/>
        </w:rPr>
        <w:t>-30</w:t>
      </w:r>
      <w:r w:rsidR="00F24B53">
        <w:rPr>
          <w:rFonts w:hint="eastAsia"/>
        </w:rPr>
        <w:t>°，平台覆土厚</w:t>
      </w:r>
      <w:r w:rsidR="00F24B53">
        <w:rPr>
          <w:rFonts w:hint="eastAsia"/>
        </w:rPr>
        <w:t>0.5m</w:t>
      </w:r>
      <w:r w:rsidR="00F24B53">
        <w:rPr>
          <w:rFonts w:hint="eastAsia"/>
        </w:rPr>
        <w:t>，坡面覆土</w:t>
      </w:r>
      <w:r w:rsidR="00F24B53">
        <w:rPr>
          <w:rFonts w:hint="eastAsia"/>
        </w:rPr>
        <w:t>0.3m</w:t>
      </w:r>
      <w:r w:rsidR="00F24B53">
        <w:rPr>
          <w:rFonts w:hint="eastAsia"/>
        </w:rPr>
        <w:t>，平台种植樟树、杉树，坡面撒播灌草籽。本次调查，边坡现状乔木成活率较高，灌木及草成活率稍低，复垦面积约</w:t>
      </w:r>
      <w:r w:rsidR="00F24B53">
        <w:rPr>
          <w:rFonts w:hint="eastAsia"/>
        </w:rPr>
        <w:t>1.12</w:t>
      </w:r>
      <w:r w:rsidR="00F24B53">
        <w:rPr>
          <w:rFonts w:hint="eastAsia"/>
        </w:rPr>
        <w:t>公顷。</w:t>
      </w:r>
    </w:p>
    <w:p w:rsidR="00F24B53" w:rsidRDefault="00351CB2" w:rsidP="00D061F8">
      <w:pPr>
        <w:adjustRightInd w:val="0"/>
        <w:snapToGrid w:val="0"/>
        <w:spacing w:line="360" w:lineRule="auto"/>
        <w:ind w:firstLineChars="0" w:firstLine="480"/>
      </w:pPr>
      <w:r>
        <w:fldChar w:fldCharType="begin"/>
      </w:r>
      <w:r w:rsidR="0048596C">
        <w:instrText xml:space="preserve"> = 3 \* GB3 </w:instrText>
      </w:r>
      <w:r>
        <w:fldChar w:fldCharType="separate"/>
      </w:r>
      <w:r w:rsidR="00D061F8">
        <w:rPr>
          <w:rFonts w:hint="eastAsia"/>
          <w:noProof/>
        </w:rPr>
        <w:t>③</w:t>
      </w:r>
      <w:r>
        <w:rPr>
          <w:noProof/>
        </w:rPr>
        <w:fldChar w:fldCharType="end"/>
      </w:r>
      <w:r w:rsidR="00F24B53">
        <w:rPr>
          <w:rFonts w:hint="eastAsia"/>
        </w:rPr>
        <w:t>矿山于</w:t>
      </w:r>
      <w:r w:rsidR="00F24B53">
        <w:rPr>
          <w:rFonts w:hint="eastAsia"/>
        </w:rPr>
        <w:t>2022</w:t>
      </w:r>
      <w:r w:rsidR="00F24B53">
        <w:rPr>
          <w:rFonts w:hint="eastAsia"/>
        </w:rPr>
        <w:t>年</w:t>
      </w:r>
      <w:r w:rsidR="00F24B53">
        <w:rPr>
          <w:rFonts w:hint="eastAsia"/>
        </w:rPr>
        <w:t>4</w:t>
      </w:r>
      <w:r w:rsidR="00F24B53">
        <w:rPr>
          <w:rFonts w:hint="eastAsia"/>
        </w:rPr>
        <w:t>月投入</w:t>
      </w:r>
      <w:r w:rsidR="00F24B53">
        <w:rPr>
          <w:rFonts w:hint="eastAsia"/>
        </w:rPr>
        <w:t>9.1</w:t>
      </w:r>
      <w:r w:rsidR="00F24B53">
        <w:rPr>
          <w:rFonts w:hint="eastAsia"/>
        </w:rPr>
        <w:t>万元，对已有终了平台进行复垦，复垦面积</w:t>
      </w:r>
      <w:r w:rsidR="00F24B53">
        <w:rPr>
          <w:rFonts w:hint="eastAsia"/>
        </w:rPr>
        <w:t>0.23</w:t>
      </w:r>
      <w:r w:rsidR="00F24B53">
        <w:rPr>
          <w:rFonts w:hint="eastAsia"/>
        </w:rPr>
        <w:t>公顷，主要措施：边坡及平台平整、清理，平台覆土、植树、撒播草籽、坡脚栽植爬山虎，现场调查，见草木生长良好，爬山虎成活率较低，</w:t>
      </w:r>
      <w:r w:rsidR="00F37FD0">
        <w:rPr>
          <w:rFonts w:hint="eastAsia"/>
        </w:rPr>
        <w:t>爬藤复绿效果较差，整体复垦效果不佳。</w:t>
      </w:r>
    </w:p>
    <w:p w:rsidR="00F24B53" w:rsidRDefault="00351CB2" w:rsidP="00D061F8">
      <w:pPr>
        <w:adjustRightInd w:val="0"/>
        <w:snapToGrid w:val="0"/>
        <w:spacing w:line="360" w:lineRule="auto"/>
        <w:ind w:firstLineChars="0" w:firstLine="480"/>
      </w:pPr>
      <w:r>
        <w:fldChar w:fldCharType="begin"/>
      </w:r>
      <w:r w:rsidR="0048596C">
        <w:instrText xml:space="preserve"> = 4 \* GB3 </w:instrText>
      </w:r>
      <w:r>
        <w:fldChar w:fldCharType="separate"/>
      </w:r>
      <w:r w:rsidR="00D061F8">
        <w:rPr>
          <w:rFonts w:hint="eastAsia"/>
          <w:noProof/>
        </w:rPr>
        <w:t>④</w:t>
      </w:r>
      <w:r>
        <w:rPr>
          <w:noProof/>
        </w:rPr>
        <w:fldChar w:fldCharType="end"/>
      </w:r>
      <w:r w:rsidR="00F24B53">
        <w:rPr>
          <w:rFonts w:hint="eastAsia"/>
        </w:rPr>
        <w:t>矿山于</w:t>
      </w:r>
      <w:r w:rsidR="00F24B53">
        <w:rPr>
          <w:rFonts w:hint="eastAsia"/>
        </w:rPr>
        <w:t>2019-2021</w:t>
      </w:r>
      <w:r w:rsidR="00F24B53">
        <w:rPr>
          <w:rFonts w:hint="eastAsia"/>
        </w:rPr>
        <w:t>年，先后投入</w:t>
      </w:r>
      <w:r w:rsidR="00F24B53">
        <w:rPr>
          <w:rFonts w:hint="eastAsia"/>
        </w:rPr>
        <w:t>60.5</w:t>
      </w:r>
      <w:r w:rsidR="00F24B53">
        <w:rPr>
          <w:rFonts w:hint="eastAsia"/>
        </w:rPr>
        <w:t>万元，对矿山生活区、加工区因前期矿山建设时造成破坏的区域进行了绿化，种植乔木</w:t>
      </w:r>
      <w:r w:rsidR="00F24B53">
        <w:rPr>
          <w:rFonts w:hint="eastAsia"/>
        </w:rPr>
        <w:t>1000</w:t>
      </w:r>
      <w:r w:rsidR="00F24B53">
        <w:rPr>
          <w:rFonts w:hint="eastAsia"/>
        </w:rPr>
        <w:t>棵，绿化面积</w:t>
      </w:r>
      <w:r w:rsidR="00F24B53">
        <w:rPr>
          <w:rFonts w:hint="eastAsia"/>
        </w:rPr>
        <w:t>0.25</w:t>
      </w:r>
      <w:r w:rsidR="00F24B53">
        <w:rPr>
          <w:rFonts w:hint="eastAsia"/>
        </w:rPr>
        <w:t>公顷，现场调查，绿化效果较好。</w:t>
      </w:r>
    </w:p>
    <w:p w:rsidR="00F24B53" w:rsidRDefault="00351CB2" w:rsidP="00D061F8">
      <w:pPr>
        <w:adjustRightInd w:val="0"/>
        <w:snapToGrid w:val="0"/>
        <w:spacing w:line="360" w:lineRule="auto"/>
        <w:ind w:firstLineChars="0" w:firstLine="480"/>
      </w:pPr>
      <w:r>
        <w:fldChar w:fldCharType="begin"/>
      </w:r>
      <w:r w:rsidR="0048596C">
        <w:instrText xml:space="preserve"> = 5 \* GB3 </w:instrText>
      </w:r>
      <w:r>
        <w:fldChar w:fldCharType="separate"/>
      </w:r>
      <w:r w:rsidR="00D061F8">
        <w:rPr>
          <w:rFonts w:hint="eastAsia"/>
          <w:noProof/>
        </w:rPr>
        <w:t>⑤</w:t>
      </w:r>
      <w:r>
        <w:rPr>
          <w:noProof/>
        </w:rPr>
        <w:fldChar w:fldCharType="end"/>
      </w:r>
      <w:r w:rsidR="00BF04DC">
        <w:rPr>
          <w:rFonts w:hint="eastAsia"/>
        </w:rPr>
        <w:t>矿山于</w:t>
      </w:r>
      <w:r w:rsidR="00BF04DC">
        <w:rPr>
          <w:rFonts w:hint="eastAsia"/>
        </w:rPr>
        <w:t>2021</w:t>
      </w:r>
      <w:r w:rsidR="00BF04DC">
        <w:rPr>
          <w:rFonts w:hint="eastAsia"/>
        </w:rPr>
        <w:t>年</w:t>
      </w:r>
      <w:r w:rsidR="00BF04DC">
        <w:rPr>
          <w:rFonts w:hint="eastAsia"/>
        </w:rPr>
        <w:t>3</w:t>
      </w:r>
      <w:r w:rsidR="00BF04DC">
        <w:rPr>
          <w:rFonts w:hint="eastAsia"/>
        </w:rPr>
        <w:t>月投入</w:t>
      </w:r>
      <w:r w:rsidR="00A76409">
        <w:rPr>
          <w:rFonts w:hint="eastAsia"/>
        </w:rPr>
        <w:t>2</w:t>
      </w:r>
      <w:r w:rsidR="00BF04DC">
        <w:rPr>
          <w:rFonts w:hint="eastAsia"/>
        </w:rPr>
        <w:t>5.5</w:t>
      </w:r>
      <w:r w:rsidR="00BF04DC">
        <w:rPr>
          <w:rFonts w:hint="eastAsia"/>
        </w:rPr>
        <w:t>万元，在矿山工业广场东侧溪沟旁修建挡土墙</w:t>
      </w:r>
      <w:r w:rsidR="00A60582">
        <w:rPr>
          <w:rFonts w:hint="eastAsia"/>
        </w:rPr>
        <w:t>D1</w:t>
      </w:r>
      <w:r w:rsidR="00BF04DC">
        <w:rPr>
          <w:rFonts w:hint="eastAsia"/>
        </w:rPr>
        <w:t>，挡土墙长</w:t>
      </w:r>
      <w:r w:rsidR="00BF04DC">
        <w:rPr>
          <w:rFonts w:hint="eastAsia"/>
        </w:rPr>
        <w:t>650m</w:t>
      </w:r>
      <w:r w:rsidR="00BF04DC">
        <w:rPr>
          <w:rFonts w:hint="eastAsia"/>
        </w:rPr>
        <w:t>，宽</w:t>
      </w:r>
      <w:r w:rsidR="00BF04DC">
        <w:rPr>
          <w:rFonts w:hint="eastAsia"/>
        </w:rPr>
        <w:t>1m</w:t>
      </w:r>
      <w:r w:rsidR="00BF04DC">
        <w:rPr>
          <w:rFonts w:hint="eastAsia"/>
        </w:rPr>
        <w:t>，高</w:t>
      </w:r>
      <w:r w:rsidR="00BF04DC">
        <w:rPr>
          <w:rFonts w:hint="eastAsia"/>
        </w:rPr>
        <w:t>2.5m</w:t>
      </w:r>
      <w:r w:rsidR="00BF04DC">
        <w:rPr>
          <w:rFonts w:hint="eastAsia"/>
        </w:rPr>
        <w:t>，浆砌片石结构，方量约</w:t>
      </w:r>
      <w:r w:rsidR="00BF04DC">
        <w:rPr>
          <w:rFonts w:hint="eastAsia"/>
        </w:rPr>
        <w:t>1600m</w:t>
      </w:r>
      <w:r w:rsidR="00BF04DC" w:rsidRPr="00D061F8">
        <w:rPr>
          <w:rFonts w:hint="eastAsia"/>
          <w:vertAlign w:val="superscript"/>
        </w:rPr>
        <w:t>3</w:t>
      </w:r>
      <w:r w:rsidR="00BF04DC">
        <w:t>。现场调查可见，挡土墙基础稳固、无裂缝、外鼓、掉块等现象，能有效起到固坡防崩滑的作用，保障了工业广场的安全。</w:t>
      </w:r>
    </w:p>
    <w:p w:rsidR="00F24B53" w:rsidRPr="00AD279C" w:rsidRDefault="00BF04DC" w:rsidP="00D061F8">
      <w:pPr>
        <w:adjustRightInd w:val="0"/>
        <w:snapToGrid w:val="0"/>
        <w:spacing w:line="360" w:lineRule="auto"/>
        <w:ind w:firstLineChars="0" w:firstLine="480"/>
      </w:pPr>
      <w:r>
        <w:rPr>
          <w:rFonts w:hint="eastAsia"/>
        </w:rPr>
        <w:t>矿山于</w:t>
      </w:r>
      <w:r>
        <w:rPr>
          <w:rFonts w:hint="eastAsia"/>
        </w:rPr>
        <w:t>2019</w:t>
      </w:r>
      <w:r>
        <w:rPr>
          <w:rFonts w:hint="eastAsia"/>
        </w:rPr>
        <w:t>年</w:t>
      </w:r>
      <w:r>
        <w:rPr>
          <w:rFonts w:hint="eastAsia"/>
        </w:rPr>
        <w:t>3</w:t>
      </w:r>
      <w:r>
        <w:rPr>
          <w:rFonts w:hint="eastAsia"/>
        </w:rPr>
        <w:t>月投入</w:t>
      </w:r>
      <w:r>
        <w:rPr>
          <w:rFonts w:hint="eastAsia"/>
        </w:rPr>
        <w:t>4.2</w:t>
      </w:r>
      <w:r>
        <w:rPr>
          <w:rFonts w:hint="eastAsia"/>
        </w:rPr>
        <w:t>万元，在矿山工业广场南侧修建挡土墙</w:t>
      </w:r>
      <w:r w:rsidR="00A60582">
        <w:rPr>
          <w:rFonts w:hint="eastAsia"/>
        </w:rPr>
        <w:t>D2</w:t>
      </w:r>
      <w:r>
        <w:rPr>
          <w:rFonts w:hint="eastAsia"/>
        </w:rPr>
        <w:t>，挡土墙长</w:t>
      </w:r>
      <w:r>
        <w:rPr>
          <w:rFonts w:hint="eastAsia"/>
        </w:rPr>
        <w:t>65m</w:t>
      </w:r>
      <w:r>
        <w:rPr>
          <w:rFonts w:hint="eastAsia"/>
        </w:rPr>
        <w:t>，宽</w:t>
      </w:r>
      <w:r>
        <w:rPr>
          <w:rFonts w:hint="eastAsia"/>
        </w:rPr>
        <w:t>0.8m</w:t>
      </w:r>
      <w:r>
        <w:rPr>
          <w:rFonts w:hint="eastAsia"/>
        </w:rPr>
        <w:t>，高</w:t>
      </w:r>
      <w:r>
        <w:rPr>
          <w:rFonts w:hint="eastAsia"/>
        </w:rPr>
        <w:t>3.5m</w:t>
      </w:r>
      <w:r>
        <w:rPr>
          <w:rFonts w:hint="eastAsia"/>
        </w:rPr>
        <w:t>，浆砌片石结构，方量为</w:t>
      </w:r>
      <w:r>
        <w:rPr>
          <w:rFonts w:hint="eastAsia"/>
        </w:rPr>
        <w:t>182</w:t>
      </w:r>
      <w:r w:rsidRPr="00BF04DC">
        <w:rPr>
          <w:rFonts w:hint="eastAsia"/>
        </w:rPr>
        <w:t xml:space="preserve"> </w:t>
      </w:r>
      <w:r>
        <w:rPr>
          <w:rFonts w:hint="eastAsia"/>
        </w:rPr>
        <w:t>m</w:t>
      </w:r>
      <w:r w:rsidRPr="00D061F8">
        <w:rPr>
          <w:rFonts w:hint="eastAsia"/>
          <w:vertAlign w:val="superscript"/>
        </w:rPr>
        <w:t>3</w:t>
      </w:r>
      <w:r>
        <w:t>，现场调查可见，挡土墙基础稳固、无裂缝、外鼓、掉块等现象，能有效起到固坡防崩滑的作用，保障工业广场的安全</w:t>
      </w:r>
      <w:r w:rsidRPr="00AD279C">
        <w:t>。</w:t>
      </w:r>
    </w:p>
    <w:p w:rsidR="00F24B53" w:rsidRPr="00AD279C" w:rsidRDefault="00351CB2" w:rsidP="00D061F8">
      <w:pPr>
        <w:adjustRightInd w:val="0"/>
        <w:snapToGrid w:val="0"/>
        <w:spacing w:line="360" w:lineRule="auto"/>
        <w:ind w:firstLineChars="0" w:firstLine="480"/>
      </w:pPr>
      <w:r>
        <w:fldChar w:fldCharType="begin"/>
      </w:r>
      <w:r w:rsidR="0048596C">
        <w:instrText xml:space="preserve"> = 6 \* GB3 </w:instrText>
      </w:r>
      <w:r>
        <w:fldChar w:fldCharType="separate"/>
      </w:r>
      <w:r w:rsidR="00D061F8" w:rsidRPr="00AD279C">
        <w:rPr>
          <w:rFonts w:hint="eastAsia"/>
          <w:noProof/>
        </w:rPr>
        <w:t>⑥</w:t>
      </w:r>
      <w:r>
        <w:rPr>
          <w:noProof/>
        </w:rPr>
        <w:fldChar w:fldCharType="end"/>
      </w:r>
      <w:r w:rsidR="00A60582" w:rsidRPr="00AD279C">
        <w:rPr>
          <w:rFonts w:hint="eastAsia"/>
        </w:rPr>
        <w:t>矿山于</w:t>
      </w:r>
      <w:r w:rsidR="00A60582" w:rsidRPr="00AD279C">
        <w:rPr>
          <w:rFonts w:hint="eastAsia"/>
        </w:rPr>
        <w:t>2020</w:t>
      </w:r>
      <w:r w:rsidR="00A60582" w:rsidRPr="00AD279C">
        <w:rPr>
          <w:rFonts w:hint="eastAsia"/>
        </w:rPr>
        <w:t>年，先后投入</w:t>
      </w:r>
      <w:r w:rsidR="0014560A">
        <w:rPr>
          <w:rFonts w:hint="eastAsia"/>
          <w:kern w:val="0"/>
          <w:sz w:val="21"/>
          <w:szCs w:val="21"/>
        </w:rPr>
        <w:t>***</w:t>
      </w:r>
      <w:r w:rsidR="00A60582" w:rsidRPr="00AD279C">
        <w:rPr>
          <w:rFonts w:hint="eastAsia"/>
        </w:rPr>
        <w:t>万元，对矿山道路旁边坡进行护坡</w:t>
      </w:r>
      <w:r w:rsidR="00A60582" w:rsidRPr="00AD279C">
        <w:rPr>
          <w:rFonts w:hint="eastAsia"/>
        </w:rPr>
        <w:t>P1</w:t>
      </w:r>
      <w:r w:rsidR="00A60582" w:rsidRPr="00AD279C">
        <w:rPr>
          <w:rFonts w:hint="eastAsia"/>
        </w:rPr>
        <w:t>修建挡土墙，采用现浇混凝土挡墙及浆砌片石挡墙。</w:t>
      </w:r>
      <w:r w:rsidR="00A60582" w:rsidRPr="00AD279C">
        <w:t>现场调查可见，挡土墙基础稳固、无裂缝、外鼓、掉块等现象，保障了上下两条矿山公路的安全。</w:t>
      </w:r>
    </w:p>
    <w:p w:rsidR="00A60582" w:rsidRDefault="00A60582" w:rsidP="00D061F8">
      <w:pPr>
        <w:adjustRightInd w:val="0"/>
        <w:snapToGrid w:val="0"/>
        <w:spacing w:line="360" w:lineRule="auto"/>
        <w:ind w:firstLineChars="0" w:firstLine="480"/>
      </w:pPr>
      <w:r w:rsidRPr="00AD279C">
        <w:rPr>
          <w:rFonts w:hint="eastAsia"/>
        </w:rPr>
        <w:t>矿山于</w:t>
      </w:r>
      <w:r w:rsidRPr="00AD279C">
        <w:rPr>
          <w:rFonts w:hint="eastAsia"/>
        </w:rPr>
        <w:t>2021</w:t>
      </w:r>
      <w:r w:rsidRPr="00AD279C">
        <w:rPr>
          <w:rFonts w:hint="eastAsia"/>
        </w:rPr>
        <w:t>年投入资金</w:t>
      </w:r>
      <w:r w:rsidR="0014560A">
        <w:rPr>
          <w:rFonts w:hint="eastAsia"/>
          <w:kern w:val="0"/>
          <w:sz w:val="21"/>
          <w:szCs w:val="21"/>
        </w:rPr>
        <w:t>***</w:t>
      </w:r>
      <w:r w:rsidRPr="00AD279C">
        <w:rPr>
          <w:rFonts w:hint="eastAsia"/>
        </w:rPr>
        <w:t>万元，对工业广场西侧边坡进行护坡</w:t>
      </w:r>
      <w:r w:rsidRPr="00AD279C">
        <w:rPr>
          <w:rFonts w:hint="eastAsia"/>
        </w:rPr>
        <w:t>P2</w:t>
      </w:r>
      <w:r w:rsidRPr="00AD279C">
        <w:rPr>
          <w:rFonts w:hint="eastAsia"/>
        </w:rPr>
        <w:t>，该边坡受前期矿山建设切坡影响，基岩出露，时有岩块掉落，威胁工业广场安全，矿山</w:t>
      </w:r>
      <w:r w:rsidRPr="00AD279C">
        <w:rPr>
          <w:rFonts w:hint="eastAsia"/>
        </w:rPr>
        <w:lastRenderedPageBreak/>
        <w:t>对其坡面进行喷浆处理，护坡面积</w:t>
      </w:r>
      <w:r w:rsidR="0014560A">
        <w:rPr>
          <w:rFonts w:hint="eastAsia"/>
          <w:kern w:val="0"/>
          <w:sz w:val="21"/>
          <w:szCs w:val="21"/>
        </w:rPr>
        <w:t>***</w:t>
      </w:r>
      <w:r w:rsidRPr="00AD279C">
        <w:rPr>
          <w:rFonts w:hint="eastAsia"/>
        </w:rPr>
        <w:t xml:space="preserve"> m</w:t>
      </w:r>
      <w:r w:rsidRPr="00AD279C">
        <w:rPr>
          <w:rFonts w:hint="eastAsia"/>
          <w:vertAlign w:val="superscript"/>
        </w:rPr>
        <w:t>2</w:t>
      </w:r>
      <w:r w:rsidRPr="00AD279C">
        <w:t>，能有效保障工业广场的安全</w:t>
      </w:r>
      <w:r w:rsidR="00F37FD0">
        <w:rPr>
          <w:rFonts w:hint="eastAsia"/>
        </w:rPr>
        <w:t>，</w:t>
      </w:r>
      <w:r w:rsidR="00F37FD0">
        <w:t>但是喷浆处理后，未达到复垦复绿效果。</w:t>
      </w:r>
    </w:p>
    <w:p w:rsidR="00A60582" w:rsidRDefault="00351CB2" w:rsidP="00D061F8">
      <w:pPr>
        <w:adjustRightInd w:val="0"/>
        <w:snapToGrid w:val="0"/>
        <w:spacing w:line="360" w:lineRule="auto"/>
        <w:ind w:firstLineChars="0" w:firstLine="480"/>
      </w:pPr>
      <w:r>
        <w:fldChar w:fldCharType="begin"/>
      </w:r>
      <w:r w:rsidR="0048596C">
        <w:instrText xml:space="preserve"> = 7 \* GB3 </w:instrText>
      </w:r>
      <w:r>
        <w:fldChar w:fldCharType="separate"/>
      </w:r>
      <w:r w:rsidR="00D061F8">
        <w:rPr>
          <w:rFonts w:hint="eastAsia"/>
          <w:noProof/>
        </w:rPr>
        <w:t>⑦</w:t>
      </w:r>
      <w:r>
        <w:rPr>
          <w:noProof/>
        </w:rPr>
        <w:fldChar w:fldCharType="end"/>
      </w:r>
      <w:r w:rsidR="00A60582">
        <w:rPr>
          <w:rFonts w:hint="eastAsia"/>
        </w:rPr>
        <w:t>矿山于</w:t>
      </w:r>
      <w:r w:rsidR="00A60582">
        <w:rPr>
          <w:rFonts w:hint="eastAsia"/>
        </w:rPr>
        <w:t>2021</w:t>
      </w:r>
      <w:r w:rsidR="00A60582">
        <w:rPr>
          <w:rFonts w:hint="eastAsia"/>
        </w:rPr>
        <w:t>年投入</w:t>
      </w:r>
      <w:r w:rsidR="0014560A">
        <w:rPr>
          <w:rFonts w:hint="eastAsia"/>
          <w:kern w:val="0"/>
          <w:sz w:val="21"/>
          <w:szCs w:val="21"/>
        </w:rPr>
        <w:t>***</w:t>
      </w:r>
      <w:r w:rsidR="00A60582">
        <w:rPr>
          <w:rFonts w:hint="eastAsia"/>
        </w:rPr>
        <w:t>万元，先后修建两座沉淀池，</w:t>
      </w:r>
      <w:r w:rsidR="00A60582">
        <w:rPr>
          <w:rFonts w:hint="eastAsia"/>
        </w:rPr>
        <w:t>1</w:t>
      </w:r>
      <w:r w:rsidR="00A60582">
        <w:rPr>
          <w:rFonts w:hint="eastAsia"/>
        </w:rPr>
        <w:t>号沉淀池位于工业广场北侧，</w:t>
      </w:r>
      <w:r w:rsidR="00A60582">
        <w:rPr>
          <w:rFonts w:hint="eastAsia"/>
        </w:rPr>
        <w:t>2</w:t>
      </w:r>
      <w:r w:rsidR="00A60582">
        <w:rPr>
          <w:rFonts w:hint="eastAsia"/>
        </w:rPr>
        <w:t>号沉淀池位于</w:t>
      </w:r>
      <w:r w:rsidR="00D061F8">
        <w:rPr>
          <w:rFonts w:hint="eastAsia"/>
        </w:rPr>
        <w:t>工业广场南侧。现状沉淀池结构完整，矿山定期对沉淀池进行清淤处理，能有效对矿山废水进行沉淀并外排，减少对周边水环境的影响。</w:t>
      </w:r>
    </w:p>
    <w:p w:rsidR="00A60582" w:rsidRDefault="00351CB2" w:rsidP="00D061F8">
      <w:pPr>
        <w:adjustRightInd w:val="0"/>
        <w:snapToGrid w:val="0"/>
        <w:spacing w:line="360" w:lineRule="auto"/>
        <w:ind w:firstLine="480"/>
      </w:pPr>
      <w:r>
        <w:fldChar w:fldCharType="begin"/>
      </w:r>
      <w:r w:rsidR="0048596C">
        <w:instrText xml:space="preserve"> = 8 \* GB3 </w:instrText>
      </w:r>
      <w:r>
        <w:fldChar w:fldCharType="separate"/>
      </w:r>
      <w:r w:rsidR="00D061F8">
        <w:rPr>
          <w:rFonts w:hint="eastAsia"/>
          <w:noProof/>
        </w:rPr>
        <w:t>⑧</w:t>
      </w:r>
      <w:r>
        <w:rPr>
          <w:noProof/>
        </w:rPr>
        <w:fldChar w:fldCharType="end"/>
      </w:r>
      <w:r w:rsidR="00A60582">
        <w:rPr>
          <w:rFonts w:hint="eastAsia"/>
        </w:rPr>
        <w:t>矿山于</w:t>
      </w:r>
      <w:r w:rsidR="00A60582">
        <w:rPr>
          <w:rFonts w:hint="eastAsia"/>
        </w:rPr>
        <w:t>2021</w:t>
      </w:r>
      <w:r w:rsidR="00A60582">
        <w:rPr>
          <w:rFonts w:hint="eastAsia"/>
        </w:rPr>
        <w:t>年投入</w:t>
      </w:r>
      <w:r w:rsidR="0014560A">
        <w:rPr>
          <w:rFonts w:hint="eastAsia"/>
          <w:kern w:val="0"/>
          <w:sz w:val="21"/>
          <w:szCs w:val="21"/>
        </w:rPr>
        <w:t>***</w:t>
      </w:r>
      <w:r w:rsidR="00A60582">
        <w:rPr>
          <w:rFonts w:hint="eastAsia"/>
        </w:rPr>
        <w:t>万元，在溜槽至工业广场段矿山公路旁修建</w:t>
      </w:r>
      <w:r w:rsidR="00A60582">
        <w:rPr>
          <w:rFonts w:hint="eastAsia"/>
        </w:rPr>
        <w:t>1</w:t>
      </w:r>
      <w:r w:rsidR="00A60582">
        <w:rPr>
          <w:rFonts w:hint="eastAsia"/>
        </w:rPr>
        <w:t>号排水沟，沟长</w:t>
      </w:r>
      <w:r w:rsidR="00A60582">
        <w:rPr>
          <w:rFonts w:hint="eastAsia"/>
        </w:rPr>
        <w:t>395m</w:t>
      </w:r>
      <w:r w:rsidR="00A60582">
        <w:rPr>
          <w:rFonts w:hint="eastAsia"/>
        </w:rPr>
        <w:t>，为砖砌、混凝土抹面，</w:t>
      </w:r>
      <w:r w:rsidR="00D061F8">
        <w:rPr>
          <w:rFonts w:hint="eastAsia"/>
        </w:rPr>
        <w:t>内径</w:t>
      </w:r>
      <w:r w:rsidR="00A60582">
        <w:rPr>
          <w:rFonts w:hint="eastAsia"/>
        </w:rPr>
        <w:t>0.3</w:t>
      </w:r>
      <w:r w:rsidR="00A60582">
        <w:rPr>
          <w:rFonts w:hint="eastAsia"/>
        </w:rPr>
        <w:t>×</w:t>
      </w:r>
      <w:r w:rsidR="00A60582">
        <w:rPr>
          <w:rFonts w:hint="eastAsia"/>
        </w:rPr>
        <w:t>0.2m</w:t>
      </w:r>
      <w:r w:rsidR="00A60582">
        <w:rPr>
          <w:rFonts w:hint="eastAsia"/>
        </w:rPr>
        <w:t>，能有效</w:t>
      </w:r>
      <w:r w:rsidR="00D061F8">
        <w:rPr>
          <w:rFonts w:hint="eastAsia"/>
        </w:rPr>
        <w:t>收集</w:t>
      </w:r>
      <w:r w:rsidR="00A60582">
        <w:rPr>
          <w:rFonts w:hint="eastAsia"/>
        </w:rPr>
        <w:t>采场、溜槽等处淋滤水，排水沟连接</w:t>
      </w:r>
      <w:r w:rsidR="00A60582">
        <w:rPr>
          <w:rFonts w:hint="eastAsia"/>
        </w:rPr>
        <w:t>1</w:t>
      </w:r>
      <w:r w:rsidR="00A60582">
        <w:rPr>
          <w:rFonts w:hint="eastAsia"/>
        </w:rPr>
        <w:t>号沉淀池，现状排水沟结构稳固、沟内畅通</w:t>
      </w:r>
      <w:r w:rsidR="00D061F8">
        <w:rPr>
          <w:rFonts w:hint="eastAsia"/>
        </w:rPr>
        <w:t>。</w:t>
      </w:r>
    </w:p>
    <w:p w:rsidR="00A60582" w:rsidRDefault="00D061F8" w:rsidP="00D061F8">
      <w:pPr>
        <w:adjustRightInd w:val="0"/>
        <w:snapToGrid w:val="0"/>
        <w:spacing w:line="360" w:lineRule="auto"/>
        <w:ind w:firstLineChars="0" w:firstLine="480"/>
      </w:pPr>
      <w:r>
        <w:rPr>
          <w:rFonts w:hint="eastAsia"/>
        </w:rPr>
        <w:t>矿山于</w:t>
      </w:r>
      <w:r>
        <w:rPr>
          <w:rFonts w:hint="eastAsia"/>
        </w:rPr>
        <w:t>2021</w:t>
      </w:r>
      <w:r>
        <w:rPr>
          <w:rFonts w:hint="eastAsia"/>
        </w:rPr>
        <w:t>年投入</w:t>
      </w:r>
      <w:r w:rsidR="0014560A">
        <w:rPr>
          <w:rFonts w:hint="eastAsia"/>
          <w:kern w:val="0"/>
          <w:sz w:val="21"/>
          <w:szCs w:val="21"/>
        </w:rPr>
        <w:t>***</w:t>
      </w:r>
      <w:r>
        <w:rPr>
          <w:rFonts w:hint="eastAsia"/>
        </w:rPr>
        <w:t>万元，在工业广场北侧、东侧修建</w:t>
      </w:r>
      <w:r>
        <w:rPr>
          <w:rFonts w:hint="eastAsia"/>
        </w:rPr>
        <w:t>2</w:t>
      </w:r>
      <w:r>
        <w:rPr>
          <w:rFonts w:hint="eastAsia"/>
        </w:rPr>
        <w:t>号排水沟，沟长</w:t>
      </w:r>
      <w:r>
        <w:rPr>
          <w:rFonts w:hint="eastAsia"/>
        </w:rPr>
        <w:t>480m</w:t>
      </w:r>
      <w:r>
        <w:rPr>
          <w:rFonts w:hint="eastAsia"/>
        </w:rPr>
        <w:t>，排水沟为现浇混凝土结构，内径</w:t>
      </w:r>
      <w:r>
        <w:rPr>
          <w:rFonts w:hint="eastAsia"/>
        </w:rPr>
        <w:t>0.3</w:t>
      </w:r>
      <w:r>
        <w:rPr>
          <w:rFonts w:hint="eastAsia"/>
        </w:rPr>
        <w:t>×</w:t>
      </w:r>
      <w:r>
        <w:rPr>
          <w:rFonts w:hint="eastAsia"/>
        </w:rPr>
        <w:t>0.4m</w:t>
      </w:r>
      <w:r>
        <w:rPr>
          <w:rFonts w:hint="eastAsia"/>
        </w:rPr>
        <w:t>，能有效收集工业广场淋滤水，该排水沟连接</w:t>
      </w:r>
      <w:r>
        <w:rPr>
          <w:rFonts w:hint="eastAsia"/>
        </w:rPr>
        <w:t>2</w:t>
      </w:r>
      <w:r>
        <w:rPr>
          <w:rFonts w:hint="eastAsia"/>
        </w:rPr>
        <w:t>号沉淀池，现状排水沟结构稳固、沟内畅通。</w:t>
      </w:r>
    </w:p>
    <w:p w:rsidR="00FC14C9" w:rsidRDefault="00351CB2">
      <w:pPr>
        <w:adjustRightInd w:val="0"/>
        <w:snapToGrid w:val="0"/>
        <w:spacing w:line="360" w:lineRule="auto"/>
        <w:ind w:firstLine="480"/>
        <w:jc w:val="left"/>
      </w:pPr>
      <w:r>
        <w:fldChar w:fldCharType="begin"/>
      </w:r>
      <w:r w:rsidR="0048596C">
        <w:instrText xml:space="preserve"> = 9 \* GB3 </w:instrText>
      </w:r>
      <w:r>
        <w:fldChar w:fldCharType="separate"/>
      </w:r>
      <w:r w:rsidR="00D061F8">
        <w:rPr>
          <w:rFonts w:hint="eastAsia"/>
          <w:noProof/>
        </w:rPr>
        <w:t>⑨</w:t>
      </w:r>
      <w:r>
        <w:rPr>
          <w:noProof/>
        </w:rPr>
        <w:fldChar w:fldCharType="end"/>
      </w:r>
      <w:r w:rsidR="00FC14C9">
        <w:rPr>
          <w:rFonts w:hint="eastAsia"/>
        </w:rPr>
        <w:t>矿山定期对矿山水样、土样委托有资质的机构进行检测，并出具专业检测报告；矿山定期安排人员对边坡进行巡查工作。</w:t>
      </w:r>
    </w:p>
    <w:p w:rsidR="005C4DA3" w:rsidRDefault="00125C37">
      <w:pPr>
        <w:adjustRightInd w:val="0"/>
        <w:snapToGrid w:val="0"/>
        <w:spacing w:line="240" w:lineRule="auto"/>
        <w:ind w:firstLineChars="0" w:firstLine="0"/>
        <w:rPr>
          <w:rFonts w:hAnsi="宋体"/>
        </w:rPr>
      </w:pPr>
      <w:r>
        <w:rPr>
          <w:rFonts w:hAnsi="宋体" w:hint="eastAsia"/>
        </w:rPr>
        <w:t xml:space="preserve"> </w:t>
      </w:r>
    </w:p>
    <w:p w:rsidR="005C4DA3" w:rsidRDefault="00125C37" w:rsidP="00186F43">
      <w:pPr>
        <w:spacing w:line="360" w:lineRule="auto"/>
        <w:ind w:firstLine="480"/>
        <w:rPr>
          <w:rFonts w:ascii="黑体" w:eastAsia="黑体" w:hAnsi="黑体"/>
        </w:rPr>
      </w:pPr>
      <w:r>
        <w:rPr>
          <w:rFonts w:ascii="黑体" w:eastAsia="黑体" w:hAnsi="黑体" w:hint="eastAsia"/>
        </w:rPr>
        <w:t>图1-3</w:t>
      </w:r>
      <w:r w:rsidR="000D1CCA">
        <w:rPr>
          <w:rFonts w:ascii="黑体" w:eastAsia="黑体" w:hAnsi="黑体" w:hint="eastAsia"/>
        </w:rPr>
        <w:t xml:space="preserve"> </w:t>
      </w:r>
      <w:r w:rsidR="000D1CCA" w:rsidRPr="000D1CCA">
        <w:rPr>
          <w:rFonts w:ascii="黑体" w:eastAsia="黑体" w:hAnsi="黑体" w:hint="eastAsia"/>
        </w:rPr>
        <w:t>进矿道路边坡复垦</w:t>
      </w:r>
      <w:r>
        <w:rPr>
          <w:rFonts w:ascii="黑体" w:eastAsia="黑体" w:hAnsi="黑体" w:hint="eastAsia"/>
        </w:rPr>
        <w:t xml:space="preserve">   </w:t>
      </w:r>
      <w:r w:rsidR="003C68C1">
        <w:rPr>
          <w:rFonts w:ascii="黑体" w:eastAsia="黑体" w:hAnsi="黑体" w:hint="eastAsia"/>
        </w:rPr>
        <w:t xml:space="preserve"> </w:t>
      </w:r>
      <w:r>
        <w:rPr>
          <w:rFonts w:ascii="黑体" w:eastAsia="黑体" w:hAnsi="黑体" w:hint="eastAsia"/>
        </w:rPr>
        <w:t xml:space="preserve"> </w:t>
      </w:r>
      <w:r w:rsidR="000D1CCA">
        <w:rPr>
          <w:rFonts w:ascii="黑体" w:eastAsia="黑体" w:hAnsi="黑体" w:hint="eastAsia"/>
        </w:rPr>
        <w:t xml:space="preserve">     </w:t>
      </w:r>
      <w:r>
        <w:rPr>
          <w:rFonts w:ascii="黑体" w:eastAsia="黑体" w:hAnsi="黑体" w:hint="eastAsia"/>
        </w:rPr>
        <w:t xml:space="preserve"> 图1-4 </w:t>
      </w:r>
      <w:r w:rsidR="000D1CCA" w:rsidRPr="003C68C1">
        <w:rPr>
          <w:rFonts w:ascii="黑体" w:eastAsia="黑体" w:hAnsi="黑体" w:hint="eastAsia"/>
        </w:rPr>
        <w:t>采场南侧边坡复垦</w:t>
      </w:r>
      <w:r w:rsidR="003C68C1">
        <w:rPr>
          <w:rFonts w:ascii="黑体" w:eastAsia="黑体" w:hAnsi="黑体" w:hint="eastAsia"/>
        </w:rPr>
        <w:t>情况</w:t>
      </w:r>
    </w:p>
    <w:p w:rsidR="005C4DA3" w:rsidRDefault="00125C37" w:rsidP="00186F43">
      <w:pPr>
        <w:adjustRightInd w:val="0"/>
        <w:snapToGrid w:val="0"/>
        <w:spacing w:line="348" w:lineRule="auto"/>
        <w:ind w:firstLineChars="0" w:firstLine="0"/>
        <w:rPr>
          <w:rFonts w:hAnsi="宋体"/>
        </w:rPr>
      </w:pPr>
      <w:r>
        <w:rPr>
          <w:rFonts w:hAnsi="宋体" w:hint="eastAsia"/>
        </w:rPr>
        <w:t xml:space="preserve"> </w:t>
      </w:r>
    </w:p>
    <w:p w:rsidR="00A04FB4" w:rsidRPr="00A04FB4" w:rsidRDefault="00125C37" w:rsidP="00186F43">
      <w:pPr>
        <w:pStyle w:val="ab"/>
        <w:tabs>
          <w:tab w:val="left" w:pos="1002"/>
        </w:tabs>
        <w:kinsoku w:val="0"/>
        <w:overflowPunct w:val="0"/>
        <w:spacing w:before="79"/>
        <w:ind w:firstLineChars="282" w:firstLine="677"/>
        <w:jc w:val="both"/>
        <w:rPr>
          <w:rFonts w:hAnsi="黑体"/>
          <w:b w:val="0"/>
          <w:bCs w:val="0"/>
          <w:sz w:val="24"/>
        </w:rPr>
      </w:pPr>
      <w:r w:rsidRPr="00A04FB4">
        <w:rPr>
          <w:rFonts w:hAnsi="黑体" w:hint="eastAsia"/>
          <w:b w:val="0"/>
          <w:bCs w:val="0"/>
          <w:sz w:val="24"/>
        </w:rPr>
        <w:t>图1-5</w:t>
      </w:r>
      <w:r w:rsidR="003C68C1" w:rsidRPr="00A04FB4">
        <w:rPr>
          <w:rFonts w:hAnsi="黑体" w:hint="eastAsia"/>
          <w:b w:val="0"/>
          <w:bCs w:val="0"/>
          <w:sz w:val="24"/>
        </w:rPr>
        <w:t>采场已有终了边坡复垦</w:t>
      </w:r>
      <w:r w:rsidR="00186F43">
        <w:rPr>
          <w:rFonts w:hAnsi="黑体" w:hint="eastAsia"/>
          <w:b w:val="0"/>
          <w:bCs w:val="0"/>
          <w:sz w:val="24"/>
        </w:rPr>
        <w:t xml:space="preserve">      </w:t>
      </w:r>
      <w:r w:rsidRPr="00A04FB4">
        <w:rPr>
          <w:rFonts w:hAnsi="黑体" w:hint="eastAsia"/>
          <w:b w:val="0"/>
          <w:bCs w:val="0"/>
          <w:sz w:val="24"/>
        </w:rPr>
        <w:t xml:space="preserve"> 图1-6 </w:t>
      </w:r>
      <w:r w:rsidR="00A04FB4" w:rsidRPr="00A04FB4">
        <w:rPr>
          <w:rFonts w:hAnsi="黑体"/>
          <w:b w:val="0"/>
          <w:bCs w:val="0"/>
          <w:sz w:val="24"/>
        </w:rPr>
        <w:t xml:space="preserve">1 </w:t>
      </w:r>
      <w:r w:rsidR="00A04FB4" w:rsidRPr="00A04FB4">
        <w:rPr>
          <w:rFonts w:hAnsi="黑体" w:hint="eastAsia"/>
          <w:b w:val="0"/>
          <w:bCs w:val="0"/>
          <w:sz w:val="24"/>
        </w:rPr>
        <w:t>号挡土墙</w:t>
      </w:r>
    </w:p>
    <w:p w:rsidR="005C4DA3" w:rsidRDefault="00125C37">
      <w:pPr>
        <w:adjustRightInd w:val="0"/>
        <w:snapToGrid w:val="0"/>
        <w:spacing w:line="348" w:lineRule="auto"/>
        <w:ind w:firstLineChars="0" w:firstLine="0"/>
        <w:rPr>
          <w:rFonts w:hAnsi="宋体"/>
          <w:highlight w:val="yellow"/>
        </w:rPr>
      </w:pPr>
      <w:r>
        <w:rPr>
          <w:rFonts w:eastAsia="Times New Roman"/>
          <w:snapToGrid w:val="0"/>
          <w:color w:val="000000"/>
          <w:w w:val="0"/>
          <w:sz w:val="0"/>
          <w:szCs w:val="0"/>
          <w:u w:color="000000"/>
          <w:shd w:val="clear" w:color="000000" w:fill="000000"/>
        </w:rPr>
        <w:t xml:space="preserve"> </w:t>
      </w:r>
    </w:p>
    <w:p w:rsidR="005C4DA3" w:rsidRDefault="00125C37">
      <w:pPr>
        <w:spacing w:line="360" w:lineRule="auto"/>
        <w:ind w:firstLineChars="0" w:firstLine="0"/>
        <w:jc w:val="center"/>
        <w:rPr>
          <w:rFonts w:ascii="黑体" w:eastAsia="黑体" w:hAnsi="黑体"/>
        </w:rPr>
      </w:pPr>
      <w:r>
        <w:rPr>
          <w:rFonts w:ascii="黑体" w:eastAsia="黑体" w:hAnsi="黑体" w:hint="eastAsia"/>
        </w:rPr>
        <w:t xml:space="preserve">图1-7 </w:t>
      </w:r>
      <w:r w:rsidR="003C68C1">
        <w:rPr>
          <w:rFonts w:ascii="黑体" w:eastAsia="黑体" w:hAnsi="黑体" w:hint="eastAsia"/>
        </w:rPr>
        <w:t>加工</w:t>
      </w:r>
      <w:r w:rsidR="00A04FB4">
        <w:rPr>
          <w:rFonts w:ascii="黑体" w:eastAsia="黑体" w:hAnsi="黑体" w:hint="eastAsia"/>
        </w:rPr>
        <w:t>、</w:t>
      </w:r>
      <w:r w:rsidR="003C68C1">
        <w:rPr>
          <w:rFonts w:ascii="黑体" w:eastAsia="黑体" w:hAnsi="黑体" w:hint="eastAsia"/>
        </w:rPr>
        <w:t>生活区绿化</w:t>
      </w:r>
      <w:r>
        <w:rPr>
          <w:rFonts w:ascii="黑体" w:eastAsia="黑体" w:hAnsi="黑体" w:hint="eastAsia"/>
        </w:rPr>
        <w:t xml:space="preserve">      </w:t>
      </w:r>
    </w:p>
    <w:p w:rsidR="005C4DA3" w:rsidRDefault="005C4DA3" w:rsidP="00A04FB4">
      <w:pPr>
        <w:adjustRightInd w:val="0"/>
        <w:snapToGrid w:val="0"/>
        <w:spacing w:line="348" w:lineRule="auto"/>
        <w:ind w:firstLineChars="0" w:firstLine="0"/>
        <w:rPr>
          <w:rFonts w:hAnsi="宋体"/>
          <w:highlight w:val="yellow"/>
        </w:rPr>
      </w:pPr>
    </w:p>
    <w:p w:rsidR="00A04FB4" w:rsidRPr="00A04FB4" w:rsidRDefault="00A04FB4" w:rsidP="00217936">
      <w:pPr>
        <w:pStyle w:val="ab"/>
        <w:tabs>
          <w:tab w:val="left" w:pos="1002"/>
        </w:tabs>
        <w:kinsoku w:val="0"/>
        <w:overflowPunct w:val="0"/>
        <w:spacing w:before="79"/>
        <w:ind w:leftChars="40" w:left="96" w:firstLineChars="600" w:firstLine="1440"/>
        <w:jc w:val="both"/>
        <w:rPr>
          <w:rFonts w:hAnsi="黑体"/>
          <w:b w:val="0"/>
          <w:bCs w:val="0"/>
          <w:sz w:val="24"/>
        </w:rPr>
      </w:pPr>
      <w:r w:rsidRPr="00A04FB4">
        <w:rPr>
          <w:rFonts w:hAnsi="黑体" w:hint="eastAsia"/>
          <w:b w:val="0"/>
          <w:bCs w:val="0"/>
          <w:sz w:val="24"/>
        </w:rPr>
        <w:t>图1-</w:t>
      </w:r>
      <w:r>
        <w:rPr>
          <w:rFonts w:hAnsi="黑体" w:hint="eastAsia"/>
          <w:b w:val="0"/>
          <w:bCs w:val="0"/>
          <w:sz w:val="24"/>
        </w:rPr>
        <w:t xml:space="preserve">8 </w:t>
      </w:r>
      <w:r w:rsidR="00217936">
        <w:rPr>
          <w:rFonts w:hAnsi="黑体" w:hint="eastAsia"/>
          <w:b w:val="0"/>
          <w:bCs w:val="0"/>
          <w:sz w:val="24"/>
        </w:rPr>
        <w:t xml:space="preserve">2号挡土墙 </w:t>
      </w:r>
      <w:r w:rsidRPr="00A04FB4">
        <w:rPr>
          <w:rFonts w:hAnsi="黑体" w:hint="eastAsia"/>
          <w:b w:val="0"/>
          <w:bCs w:val="0"/>
          <w:sz w:val="24"/>
        </w:rPr>
        <w:t xml:space="preserve"> </w:t>
      </w:r>
      <w:r w:rsidR="00217936">
        <w:rPr>
          <w:rFonts w:hAnsi="黑体" w:hint="eastAsia"/>
          <w:b w:val="0"/>
          <w:bCs w:val="0"/>
          <w:sz w:val="24"/>
        </w:rPr>
        <w:t xml:space="preserve"> </w:t>
      </w:r>
      <w:r w:rsidRPr="00A04FB4">
        <w:rPr>
          <w:rFonts w:hAnsi="黑体" w:hint="eastAsia"/>
          <w:b w:val="0"/>
          <w:bCs w:val="0"/>
          <w:sz w:val="24"/>
        </w:rPr>
        <w:t xml:space="preserve">     </w:t>
      </w:r>
      <w:r w:rsidR="00C65B41">
        <w:rPr>
          <w:rFonts w:hAnsi="黑体" w:hint="eastAsia"/>
          <w:b w:val="0"/>
          <w:bCs w:val="0"/>
          <w:sz w:val="24"/>
        </w:rPr>
        <w:t xml:space="preserve">   </w:t>
      </w:r>
      <w:r w:rsidRPr="00A04FB4">
        <w:rPr>
          <w:rFonts w:hAnsi="黑体" w:hint="eastAsia"/>
          <w:b w:val="0"/>
          <w:bCs w:val="0"/>
          <w:sz w:val="24"/>
        </w:rPr>
        <w:t xml:space="preserve">  图1-</w:t>
      </w:r>
      <w:r>
        <w:rPr>
          <w:rFonts w:hAnsi="黑体" w:hint="eastAsia"/>
          <w:b w:val="0"/>
          <w:bCs w:val="0"/>
          <w:sz w:val="24"/>
        </w:rPr>
        <w:t>9</w:t>
      </w:r>
      <w:r w:rsidRPr="00A04FB4">
        <w:rPr>
          <w:rFonts w:hAnsi="黑体" w:hint="eastAsia"/>
          <w:b w:val="0"/>
          <w:bCs w:val="0"/>
          <w:sz w:val="24"/>
        </w:rPr>
        <w:t xml:space="preserve"> </w:t>
      </w:r>
      <w:r w:rsidRPr="00A04FB4">
        <w:rPr>
          <w:rFonts w:hAnsi="黑体"/>
          <w:b w:val="0"/>
          <w:bCs w:val="0"/>
          <w:sz w:val="24"/>
        </w:rPr>
        <w:t xml:space="preserve">1 </w:t>
      </w:r>
      <w:r w:rsidR="00217936">
        <w:rPr>
          <w:rFonts w:hAnsi="黑体" w:hint="eastAsia"/>
          <w:b w:val="0"/>
          <w:bCs w:val="0"/>
          <w:sz w:val="24"/>
        </w:rPr>
        <w:t>号护坡</w:t>
      </w:r>
    </w:p>
    <w:p w:rsidR="005C4DA3" w:rsidRPr="00A04FB4" w:rsidRDefault="005C4DA3" w:rsidP="00186F43">
      <w:pPr>
        <w:adjustRightInd w:val="0"/>
        <w:snapToGrid w:val="0"/>
        <w:spacing w:line="348" w:lineRule="auto"/>
        <w:ind w:firstLineChars="0" w:firstLine="0"/>
        <w:rPr>
          <w:rFonts w:hAnsi="宋体"/>
          <w:highlight w:val="yellow"/>
        </w:rPr>
      </w:pPr>
    </w:p>
    <w:p w:rsidR="005C4DA3" w:rsidRPr="00217936" w:rsidRDefault="00217936" w:rsidP="00217936">
      <w:pPr>
        <w:adjustRightInd w:val="0"/>
        <w:snapToGrid w:val="0"/>
        <w:spacing w:line="348" w:lineRule="auto"/>
        <w:ind w:firstLine="480"/>
        <w:jc w:val="center"/>
        <w:rPr>
          <w:rFonts w:ascii="黑体" w:eastAsia="黑体" w:hAnsi="黑体"/>
        </w:rPr>
      </w:pPr>
      <w:r w:rsidRPr="00217936">
        <w:rPr>
          <w:rFonts w:ascii="黑体" w:eastAsia="黑体" w:hAnsi="黑体" w:hint="eastAsia"/>
        </w:rPr>
        <w:t xml:space="preserve">图1-10 </w:t>
      </w:r>
      <w:r>
        <w:rPr>
          <w:rFonts w:ascii="黑体" w:eastAsia="黑体" w:hAnsi="黑体" w:hint="eastAsia"/>
        </w:rPr>
        <w:t xml:space="preserve"> </w:t>
      </w:r>
      <w:r w:rsidRPr="00217936">
        <w:rPr>
          <w:rFonts w:ascii="黑体" w:eastAsia="黑体" w:hAnsi="黑体" w:hint="eastAsia"/>
        </w:rPr>
        <w:t>2号护坡</w:t>
      </w:r>
    </w:p>
    <w:p w:rsidR="005C4DA3" w:rsidRDefault="005C4DA3" w:rsidP="00186F43">
      <w:pPr>
        <w:adjustRightInd w:val="0"/>
        <w:snapToGrid w:val="0"/>
        <w:spacing w:line="348" w:lineRule="auto"/>
        <w:ind w:firstLineChars="0" w:firstLine="0"/>
        <w:rPr>
          <w:rFonts w:hAnsi="宋体"/>
          <w:highlight w:val="yellow"/>
        </w:rPr>
      </w:pPr>
    </w:p>
    <w:p w:rsidR="00C65B41" w:rsidRPr="00217936" w:rsidRDefault="00217936" w:rsidP="00C65B41">
      <w:pPr>
        <w:adjustRightInd w:val="0"/>
        <w:snapToGrid w:val="0"/>
        <w:spacing w:line="348" w:lineRule="auto"/>
        <w:ind w:firstLineChars="600" w:firstLine="1440"/>
        <w:rPr>
          <w:rFonts w:ascii="黑体" w:eastAsia="黑体" w:hAnsi="黑体"/>
        </w:rPr>
      </w:pPr>
      <w:r w:rsidRPr="00217936">
        <w:rPr>
          <w:rFonts w:ascii="黑体" w:eastAsia="黑体" w:hAnsi="黑体" w:hint="eastAsia"/>
        </w:rPr>
        <w:t>图1-1</w:t>
      </w:r>
      <w:r>
        <w:rPr>
          <w:rFonts w:ascii="黑体" w:eastAsia="黑体" w:hAnsi="黑体" w:hint="eastAsia"/>
        </w:rPr>
        <w:t>1</w:t>
      </w:r>
      <w:r w:rsidRPr="00217936">
        <w:rPr>
          <w:rFonts w:ascii="黑体" w:eastAsia="黑体" w:hAnsi="黑体" w:hint="eastAsia"/>
        </w:rPr>
        <w:t xml:space="preserve"> </w:t>
      </w:r>
      <w:r>
        <w:rPr>
          <w:rFonts w:ascii="黑体" w:eastAsia="黑体" w:hAnsi="黑体" w:hint="eastAsia"/>
        </w:rPr>
        <w:t xml:space="preserve"> 1号排水沟</w:t>
      </w:r>
      <w:r w:rsidR="00C65B41">
        <w:rPr>
          <w:rFonts w:ascii="黑体" w:eastAsia="黑体" w:hAnsi="黑体" w:hint="eastAsia"/>
        </w:rPr>
        <w:t xml:space="preserve">             </w:t>
      </w:r>
      <w:r w:rsidR="00C65B41" w:rsidRPr="00217936">
        <w:rPr>
          <w:rFonts w:ascii="黑体" w:eastAsia="黑体" w:hAnsi="黑体" w:hint="eastAsia"/>
        </w:rPr>
        <w:t>图1-1</w:t>
      </w:r>
      <w:r w:rsidR="00C65B41">
        <w:rPr>
          <w:rFonts w:ascii="黑体" w:eastAsia="黑体" w:hAnsi="黑体" w:hint="eastAsia"/>
        </w:rPr>
        <w:t>2</w:t>
      </w:r>
      <w:r w:rsidR="00C65B41" w:rsidRPr="00217936">
        <w:rPr>
          <w:rFonts w:ascii="黑体" w:eastAsia="黑体" w:hAnsi="黑体" w:hint="eastAsia"/>
        </w:rPr>
        <w:t xml:space="preserve"> </w:t>
      </w:r>
      <w:r w:rsidR="00C65B41">
        <w:rPr>
          <w:rFonts w:ascii="黑体" w:eastAsia="黑体" w:hAnsi="黑体" w:hint="eastAsia"/>
        </w:rPr>
        <w:t xml:space="preserve"> 2号排水沟</w:t>
      </w:r>
    </w:p>
    <w:p w:rsidR="00217936" w:rsidRPr="00217936" w:rsidRDefault="00217936" w:rsidP="00186F43">
      <w:pPr>
        <w:adjustRightInd w:val="0"/>
        <w:snapToGrid w:val="0"/>
        <w:spacing w:line="348" w:lineRule="auto"/>
        <w:ind w:firstLineChars="0" w:firstLine="0"/>
        <w:rPr>
          <w:rFonts w:ascii="黑体" w:eastAsia="黑体" w:hAnsi="黑体"/>
        </w:rPr>
      </w:pPr>
    </w:p>
    <w:p w:rsidR="00C65B41" w:rsidRPr="00217936" w:rsidRDefault="00C65B41" w:rsidP="00C65B41">
      <w:pPr>
        <w:adjustRightInd w:val="0"/>
        <w:snapToGrid w:val="0"/>
        <w:spacing w:line="348" w:lineRule="auto"/>
        <w:ind w:firstLineChars="600" w:firstLine="1440"/>
        <w:rPr>
          <w:rFonts w:ascii="黑体" w:eastAsia="黑体" w:hAnsi="黑体"/>
        </w:rPr>
      </w:pPr>
      <w:r w:rsidRPr="00217936">
        <w:rPr>
          <w:rFonts w:ascii="黑体" w:eastAsia="黑体" w:hAnsi="黑体" w:hint="eastAsia"/>
        </w:rPr>
        <w:t>图1-1</w:t>
      </w:r>
      <w:r>
        <w:rPr>
          <w:rFonts w:ascii="黑体" w:eastAsia="黑体" w:hAnsi="黑体" w:hint="eastAsia"/>
        </w:rPr>
        <w:t>3</w:t>
      </w:r>
      <w:r w:rsidRPr="00217936">
        <w:rPr>
          <w:rFonts w:ascii="黑体" w:eastAsia="黑体" w:hAnsi="黑体" w:hint="eastAsia"/>
        </w:rPr>
        <w:t xml:space="preserve"> </w:t>
      </w:r>
      <w:r>
        <w:rPr>
          <w:rFonts w:ascii="黑体" w:eastAsia="黑体" w:hAnsi="黑体" w:hint="eastAsia"/>
        </w:rPr>
        <w:t xml:space="preserve"> 1号</w:t>
      </w:r>
      <w:r w:rsidR="00FD30BF">
        <w:rPr>
          <w:rFonts w:ascii="黑体" w:eastAsia="黑体" w:hAnsi="黑体" w:hint="eastAsia"/>
        </w:rPr>
        <w:t>沉淀池</w:t>
      </w:r>
      <w:r>
        <w:rPr>
          <w:rFonts w:ascii="黑体" w:eastAsia="黑体" w:hAnsi="黑体" w:hint="eastAsia"/>
        </w:rPr>
        <w:t xml:space="preserve">            </w:t>
      </w:r>
      <w:r w:rsidRPr="00217936">
        <w:rPr>
          <w:rFonts w:ascii="黑体" w:eastAsia="黑体" w:hAnsi="黑体" w:hint="eastAsia"/>
        </w:rPr>
        <w:t>图1-1</w:t>
      </w:r>
      <w:r>
        <w:rPr>
          <w:rFonts w:ascii="黑体" w:eastAsia="黑体" w:hAnsi="黑体" w:hint="eastAsia"/>
        </w:rPr>
        <w:t>4</w:t>
      </w:r>
      <w:r w:rsidRPr="00217936">
        <w:rPr>
          <w:rFonts w:ascii="黑体" w:eastAsia="黑体" w:hAnsi="黑体" w:hint="eastAsia"/>
        </w:rPr>
        <w:t xml:space="preserve"> </w:t>
      </w:r>
      <w:r>
        <w:rPr>
          <w:rFonts w:ascii="黑体" w:eastAsia="黑体" w:hAnsi="黑体" w:hint="eastAsia"/>
        </w:rPr>
        <w:t xml:space="preserve"> 2号</w:t>
      </w:r>
      <w:r w:rsidR="00FD30BF">
        <w:rPr>
          <w:rFonts w:ascii="黑体" w:eastAsia="黑体" w:hAnsi="黑体" w:hint="eastAsia"/>
        </w:rPr>
        <w:t>沉淀池</w:t>
      </w:r>
    </w:p>
    <w:p w:rsidR="005C4DA3" w:rsidRDefault="00125C37" w:rsidP="00C47BD9">
      <w:pPr>
        <w:pStyle w:val="1"/>
        <w:spacing w:beforeLines="50" w:before="120" w:after="0" w:line="348" w:lineRule="auto"/>
        <w:ind w:firstLineChars="0" w:firstLine="0"/>
        <w:rPr>
          <w:rFonts w:eastAsia="黑体"/>
          <w:b w:val="0"/>
          <w:bCs w:val="0"/>
          <w:szCs w:val="32"/>
        </w:rPr>
      </w:pPr>
      <w:bookmarkStart w:id="36" w:name="_Toc106267078"/>
      <w:r>
        <w:rPr>
          <w:rFonts w:eastAsia="黑体" w:hint="eastAsia"/>
          <w:b w:val="0"/>
          <w:bCs w:val="0"/>
          <w:szCs w:val="32"/>
        </w:rPr>
        <w:lastRenderedPageBreak/>
        <w:t>第二章　矿山生态环境背景</w:t>
      </w:r>
      <w:bookmarkEnd w:id="36"/>
    </w:p>
    <w:p w:rsidR="005C4DA3" w:rsidRDefault="00125C37">
      <w:pPr>
        <w:pStyle w:val="21"/>
        <w:adjustRightInd w:val="0"/>
        <w:snapToGrid w:val="0"/>
        <w:spacing w:before="120" w:after="120" w:line="360" w:lineRule="auto"/>
        <w:rPr>
          <w:rFonts w:ascii="Times New Roman" w:hAnsi="Times New Roman"/>
          <w:color w:val="auto"/>
          <w:sz w:val="28"/>
          <w:szCs w:val="28"/>
        </w:rPr>
      </w:pPr>
      <w:bookmarkStart w:id="37" w:name="_Toc106267079"/>
      <w:r>
        <w:rPr>
          <w:rFonts w:ascii="Times New Roman" w:hAnsi="Times New Roman" w:hint="eastAsia"/>
          <w:color w:val="auto"/>
          <w:sz w:val="28"/>
          <w:szCs w:val="28"/>
        </w:rPr>
        <w:t>一、自然</w:t>
      </w:r>
      <w:r>
        <w:rPr>
          <w:rFonts w:ascii="Times New Roman" w:hAnsi="Times New Roman"/>
          <w:color w:val="auto"/>
          <w:sz w:val="28"/>
          <w:szCs w:val="28"/>
        </w:rPr>
        <w:t>环境</w:t>
      </w:r>
      <w:bookmarkEnd w:id="37"/>
    </w:p>
    <w:p w:rsidR="005C4DA3" w:rsidRDefault="00125C37">
      <w:pPr>
        <w:spacing w:line="360" w:lineRule="auto"/>
        <w:ind w:firstLine="482"/>
        <w:rPr>
          <w:b/>
        </w:rPr>
      </w:pPr>
      <w:r>
        <w:rPr>
          <w:rFonts w:hint="eastAsia"/>
          <w:b/>
        </w:rPr>
        <w:t>（一）气象、</w:t>
      </w:r>
      <w:r>
        <w:rPr>
          <w:b/>
        </w:rPr>
        <w:t>水文</w:t>
      </w:r>
    </w:p>
    <w:p w:rsidR="005C4DA3" w:rsidRDefault="00125C37">
      <w:pPr>
        <w:spacing w:line="360" w:lineRule="auto"/>
        <w:ind w:firstLine="482"/>
        <w:rPr>
          <w:rFonts w:hAnsi="宋体"/>
          <w:b/>
        </w:rPr>
      </w:pPr>
      <w:r>
        <w:rPr>
          <w:rFonts w:hAnsi="宋体" w:hint="eastAsia"/>
          <w:b/>
        </w:rPr>
        <w:t>1</w:t>
      </w:r>
      <w:r>
        <w:rPr>
          <w:rFonts w:hAnsi="宋体" w:hint="eastAsia"/>
          <w:b/>
        </w:rPr>
        <w:t>、</w:t>
      </w:r>
      <w:r>
        <w:rPr>
          <w:rFonts w:hAnsi="宋体"/>
          <w:b/>
        </w:rPr>
        <w:t>气候特征</w:t>
      </w:r>
    </w:p>
    <w:p w:rsidR="005C4DA3" w:rsidRDefault="00125C37">
      <w:pPr>
        <w:adjustRightInd w:val="0"/>
        <w:snapToGrid w:val="0"/>
        <w:spacing w:line="360" w:lineRule="auto"/>
        <w:ind w:firstLine="480"/>
        <w:rPr>
          <w:rFonts w:ascii="宋体" w:hAnsi="宋体"/>
        </w:rPr>
      </w:pPr>
      <w:r>
        <w:rPr>
          <w:rFonts w:ascii="宋体" w:hAnsi="宋体" w:hint="eastAsia"/>
        </w:rPr>
        <w:t>工作区属中亚热带向北亚热带过渡的季风湿润性气候区。其特点是四季分明、光热丰富、雨量充沛、盛夏较热、冬季较冷、春暖迟、秋季短。</w:t>
      </w:r>
    </w:p>
    <w:p w:rsidR="005C4DA3" w:rsidRDefault="00125C37">
      <w:pPr>
        <w:adjustRightInd w:val="0"/>
        <w:snapToGrid w:val="0"/>
        <w:spacing w:line="360" w:lineRule="auto"/>
        <w:ind w:firstLine="480"/>
        <w:rPr>
          <w:rFonts w:ascii="宋体" w:hAnsi="宋体"/>
        </w:rPr>
      </w:pPr>
      <w:r>
        <w:rPr>
          <w:rFonts w:ascii="宋体" w:hAnsi="宋体" w:hint="eastAsia"/>
        </w:rPr>
        <w:t>据桃江县1981～20</w:t>
      </w:r>
      <w:r>
        <w:rPr>
          <w:rFonts w:ascii="宋体" w:hAnsi="宋体"/>
        </w:rPr>
        <w:t>20</w:t>
      </w:r>
      <w:r>
        <w:rPr>
          <w:rFonts w:ascii="宋体" w:hAnsi="宋体" w:hint="eastAsia"/>
        </w:rPr>
        <w:t>年气象资料统计，区内多年平均温度16.6℃，最高可达40℃，最低气温-5.5℃，年平均降雨量1544.5mm、年最大降水量2399mm（2002年）、月最大降水量597.8mm（1998.6），日最大降水量163.4mm（2010年6月19日）、5-8月为雨季，年最大积雪深度22cm，积雪期多在元月底至2月初。</w:t>
      </w:r>
    </w:p>
    <w:p w:rsidR="005C4DA3" w:rsidRDefault="00125C37">
      <w:pPr>
        <w:spacing w:line="360" w:lineRule="auto"/>
        <w:ind w:firstLine="482"/>
        <w:rPr>
          <w:rFonts w:hAnsi="宋体"/>
          <w:b/>
        </w:rPr>
      </w:pPr>
      <w:r>
        <w:rPr>
          <w:rFonts w:hAnsi="宋体" w:hint="eastAsia"/>
          <w:b/>
        </w:rPr>
        <w:t>2</w:t>
      </w:r>
      <w:r>
        <w:rPr>
          <w:rFonts w:hAnsi="宋体" w:hint="eastAsia"/>
          <w:b/>
        </w:rPr>
        <w:t>、</w:t>
      </w:r>
      <w:r>
        <w:rPr>
          <w:rFonts w:hAnsi="宋体"/>
          <w:b/>
        </w:rPr>
        <w:t>水文</w:t>
      </w:r>
    </w:p>
    <w:p w:rsidR="002B77C6" w:rsidRDefault="002B77C6" w:rsidP="00601911">
      <w:pPr>
        <w:spacing w:line="360" w:lineRule="auto"/>
        <w:ind w:firstLine="480"/>
      </w:pPr>
      <w:r>
        <w:t>矿区范围属剥蚀、溶蚀低丘地貌，由寒武系上统（</w:t>
      </w:r>
      <w:r>
        <w:t>∈</w:t>
      </w:r>
      <w:r>
        <w:rPr>
          <w:vertAlign w:val="subscript"/>
        </w:rPr>
        <w:t>3</w:t>
      </w:r>
      <w:r>
        <w:t>）地层构成，北、西、南三面环山，东侧为沟谷；丘坡坡度一般</w:t>
      </w:r>
      <w:r>
        <w:t>20°</w:t>
      </w:r>
      <w:r>
        <w:t>～</w:t>
      </w:r>
      <w:r>
        <w:t>35°</w:t>
      </w:r>
      <w:r>
        <w:t>。地面海拔标高＋</w:t>
      </w:r>
      <w:r>
        <w:t>362.60</w:t>
      </w:r>
      <w:r>
        <w:t>～＋</w:t>
      </w:r>
      <w:r>
        <w:t>188.36m</w:t>
      </w:r>
      <w:r>
        <w:t>，相对高差</w:t>
      </w:r>
      <w:r>
        <w:t>174.24</w:t>
      </w:r>
      <w:r>
        <w:rPr>
          <w:rFonts w:hint="eastAsia"/>
        </w:rPr>
        <w:t>m</w:t>
      </w:r>
      <w:r>
        <w:t>。周边最高点位于矿区西南侧山顶，海拔标高</w:t>
      </w:r>
      <w:r>
        <w:t>448.00m</w:t>
      </w:r>
      <w:r>
        <w:t>左右；最低点位于东侧沟谷，海拔标高</w:t>
      </w:r>
      <w:r>
        <w:t>180.00m</w:t>
      </w:r>
      <w:r>
        <w:t>左右。丘垄植被相对发育。</w:t>
      </w:r>
    </w:p>
    <w:p w:rsidR="002B77C6" w:rsidRDefault="002B77C6" w:rsidP="00601911">
      <w:pPr>
        <w:spacing w:line="360" w:lineRule="auto"/>
        <w:ind w:firstLine="480"/>
      </w:pPr>
      <w:r>
        <w:t>矿区范围内无地表水体，地表水均为大气降水形成的瞬时水流，由北部汇集向东侧侧流入冲沟。自然排水条件好。</w:t>
      </w:r>
    </w:p>
    <w:p w:rsidR="002B77C6" w:rsidRDefault="002B77C6" w:rsidP="00601911">
      <w:pPr>
        <w:spacing w:line="360" w:lineRule="auto"/>
        <w:ind w:firstLine="480"/>
      </w:pPr>
      <w:r>
        <w:t>矿区范围内地下水类型主要为寒武系上统（</w:t>
      </w:r>
      <w:r>
        <w:t>∈</w:t>
      </w:r>
      <w:r>
        <w:rPr>
          <w:vertAlign w:val="subscript"/>
        </w:rPr>
        <w:t>3</w:t>
      </w:r>
      <w:r>
        <w:t>）岩溶裂隙水，据《</w:t>
      </w:r>
      <w:r>
        <w:t>1</w:t>
      </w:r>
      <w:r>
        <w:t>：</w:t>
      </w:r>
      <w:r>
        <w:t>20</w:t>
      </w:r>
      <w:r>
        <w:t>万长沙幅区域水文地质调查报告》，结合实地调查，寒武系上统（</w:t>
      </w:r>
      <w:r>
        <w:t>∈</w:t>
      </w:r>
      <w:r>
        <w:rPr>
          <w:vertAlign w:val="subscript"/>
        </w:rPr>
        <w:t>3</w:t>
      </w:r>
      <w:r>
        <w:t>）灰岩含水组富水性中等，泉流量</w:t>
      </w:r>
      <w:r>
        <w:t>0.24</w:t>
      </w:r>
      <w:r>
        <w:t>～</w:t>
      </w:r>
      <w:r>
        <w:t>39.4l/s</w:t>
      </w:r>
      <w:r>
        <w:t>。地下水化学类型为</w:t>
      </w:r>
      <w:r>
        <w:t>HCO</w:t>
      </w:r>
      <w:r>
        <w:rPr>
          <w:vertAlign w:val="subscript"/>
        </w:rPr>
        <w:t>3</w:t>
      </w:r>
      <w:r>
        <w:rPr>
          <w:vertAlign w:val="superscript"/>
        </w:rPr>
        <w:t>-</w:t>
      </w:r>
      <w:r>
        <w:t>—SO</w:t>
      </w:r>
      <w:r>
        <w:rPr>
          <w:vertAlign w:val="subscript"/>
        </w:rPr>
        <w:t>4</w:t>
      </w:r>
      <w:r>
        <w:rPr>
          <w:vertAlign w:val="superscript"/>
        </w:rPr>
        <w:t>--</w:t>
      </w:r>
      <w:r>
        <w:t>—Ca</w:t>
      </w:r>
      <w:r>
        <w:rPr>
          <w:vertAlign w:val="superscript"/>
        </w:rPr>
        <w:t>++</w:t>
      </w:r>
      <w:r>
        <w:t>—Mg</w:t>
      </w:r>
      <w:r>
        <w:rPr>
          <w:vertAlign w:val="superscript"/>
        </w:rPr>
        <w:t>++</w:t>
      </w:r>
      <w:r>
        <w:t>型弱矿化水。据实地调查，当地地下水位在</w:t>
      </w:r>
      <w:r>
        <w:t>+178.00m</w:t>
      </w:r>
      <w:r>
        <w:t>左右。</w:t>
      </w:r>
    </w:p>
    <w:p w:rsidR="002B77C6" w:rsidRDefault="002B77C6" w:rsidP="00601911">
      <w:pPr>
        <w:spacing w:line="360" w:lineRule="auto"/>
        <w:ind w:firstLine="480"/>
      </w:pPr>
      <w:r>
        <w:t>区内断裂构造不发育，断裂构造对矿坑积水影响小；大气降雨补给条件好，大气降水为矿坑水的主要来源。</w:t>
      </w:r>
    </w:p>
    <w:p w:rsidR="002B77C6" w:rsidRDefault="002B77C6" w:rsidP="00601911">
      <w:pPr>
        <w:spacing w:line="360" w:lineRule="auto"/>
        <w:ind w:firstLine="480"/>
      </w:pPr>
      <w:r>
        <w:t>综上，该矿地下水类型主要为寒武系上统（</w:t>
      </w:r>
      <w:r>
        <w:t>∈</w:t>
      </w:r>
      <w:r>
        <w:rPr>
          <w:vertAlign w:val="subscript"/>
        </w:rPr>
        <w:t>3</w:t>
      </w:r>
      <w:r>
        <w:t>）岩溶裂隙水，富水性中等。大气降水为矿坑水的主要来源，地下水位低于矿山最低开采标高，对矿床开采影响小。目前矿山</w:t>
      </w:r>
      <w:r>
        <w:rPr>
          <w:rFonts w:hint="eastAsia"/>
        </w:rPr>
        <w:t>开采量</w:t>
      </w:r>
      <w:r>
        <w:t>不大，水文地质条件无明显变化。</w:t>
      </w:r>
    </w:p>
    <w:p w:rsidR="005C4DA3" w:rsidRPr="000F3562" w:rsidRDefault="00125C37">
      <w:pPr>
        <w:spacing w:line="360" w:lineRule="auto"/>
        <w:ind w:firstLine="482"/>
        <w:rPr>
          <w:b/>
        </w:rPr>
      </w:pPr>
      <w:r w:rsidRPr="000F3562">
        <w:rPr>
          <w:rFonts w:hint="eastAsia"/>
          <w:b/>
        </w:rPr>
        <w:t>（二）地形地貌</w:t>
      </w:r>
      <w:r w:rsidR="00DA1A99">
        <w:rPr>
          <w:rFonts w:hint="eastAsia"/>
          <w:b/>
        </w:rPr>
        <w:t>特征</w:t>
      </w:r>
    </w:p>
    <w:p w:rsidR="002B77C6" w:rsidRDefault="00A25A3D" w:rsidP="00A25A3D">
      <w:pPr>
        <w:spacing w:line="360" w:lineRule="auto"/>
        <w:ind w:firstLine="480"/>
      </w:pPr>
      <w:r w:rsidRPr="000F3562">
        <w:rPr>
          <w:rFonts w:hint="eastAsia"/>
          <w:snapToGrid w:val="0"/>
          <w:kern w:val="0"/>
          <w:lang w:val="zh-CN"/>
        </w:rPr>
        <w:t>本矿</w:t>
      </w:r>
      <w:r w:rsidRPr="000F3562">
        <w:rPr>
          <w:snapToGrid w:val="0"/>
          <w:kern w:val="0"/>
          <w:lang w:val="zh-CN"/>
        </w:rPr>
        <w:t>所处地理位置</w:t>
      </w:r>
      <w:r w:rsidRPr="000F3562">
        <w:rPr>
          <w:rFonts w:hint="eastAsia"/>
          <w:snapToGrid w:val="0"/>
          <w:kern w:val="0"/>
          <w:lang w:val="zh-CN"/>
        </w:rPr>
        <w:t>属</w:t>
      </w:r>
      <w:r w:rsidR="002B77C6">
        <w:t>剥蚀、溶蚀低丘地貌，由寒武系上统（</w:t>
      </w:r>
      <w:r w:rsidR="002B77C6">
        <w:t>∈</w:t>
      </w:r>
      <w:r w:rsidR="002B77C6">
        <w:rPr>
          <w:vertAlign w:val="subscript"/>
        </w:rPr>
        <w:t>3</w:t>
      </w:r>
      <w:r w:rsidR="002B77C6">
        <w:t>）地层构成，</w:t>
      </w:r>
      <w:r w:rsidR="002B77C6">
        <w:lastRenderedPageBreak/>
        <w:t>北、西、南三面环山，东侧为沟谷；丘坡坡度一般</w:t>
      </w:r>
      <w:r w:rsidR="002B77C6">
        <w:t>20°</w:t>
      </w:r>
      <w:r w:rsidR="002B77C6">
        <w:t>～</w:t>
      </w:r>
      <w:r w:rsidR="002B77C6">
        <w:t>35°</w:t>
      </w:r>
      <w:r w:rsidR="002B77C6">
        <w:t>。地面海拔标高＋</w:t>
      </w:r>
      <w:r w:rsidR="002B77C6">
        <w:t>362.60</w:t>
      </w:r>
      <w:r w:rsidR="002B77C6">
        <w:t>～＋</w:t>
      </w:r>
      <w:r w:rsidR="002B77C6">
        <w:t>188.36m</w:t>
      </w:r>
      <w:r w:rsidR="002B77C6">
        <w:t>，相对高差</w:t>
      </w:r>
      <w:r w:rsidR="002B77C6">
        <w:t>174.24</w:t>
      </w:r>
      <w:r w:rsidR="002B77C6">
        <w:rPr>
          <w:rFonts w:hint="eastAsia"/>
        </w:rPr>
        <w:t>m</w:t>
      </w:r>
      <w:r w:rsidR="002B77C6">
        <w:t>。周边最高点位于矿区西南侧山顶，海拔标高</w:t>
      </w:r>
      <w:r w:rsidR="002B77C6">
        <w:t>448.00m</w:t>
      </w:r>
      <w:r w:rsidR="002B77C6">
        <w:t>左右；最低点位于东侧沟谷，海拔标高</w:t>
      </w:r>
      <w:r w:rsidR="002B77C6">
        <w:t>180.00m</w:t>
      </w:r>
      <w:r w:rsidR="002B77C6">
        <w:t>左右。</w:t>
      </w:r>
    </w:p>
    <w:p w:rsidR="005C4DA3" w:rsidRDefault="00A25A3D" w:rsidP="00A25A3D">
      <w:pPr>
        <w:spacing w:line="360" w:lineRule="auto"/>
        <w:ind w:firstLine="480"/>
      </w:pPr>
      <w:r w:rsidRPr="000F3562">
        <w:rPr>
          <w:snapToGrid w:val="0"/>
          <w:kern w:val="0"/>
          <w:lang w:val="zh-CN"/>
        </w:rPr>
        <w:t>露采场开采后形成切割地形，破坏原始地形地貌</w:t>
      </w:r>
      <w:r w:rsidRPr="000F3562">
        <w:rPr>
          <w:rFonts w:hint="eastAsia"/>
          <w:snapToGrid w:val="0"/>
          <w:kern w:val="0"/>
          <w:lang w:val="zh-CN"/>
        </w:rPr>
        <w:t>。</w:t>
      </w:r>
      <w:r w:rsidR="00125C37" w:rsidRPr="000F3562">
        <w:rPr>
          <w:rFonts w:hint="eastAsia"/>
          <w:snapToGrid w:val="0"/>
          <w:kern w:val="0"/>
          <w:lang w:val="zh-CN"/>
        </w:rPr>
        <w:t>当地最低侵蚀基准面标高约</w:t>
      </w:r>
      <w:r w:rsidR="002B77C6">
        <w:rPr>
          <w:rFonts w:hint="eastAsia"/>
          <w:snapToGrid w:val="0"/>
          <w:kern w:val="0"/>
          <w:lang w:val="zh-CN"/>
        </w:rPr>
        <w:t>+190</w:t>
      </w:r>
      <w:r w:rsidR="00125C37" w:rsidRPr="000F3562">
        <w:rPr>
          <w:rFonts w:hint="eastAsia"/>
          <w:snapToGrid w:val="0"/>
          <w:kern w:val="0"/>
          <w:lang w:val="zh-CN"/>
        </w:rPr>
        <w:t>m</w:t>
      </w:r>
      <w:r w:rsidR="00125C37" w:rsidRPr="000F3562">
        <w:rPr>
          <w:rFonts w:hint="eastAsia"/>
          <w:snapToGrid w:val="0"/>
          <w:kern w:val="0"/>
          <w:lang w:val="zh-CN"/>
        </w:rPr>
        <w:t>，矿山最低准采标高为</w:t>
      </w:r>
      <w:r w:rsidR="00125C37" w:rsidRPr="000F3562">
        <w:rPr>
          <w:rFonts w:hint="eastAsia"/>
          <w:snapToGrid w:val="0"/>
          <w:kern w:val="0"/>
          <w:lang w:val="zh-CN"/>
        </w:rPr>
        <w:t>+</w:t>
      </w:r>
      <w:r w:rsidR="002B77C6">
        <w:rPr>
          <w:rFonts w:hint="eastAsia"/>
          <w:snapToGrid w:val="0"/>
          <w:kern w:val="0"/>
          <w:lang w:val="zh-CN"/>
        </w:rPr>
        <w:t>95</w:t>
      </w:r>
      <w:r w:rsidR="00125C37" w:rsidRPr="000F3562">
        <w:rPr>
          <w:rFonts w:hint="eastAsia"/>
          <w:snapToGrid w:val="0"/>
          <w:kern w:val="0"/>
          <w:lang w:val="zh-CN"/>
        </w:rPr>
        <w:t>.00m</w:t>
      </w:r>
      <w:r w:rsidR="00125C37" w:rsidRPr="000F3562">
        <w:rPr>
          <w:rFonts w:hint="eastAsia"/>
          <w:snapToGrid w:val="0"/>
          <w:kern w:val="0"/>
          <w:lang w:val="zh-CN"/>
        </w:rPr>
        <w:t>，矿山最低开采标高</w:t>
      </w:r>
      <w:r w:rsidR="002B77C6">
        <w:rPr>
          <w:rFonts w:hint="eastAsia"/>
          <w:snapToGrid w:val="0"/>
          <w:kern w:val="0"/>
          <w:lang w:val="zh-CN"/>
        </w:rPr>
        <w:t>远高</w:t>
      </w:r>
      <w:r w:rsidR="00125C37" w:rsidRPr="00A25A3D">
        <w:rPr>
          <w:rFonts w:hint="eastAsia"/>
          <w:snapToGrid w:val="0"/>
          <w:kern w:val="0"/>
          <w:lang w:val="zh-CN"/>
        </w:rPr>
        <w:t>于当地最低侵蚀基准面</w:t>
      </w:r>
      <w:r w:rsidRPr="00A25A3D">
        <w:rPr>
          <w:rFonts w:hint="eastAsia"/>
          <w:snapToGrid w:val="0"/>
          <w:kern w:val="0"/>
          <w:lang w:val="zh-CN"/>
        </w:rPr>
        <w:t>，</w:t>
      </w:r>
      <w:r w:rsidR="00125C37" w:rsidRPr="00A25A3D">
        <w:rPr>
          <w:rFonts w:hint="eastAsia"/>
          <w:snapToGrid w:val="0"/>
          <w:kern w:val="0"/>
          <w:lang w:val="zh-CN"/>
        </w:rPr>
        <w:t>矿区地形条件简单，区内植被较发育。</w:t>
      </w:r>
    </w:p>
    <w:p w:rsidR="005C4DA3" w:rsidRDefault="005C4DA3" w:rsidP="000A3B9B">
      <w:pPr>
        <w:pStyle w:val="61"/>
        <w:adjustRightInd w:val="0"/>
        <w:snapToGrid w:val="0"/>
        <w:spacing w:line="360" w:lineRule="auto"/>
        <w:ind w:firstLineChars="0" w:firstLine="0"/>
        <w:rPr>
          <w:rFonts w:ascii="Times New Roman" w:eastAsia="宋体"/>
          <w:b w:val="0"/>
          <w:bCs w:val="0"/>
          <w:sz w:val="24"/>
        </w:rPr>
      </w:pPr>
    </w:p>
    <w:p w:rsidR="0014560A" w:rsidRDefault="0014560A" w:rsidP="000A3B9B">
      <w:pPr>
        <w:pStyle w:val="61"/>
        <w:adjustRightInd w:val="0"/>
        <w:snapToGrid w:val="0"/>
        <w:spacing w:line="360" w:lineRule="auto"/>
        <w:ind w:firstLineChars="0" w:firstLine="0"/>
        <w:rPr>
          <w:rFonts w:ascii="Times New Roman" w:eastAsia="宋体"/>
          <w:b w:val="0"/>
          <w:bCs w:val="0"/>
          <w:sz w:val="24"/>
        </w:rPr>
      </w:pPr>
    </w:p>
    <w:p w:rsidR="0014560A" w:rsidRDefault="0014560A" w:rsidP="000A3B9B">
      <w:pPr>
        <w:pStyle w:val="61"/>
        <w:adjustRightInd w:val="0"/>
        <w:snapToGrid w:val="0"/>
        <w:spacing w:line="360" w:lineRule="auto"/>
        <w:ind w:firstLineChars="0" w:firstLine="0"/>
        <w:rPr>
          <w:rFonts w:ascii="Times New Roman" w:eastAsia="宋体"/>
          <w:b w:val="0"/>
          <w:bCs w:val="0"/>
          <w:sz w:val="24"/>
        </w:rPr>
      </w:pPr>
    </w:p>
    <w:p w:rsidR="0014560A" w:rsidRDefault="0014560A" w:rsidP="000A3B9B">
      <w:pPr>
        <w:pStyle w:val="61"/>
        <w:adjustRightInd w:val="0"/>
        <w:snapToGrid w:val="0"/>
        <w:spacing w:line="360" w:lineRule="auto"/>
        <w:ind w:firstLineChars="0" w:firstLine="0"/>
        <w:rPr>
          <w:rFonts w:ascii="Times New Roman" w:eastAsia="宋体"/>
          <w:b w:val="0"/>
          <w:bCs w:val="0"/>
          <w:sz w:val="24"/>
        </w:rPr>
      </w:pPr>
    </w:p>
    <w:p w:rsidR="0014560A" w:rsidRDefault="0014560A" w:rsidP="000A3B9B">
      <w:pPr>
        <w:pStyle w:val="61"/>
        <w:adjustRightInd w:val="0"/>
        <w:snapToGrid w:val="0"/>
        <w:spacing w:line="360" w:lineRule="auto"/>
        <w:ind w:firstLineChars="0" w:firstLine="0"/>
        <w:rPr>
          <w:rFonts w:ascii="Times New Roman" w:eastAsia="宋体"/>
          <w:b w:val="0"/>
          <w:bCs w:val="0"/>
          <w:sz w:val="24"/>
        </w:rPr>
      </w:pPr>
    </w:p>
    <w:p w:rsidR="005C4DA3" w:rsidRDefault="00125C37">
      <w:pPr>
        <w:spacing w:line="240" w:lineRule="auto"/>
        <w:ind w:firstLineChars="0" w:firstLine="0"/>
        <w:jc w:val="center"/>
        <w:rPr>
          <w:rFonts w:ascii="黑体" w:eastAsia="黑体" w:hAnsi="黑体"/>
          <w:szCs w:val="20"/>
        </w:rPr>
      </w:pPr>
      <w:r>
        <w:rPr>
          <w:rFonts w:ascii="黑体" w:eastAsia="黑体" w:hAnsi="黑体" w:hint="eastAsia"/>
          <w:bCs/>
          <w:szCs w:val="20"/>
        </w:rPr>
        <w:t>图2-1  矿区的地形地貌特征</w:t>
      </w:r>
    </w:p>
    <w:p w:rsidR="005C4DA3" w:rsidRDefault="00125C37">
      <w:pPr>
        <w:pStyle w:val="21"/>
        <w:adjustRightInd w:val="0"/>
        <w:snapToGrid w:val="0"/>
        <w:spacing w:before="120" w:after="120" w:line="360" w:lineRule="auto"/>
        <w:rPr>
          <w:rFonts w:ascii="Times New Roman" w:hAnsi="Times New Roman"/>
          <w:color w:val="auto"/>
          <w:sz w:val="28"/>
          <w:szCs w:val="28"/>
        </w:rPr>
      </w:pPr>
      <w:bookmarkStart w:id="38" w:name="_Toc106267080"/>
      <w:r>
        <w:rPr>
          <w:rFonts w:ascii="Times New Roman" w:hAnsi="Times New Roman" w:hint="eastAsia"/>
          <w:color w:val="auto"/>
          <w:sz w:val="28"/>
          <w:szCs w:val="28"/>
        </w:rPr>
        <w:t>二、地质</w:t>
      </w:r>
      <w:r>
        <w:rPr>
          <w:rFonts w:ascii="Times New Roman" w:hAnsi="Times New Roman"/>
          <w:color w:val="auto"/>
          <w:sz w:val="28"/>
          <w:szCs w:val="28"/>
        </w:rPr>
        <w:t>环境</w:t>
      </w:r>
      <w:bookmarkEnd w:id="38"/>
    </w:p>
    <w:p w:rsidR="005C4DA3" w:rsidRDefault="00125C37">
      <w:pPr>
        <w:spacing w:line="348" w:lineRule="auto"/>
        <w:ind w:firstLine="482"/>
        <w:rPr>
          <w:rFonts w:ascii="宋体" w:hAnsi="宋体"/>
          <w:b/>
        </w:rPr>
      </w:pPr>
      <w:bookmarkStart w:id="39" w:name="_Toc175385789"/>
      <w:bookmarkStart w:id="40" w:name="_Toc135794631"/>
      <w:bookmarkStart w:id="41" w:name="_Toc135723532"/>
      <w:r>
        <w:rPr>
          <w:rFonts w:ascii="宋体" w:hAnsi="宋体" w:hint="eastAsia"/>
          <w:b/>
        </w:rPr>
        <w:t>（一）</w:t>
      </w:r>
      <w:r>
        <w:rPr>
          <w:rFonts w:ascii="宋体" w:hAnsi="宋体"/>
          <w:b/>
        </w:rPr>
        <w:t>地层</w:t>
      </w:r>
      <w:r>
        <w:rPr>
          <w:rFonts w:ascii="宋体" w:hAnsi="宋体" w:hint="eastAsia"/>
          <w:b/>
        </w:rPr>
        <w:t>岩性</w:t>
      </w:r>
    </w:p>
    <w:p w:rsidR="005C4DA3" w:rsidRDefault="00125C37">
      <w:pPr>
        <w:spacing w:line="360" w:lineRule="auto"/>
        <w:ind w:firstLine="480"/>
        <w:rPr>
          <w:szCs w:val="22"/>
        </w:rPr>
      </w:pPr>
      <w:r>
        <w:rPr>
          <w:rFonts w:hint="eastAsia"/>
          <w:szCs w:val="22"/>
        </w:rPr>
        <w:t>矿区地层主要为第四系（</w:t>
      </w:r>
      <w:proofErr w:type="spellStart"/>
      <w:r>
        <w:rPr>
          <w:szCs w:val="22"/>
        </w:rPr>
        <w:t>Q</w:t>
      </w:r>
      <w:r w:rsidR="00B02877">
        <w:rPr>
          <w:szCs w:val="22"/>
        </w:rPr>
        <w:t>h</w:t>
      </w:r>
      <w:proofErr w:type="spellEnd"/>
      <w:r>
        <w:rPr>
          <w:rFonts w:hint="eastAsia"/>
          <w:szCs w:val="22"/>
        </w:rPr>
        <w:t>），</w:t>
      </w:r>
      <w:r w:rsidR="00B02877">
        <w:rPr>
          <w:rFonts w:hint="eastAsia"/>
          <w:spacing w:val="-7"/>
        </w:rPr>
        <w:t>奥陶系上统（</w:t>
      </w:r>
      <w:r w:rsidR="00B02877" w:rsidRPr="001560EF">
        <w:t>O</w:t>
      </w:r>
      <w:r w:rsidR="00B02877" w:rsidRPr="001560EF">
        <w:rPr>
          <w:vertAlign w:val="subscript"/>
        </w:rPr>
        <w:t>1</w:t>
      </w:r>
      <w:r w:rsidR="00B02877">
        <w:rPr>
          <w:rFonts w:hint="eastAsia"/>
          <w:spacing w:val="-7"/>
        </w:rPr>
        <w:t>）、寒武系上统（</w:t>
      </w:r>
      <w:r w:rsidR="00B02877" w:rsidRPr="001560EF">
        <w:rPr>
          <w:rFonts w:eastAsia="华文中宋"/>
        </w:rPr>
        <w:t>∈</w:t>
      </w:r>
      <w:r w:rsidR="00B02877" w:rsidRPr="001560EF">
        <w:rPr>
          <w:vertAlign w:val="subscript"/>
        </w:rPr>
        <w:t>3</w:t>
      </w:r>
      <w:r w:rsidR="00B02877">
        <w:rPr>
          <w:rFonts w:hint="eastAsia"/>
          <w:spacing w:val="-7"/>
        </w:rPr>
        <w:t>）、寒武系中统（</w:t>
      </w:r>
      <w:r w:rsidR="00B02877" w:rsidRPr="001560EF">
        <w:t>∈</w:t>
      </w:r>
      <w:r w:rsidR="00B02877" w:rsidRPr="001560EF">
        <w:rPr>
          <w:vertAlign w:val="subscript"/>
        </w:rPr>
        <w:t>2</w:t>
      </w:r>
      <w:r w:rsidR="00B02877">
        <w:rPr>
          <w:rFonts w:hint="eastAsia"/>
          <w:spacing w:val="-7"/>
        </w:rPr>
        <w:t>）</w:t>
      </w:r>
      <w:r>
        <w:rPr>
          <w:rFonts w:hint="eastAsia"/>
          <w:szCs w:val="22"/>
        </w:rPr>
        <w:t>。</w:t>
      </w:r>
      <w:r w:rsidR="00B02877" w:rsidRPr="001560EF">
        <w:t>其岩性由老至新分述如下：</w:t>
      </w:r>
    </w:p>
    <w:p w:rsidR="00B02877" w:rsidRPr="001560EF" w:rsidRDefault="00B02877" w:rsidP="00B02877">
      <w:pPr>
        <w:ind w:firstLine="480"/>
      </w:pPr>
      <w:r w:rsidRPr="001560EF">
        <w:t>（</w:t>
      </w:r>
      <w:r w:rsidRPr="001560EF">
        <w:t>1</w:t>
      </w:r>
      <w:r w:rsidRPr="001560EF">
        <w:t>）寒武系中统（</w:t>
      </w:r>
      <w:r w:rsidRPr="001560EF">
        <w:t>∈</w:t>
      </w:r>
      <w:r w:rsidRPr="001560EF">
        <w:rPr>
          <w:vertAlign w:val="subscript"/>
        </w:rPr>
        <w:t>2</w:t>
      </w:r>
      <w:r w:rsidRPr="001560EF">
        <w:t>）</w:t>
      </w:r>
    </w:p>
    <w:p w:rsidR="00B02877" w:rsidRPr="001560EF" w:rsidRDefault="00B02877" w:rsidP="00B02877">
      <w:pPr>
        <w:ind w:firstLine="480"/>
      </w:pPr>
      <w:r w:rsidRPr="001560EF">
        <w:t>分布于矿区北侧，厚</w:t>
      </w:r>
      <w:r w:rsidRPr="001560EF">
        <w:t>185.4m</w:t>
      </w:r>
      <w:r w:rsidRPr="001560EF">
        <w:t>，按岩性可分上下两部分。</w:t>
      </w:r>
    </w:p>
    <w:p w:rsidR="00B02877" w:rsidRPr="001560EF" w:rsidRDefault="00B02877" w:rsidP="00B02877">
      <w:pPr>
        <w:ind w:firstLine="480"/>
      </w:pPr>
      <w:r w:rsidRPr="001560EF">
        <w:t>下部：为炭质板状页岩夹深灰色纹层状含白云质泥灰岩及砂质灰岩，偶夹薄层硅质岩。</w:t>
      </w:r>
    </w:p>
    <w:p w:rsidR="00B02877" w:rsidRPr="001560EF" w:rsidRDefault="00B02877" w:rsidP="00B02877">
      <w:pPr>
        <w:ind w:firstLine="480"/>
      </w:pPr>
      <w:r w:rsidRPr="001560EF">
        <w:t>上部：为深灰色至灰黑色层状含砂质泥灰岩，风化后成灰白色、灰黄色页岩，局部泥灰岩含硅质结核。</w:t>
      </w:r>
    </w:p>
    <w:p w:rsidR="00B02877" w:rsidRPr="001560EF" w:rsidRDefault="00B02877" w:rsidP="00B02877">
      <w:pPr>
        <w:ind w:firstLine="480"/>
      </w:pPr>
      <w:r w:rsidRPr="001560EF">
        <w:t>（</w:t>
      </w:r>
      <w:r w:rsidRPr="001560EF">
        <w:t>2</w:t>
      </w:r>
      <w:r w:rsidRPr="001560EF">
        <w:t>）寒武系上统（</w:t>
      </w:r>
      <w:r w:rsidRPr="001560EF">
        <w:t>∈</w:t>
      </w:r>
      <w:r w:rsidRPr="001560EF">
        <w:rPr>
          <w:vertAlign w:val="subscript"/>
        </w:rPr>
        <w:t>3</w:t>
      </w:r>
      <w:r w:rsidRPr="001560EF">
        <w:t>）</w:t>
      </w:r>
    </w:p>
    <w:p w:rsidR="00B02877" w:rsidRPr="001560EF" w:rsidRDefault="00B02877" w:rsidP="00B02877">
      <w:pPr>
        <w:ind w:firstLine="480"/>
      </w:pPr>
      <w:r w:rsidRPr="001560EF">
        <w:t>分布于矿区中部，厚</w:t>
      </w:r>
      <w:r w:rsidRPr="001560EF">
        <w:t>185.4m</w:t>
      </w:r>
      <w:r w:rsidRPr="001560EF">
        <w:t>，按岩性可分上下两部分。</w:t>
      </w:r>
    </w:p>
    <w:p w:rsidR="00B02877" w:rsidRPr="001560EF" w:rsidRDefault="00B02877" w:rsidP="00B02877">
      <w:pPr>
        <w:ind w:firstLine="480"/>
      </w:pPr>
      <w:r w:rsidRPr="001560EF">
        <w:t>下部：为浅灰色含白云质泥灰岩夹少量泥灰岩，泥质灰岩内含硅质结核。底部泥灰岩含砂质及灰岩团块，偶夹薄层硅质岩。厚</w:t>
      </w:r>
      <w:r w:rsidRPr="001560EF">
        <w:t>142.7m</w:t>
      </w:r>
      <w:r w:rsidRPr="001560EF">
        <w:t>。</w:t>
      </w:r>
    </w:p>
    <w:p w:rsidR="00B02877" w:rsidRPr="001560EF" w:rsidRDefault="00B02877" w:rsidP="00B02877">
      <w:pPr>
        <w:ind w:firstLine="480"/>
      </w:pPr>
      <w:r w:rsidRPr="001560EF">
        <w:t>上部：为灰黑色纹层状白云质泥灰岩，含炭质泥灰岩夹团块灰岩，厚</w:t>
      </w:r>
      <w:r w:rsidRPr="001560EF">
        <w:t>150m</w:t>
      </w:r>
      <w:r w:rsidRPr="001560EF">
        <w:t>。</w:t>
      </w:r>
    </w:p>
    <w:p w:rsidR="00B02877" w:rsidRPr="001560EF" w:rsidRDefault="00B02877" w:rsidP="00B02877">
      <w:pPr>
        <w:ind w:firstLine="480"/>
      </w:pPr>
      <w:r w:rsidRPr="001560EF">
        <w:t>（</w:t>
      </w:r>
      <w:r w:rsidRPr="001560EF">
        <w:t>3</w:t>
      </w:r>
      <w:r w:rsidRPr="001560EF">
        <w:t>）奥陶系上统（</w:t>
      </w:r>
      <w:r w:rsidRPr="001560EF">
        <w:t>O</w:t>
      </w:r>
      <w:r w:rsidRPr="001560EF">
        <w:rPr>
          <w:vertAlign w:val="subscript"/>
        </w:rPr>
        <w:t>1</w:t>
      </w:r>
      <w:r w:rsidRPr="001560EF">
        <w:t>）</w:t>
      </w:r>
    </w:p>
    <w:p w:rsidR="00B02877" w:rsidRPr="001560EF" w:rsidRDefault="00B02877" w:rsidP="00B02877">
      <w:pPr>
        <w:ind w:firstLine="480"/>
      </w:pPr>
      <w:r w:rsidRPr="001560EF">
        <w:t>分布于矿区南侧，整合于寒武系上统之上，根据岩性分为下部印渚埠组（</w:t>
      </w:r>
      <w:r w:rsidRPr="001560EF">
        <w:t>O</w:t>
      </w:r>
      <w:r w:rsidRPr="001560EF">
        <w:rPr>
          <w:vertAlign w:val="subscript"/>
        </w:rPr>
        <w:t>1y</w:t>
      </w:r>
      <w:r w:rsidRPr="001560EF">
        <w:t>）和上部宁国组（</w:t>
      </w:r>
      <w:r w:rsidRPr="001560EF">
        <w:t>O</w:t>
      </w:r>
      <w:r w:rsidRPr="001560EF">
        <w:rPr>
          <w:vertAlign w:val="subscript"/>
        </w:rPr>
        <w:t>1n</w:t>
      </w:r>
      <w:r w:rsidRPr="001560EF">
        <w:t>），厚</w:t>
      </w:r>
      <w:r w:rsidRPr="001560EF">
        <w:t>300.7m</w:t>
      </w:r>
      <w:r w:rsidRPr="001560EF">
        <w:t>。</w:t>
      </w:r>
    </w:p>
    <w:p w:rsidR="00B02877" w:rsidRPr="001560EF" w:rsidRDefault="00B02877" w:rsidP="00B02877">
      <w:pPr>
        <w:ind w:firstLine="480"/>
      </w:pPr>
      <w:r w:rsidRPr="001560EF">
        <w:t>印渚埠组（</w:t>
      </w:r>
      <w:r w:rsidRPr="001560EF">
        <w:t>O</w:t>
      </w:r>
      <w:r w:rsidRPr="001560EF">
        <w:rPr>
          <w:vertAlign w:val="subscript"/>
        </w:rPr>
        <w:t>1y</w:t>
      </w:r>
      <w:r w:rsidRPr="001560EF">
        <w:t>）：由灰至深灰色板状页岩，含钙质砂质板状页岩组成，偶夹</w:t>
      </w:r>
      <w:r w:rsidRPr="001560EF">
        <w:lastRenderedPageBreak/>
        <w:t>灰岩扁豆体及浅变质粉砂岩。厚</w:t>
      </w:r>
      <w:r w:rsidRPr="001560EF">
        <w:t>57.9</w:t>
      </w:r>
      <w:r w:rsidRPr="001560EF">
        <w:t>至</w:t>
      </w:r>
      <w:r w:rsidRPr="001560EF">
        <w:t>80.5m</w:t>
      </w:r>
      <w:r w:rsidRPr="001560EF">
        <w:t>。</w:t>
      </w:r>
    </w:p>
    <w:p w:rsidR="00B02877" w:rsidRPr="001560EF" w:rsidRDefault="00B02877" w:rsidP="00B02877">
      <w:pPr>
        <w:ind w:firstLine="480"/>
      </w:pPr>
      <w:r w:rsidRPr="001560EF">
        <w:t>宁国组（</w:t>
      </w:r>
      <w:r w:rsidRPr="001560EF">
        <w:t>O</w:t>
      </w:r>
      <w:r w:rsidRPr="001560EF">
        <w:rPr>
          <w:vertAlign w:val="subscript"/>
        </w:rPr>
        <w:t>1n</w:t>
      </w:r>
      <w:r w:rsidRPr="001560EF">
        <w:t>）：岩性单一，颇为稳定，除底部有</w:t>
      </w:r>
      <w:r w:rsidRPr="001560EF">
        <w:t>2</w:t>
      </w:r>
      <w:r w:rsidRPr="001560EF">
        <w:t>至</w:t>
      </w:r>
      <w:r w:rsidRPr="001560EF">
        <w:t>10</w:t>
      </w:r>
      <w:r w:rsidRPr="001560EF">
        <w:t>余米炭质板状页岩及底部于岩子潭一带由数十米灰黄色云母质浅变质粉砂岩夹板状页岩外，几乎全由黄绿色、灰绿色板状页岩夹砂质板状页岩组成，下与印渚埠组岩性难以区分，厚</w:t>
      </w:r>
      <w:r w:rsidRPr="001560EF">
        <w:t>242.8m</w:t>
      </w:r>
      <w:r w:rsidRPr="001560EF">
        <w:t>。</w:t>
      </w:r>
    </w:p>
    <w:p w:rsidR="00B02877" w:rsidRPr="001560EF" w:rsidRDefault="00B02877" w:rsidP="00B02877">
      <w:pPr>
        <w:ind w:firstLine="480"/>
      </w:pPr>
      <w:r w:rsidRPr="001560EF">
        <w:t>（</w:t>
      </w:r>
      <w:r w:rsidRPr="001560EF">
        <w:t>4</w:t>
      </w:r>
      <w:r w:rsidRPr="001560EF">
        <w:t>）第四系（</w:t>
      </w:r>
      <w:proofErr w:type="spellStart"/>
      <w:r w:rsidRPr="001560EF">
        <w:t>Q</w:t>
      </w:r>
      <w:r w:rsidR="00F82D2F" w:rsidRPr="00F82D2F">
        <w:rPr>
          <w:vertAlign w:val="subscript"/>
        </w:rPr>
        <w:t>h</w:t>
      </w:r>
      <w:proofErr w:type="spellEnd"/>
      <w:r w:rsidRPr="001560EF">
        <w:t>）</w:t>
      </w:r>
    </w:p>
    <w:p w:rsidR="00B02877" w:rsidRPr="001560EF" w:rsidRDefault="00B02877" w:rsidP="00B02877">
      <w:pPr>
        <w:ind w:firstLine="480"/>
      </w:pPr>
      <w:r w:rsidRPr="001560EF">
        <w:t>分布于矿区北侧，主要为残坡积层，上部为腐植土，下部为含碎石粘土，厚度</w:t>
      </w:r>
      <w:r w:rsidRPr="001560EF">
        <w:t>0</w:t>
      </w:r>
      <w:r w:rsidRPr="001560EF">
        <w:t>～</w:t>
      </w:r>
      <w:r w:rsidRPr="001560EF">
        <w:t>12.8m</w:t>
      </w:r>
      <w:r w:rsidRPr="001560EF">
        <w:t>不等。</w:t>
      </w:r>
    </w:p>
    <w:p w:rsidR="005C4DA3" w:rsidRDefault="005C4DA3" w:rsidP="006C1EF9">
      <w:pPr>
        <w:spacing w:line="240" w:lineRule="auto"/>
        <w:ind w:firstLineChars="0" w:firstLine="0"/>
        <w:rPr>
          <w:noProof/>
          <w:szCs w:val="22"/>
        </w:rPr>
      </w:pPr>
    </w:p>
    <w:p w:rsidR="0014560A" w:rsidRDefault="0014560A" w:rsidP="006C1EF9">
      <w:pPr>
        <w:spacing w:line="240" w:lineRule="auto"/>
        <w:ind w:firstLineChars="0" w:firstLine="0"/>
        <w:rPr>
          <w:noProof/>
          <w:szCs w:val="22"/>
        </w:rPr>
      </w:pPr>
    </w:p>
    <w:p w:rsidR="0014560A" w:rsidRDefault="0014560A" w:rsidP="006C1EF9">
      <w:pPr>
        <w:spacing w:line="240" w:lineRule="auto"/>
        <w:ind w:firstLineChars="0" w:firstLine="0"/>
        <w:rPr>
          <w:szCs w:val="22"/>
          <w:highlight w:val="yellow"/>
        </w:rPr>
      </w:pPr>
    </w:p>
    <w:p w:rsidR="0014560A" w:rsidRDefault="0014560A" w:rsidP="006C1EF9">
      <w:pPr>
        <w:spacing w:line="240" w:lineRule="auto"/>
        <w:ind w:firstLineChars="0" w:firstLine="0"/>
        <w:rPr>
          <w:szCs w:val="22"/>
          <w:highlight w:val="yellow"/>
        </w:rPr>
      </w:pPr>
    </w:p>
    <w:p w:rsidR="0014560A" w:rsidRDefault="0014560A" w:rsidP="006C1EF9">
      <w:pPr>
        <w:spacing w:line="240" w:lineRule="auto"/>
        <w:ind w:firstLineChars="0" w:firstLine="0"/>
        <w:rPr>
          <w:szCs w:val="22"/>
          <w:highlight w:val="yellow"/>
        </w:rPr>
      </w:pPr>
    </w:p>
    <w:p w:rsidR="0014560A" w:rsidRDefault="0014560A" w:rsidP="006C1EF9">
      <w:pPr>
        <w:spacing w:line="240" w:lineRule="auto"/>
        <w:ind w:firstLineChars="0" w:firstLine="0"/>
        <w:rPr>
          <w:szCs w:val="22"/>
          <w:highlight w:val="yellow"/>
        </w:rPr>
      </w:pPr>
    </w:p>
    <w:p w:rsidR="0014560A" w:rsidRPr="00B02877" w:rsidRDefault="0014560A" w:rsidP="006C1EF9">
      <w:pPr>
        <w:spacing w:line="240" w:lineRule="auto"/>
        <w:ind w:firstLineChars="0" w:firstLine="0"/>
        <w:rPr>
          <w:szCs w:val="22"/>
          <w:highlight w:val="yellow"/>
        </w:rPr>
      </w:pPr>
    </w:p>
    <w:p w:rsidR="005C4DA3" w:rsidRDefault="00125C37">
      <w:pPr>
        <w:spacing w:line="240" w:lineRule="auto"/>
        <w:ind w:firstLineChars="0" w:firstLine="0"/>
        <w:jc w:val="center"/>
        <w:rPr>
          <w:rFonts w:ascii="黑体" w:eastAsia="黑体" w:hAnsi="黑体"/>
          <w:bCs/>
          <w:szCs w:val="20"/>
        </w:rPr>
      </w:pPr>
      <w:r w:rsidRPr="006A4710">
        <w:rPr>
          <w:rFonts w:ascii="黑体" w:eastAsia="黑体" w:hAnsi="黑体" w:hint="eastAsia"/>
          <w:bCs/>
          <w:szCs w:val="20"/>
        </w:rPr>
        <w:t>图2-2  矿山综合地质柱状图</w:t>
      </w:r>
    </w:p>
    <w:p w:rsidR="005C4DA3" w:rsidRDefault="00125C37" w:rsidP="00C47BD9">
      <w:pPr>
        <w:autoSpaceDE w:val="0"/>
        <w:autoSpaceDN w:val="0"/>
        <w:adjustRightInd w:val="0"/>
        <w:spacing w:beforeLines="50" w:before="120" w:line="396" w:lineRule="auto"/>
        <w:ind w:firstLine="482"/>
        <w:rPr>
          <w:b/>
          <w:kern w:val="0"/>
        </w:rPr>
      </w:pPr>
      <w:bookmarkStart w:id="42" w:name="_Toc224445348"/>
      <w:bookmarkStart w:id="43" w:name="_Toc219778666"/>
      <w:bookmarkEnd w:id="39"/>
      <w:bookmarkEnd w:id="40"/>
      <w:bookmarkEnd w:id="41"/>
      <w:r>
        <w:rPr>
          <w:rFonts w:hint="eastAsia"/>
          <w:b/>
          <w:kern w:val="0"/>
        </w:rPr>
        <w:t>（二）地质构造</w:t>
      </w:r>
      <w:bookmarkEnd w:id="42"/>
      <w:bookmarkEnd w:id="43"/>
    </w:p>
    <w:p w:rsidR="005C4DA3" w:rsidRDefault="00B02877">
      <w:pPr>
        <w:spacing w:line="360" w:lineRule="auto"/>
        <w:ind w:firstLine="480"/>
        <w:rPr>
          <w:szCs w:val="22"/>
        </w:rPr>
      </w:pPr>
      <w:bookmarkStart w:id="44" w:name="OLE_LINK15"/>
      <w:bookmarkStart w:id="45" w:name="OLE_LINK5"/>
      <w:bookmarkStart w:id="46" w:name="_Toc81579641"/>
      <w:r w:rsidRPr="001560EF">
        <w:t>矿区大地构造位置位于安化</w:t>
      </w:r>
      <w:r w:rsidRPr="001560EF">
        <w:t>—</w:t>
      </w:r>
      <w:r w:rsidRPr="001560EF">
        <w:t>浏阳东西向构造带西段东部，具体构造位置位于雪峰山断裂带东部。矿区范围断裂构造不发育，矿界范围无断裂构造发育。</w:t>
      </w:r>
      <w:r w:rsidR="00125C37">
        <w:rPr>
          <w:rFonts w:ascii="Calibri" w:hAnsi="Calibri" w:cs="Calibri" w:hint="eastAsia"/>
          <w:color w:val="000000"/>
        </w:rPr>
        <w:t>地质构造对矿山开采基本无影响，</w:t>
      </w:r>
      <w:r w:rsidR="00125C37">
        <w:rPr>
          <w:rFonts w:hint="eastAsia"/>
          <w:szCs w:val="22"/>
        </w:rPr>
        <w:t>矿区构造复杂程度属简单类型。</w:t>
      </w:r>
    </w:p>
    <w:p w:rsidR="005C4DA3" w:rsidRDefault="00125C37">
      <w:pPr>
        <w:autoSpaceDE w:val="0"/>
        <w:autoSpaceDN w:val="0"/>
        <w:adjustRightInd w:val="0"/>
        <w:spacing w:line="360" w:lineRule="auto"/>
        <w:ind w:firstLine="482"/>
        <w:rPr>
          <w:b/>
          <w:kern w:val="0"/>
        </w:rPr>
      </w:pPr>
      <w:r>
        <w:rPr>
          <w:rFonts w:hint="eastAsia"/>
          <w:b/>
          <w:kern w:val="0"/>
        </w:rPr>
        <w:t>（三）工程地质条件</w:t>
      </w:r>
    </w:p>
    <w:bookmarkEnd w:id="44"/>
    <w:bookmarkEnd w:id="45"/>
    <w:p w:rsidR="005C4DA3" w:rsidRDefault="00125C37">
      <w:pPr>
        <w:spacing w:line="360" w:lineRule="auto"/>
        <w:ind w:firstLine="482"/>
        <w:rPr>
          <w:rFonts w:ascii="Calibri" w:hAnsi="Calibri" w:cs="Calibri"/>
          <w:b/>
          <w:bCs/>
          <w:color w:val="000000"/>
        </w:rPr>
      </w:pPr>
      <w:r>
        <w:rPr>
          <w:rFonts w:ascii="Calibri" w:hAnsi="Calibri" w:cs="Calibri"/>
          <w:b/>
          <w:bCs/>
          <w:color w:val="000000"/>
        </w:rPr>
        <w:t>1</w:t>
      </w:r>
      <w:r>
        <w:rPr>
          <w:rFonts w:ascii="Calibri" w:hAnsi="Calibri" w:cs="Calibri"/>
          <w:b/>
          <w:bCs/>
          <w:color w:val="000000"/>
        </w:rPr>
        <w:t>、矿区岩土工程地质特征</w:t>
      </w:r>
    </w:p>
    <w:p w:rsidR="005C4DA3" w:rsidRDefault="00125C37">
      <w:pPr>
        <w:spacing w:line="360" w:lineRule="auto"/>
        <w:ind w:firstLine="480"/>
        <w:rPr>
          <w:rFonts w:ascii="Calibri" w:hAnsi="Calibri" w:cs="Calibri"/>
          <w:color w:val="FF0000"/>
        </w:rPr>
      </w:pPr>
      <w:r>
        <w:rPr>
          <w:rFonts w:ascii="Calibri" w:hAnsi="Calibri" w:cs="Calibri"/>
          <w:color w:val="000000"/>
        </w:rPr>
        <w:t>根据区内岩土体工程地质特征，可分为土体及岩体。</w:t>
      </w:r>
    </w:p>
    <w:p w:rsidR="005C4DA3" w:rsidRDefault="00125C37">
      <w:pPr>
        <w:spacing w:line="360" w:lineRule="auto"/>
        <w:ind w:firstLine="480"/>
        <w:rPr>
          <w:rFonts w:ascii="Calibri" w:hAnsi="Calibri" w:cs="Calibri"/>
          <w:color w:val="000000"/>
        </w:rPr>
      </w:pPr>
      <w:r>
        <w:rPr>
          <w:rFonts w:ascii="Calibri" w:hAnsi="Calibri" w:cs="Calibri"/>
          <w:color w:val="000000"/>
        </w:rPr>
        <w:t>（</w:t>
      </w:r>
      <w:r>
        <w:rPr>
          <w:rFonts w:ascii="Calibri" w:hAnsi="Calibri" w:cs="Calibri"/>
          <w:color w:val="000000"/>
        </w:rPr>
        <w:t>1</w:t>
      </w:r>
      <w:r>
        <w:rPr>
          <w:rFonts w:ascii="Calibri" w:hAnsi="Calibri" w:cs="Calibri"/>
          <w:color w:val="000000"/>
        </w:rPr>
        <w:t>）</w:t>
      </w:r>
      <w:r w:rsidR="00357442">
        <w:rPr>
          <w:rFonts w:ascii="Calibri" w:hAnsi="Calibri" w:cs="Calibri"/>
          <w:color w:val="000000"/>
        </w:rPr>
        <w:t>单层结构含碎石粘土</w:t>
      </w:r>
    </w:p>
    <w:p w:rsidR="00357442" w:rsidRDefault="00357442" w:rsidP="00357442">
      <w:pPr>
        <w:spacing w:line="360" w:lineRule="auto"/>
        <w:ind w:firstLine="480"/>
        <w:rPr>
          <w:rFonts w:ascii="宋体" w:hAnsi="宋体" w:cs="Calibri"/>
          <w:color w:val="000000"/>
        </w:rPr>
      </w:pPr>
      <w:r w:rsidRPr="001560EF">
        <w:t>分布于矿区北侧，主要为残坡积层，上部为腐植土，下部为含碎石粘土，</w:t>
      </w:r>
      <w:r>
        <w:t>碎石含量</w:t>
      </w:r>
      <w:r>
        <w:rPr>
          <w:rFonts w:hint="eastAsia"/>
        </w:rPr>
        <w:t>10%</w:t>
      </w:r>
      <w:r>
        <w:rPr>
          <w:rFonts w:hint="eastAsia"/>
        </w:rPr>
        <w:t>左右，</w:t>
      </w:r>
      <w:r w:rsidRPr="001560EF">
        <w:t>厚度</w:t>
      </w:r>
      <w:r w:rsidRPr="001560EF">
        <w:t>0</w:t>
      </w:r>
      <w:r w:rsidRPr="001560EF">
        <w:t>～</w:t>
      </w:r>
      <w:r w:rsidRPr="001560EF">
        <w:t>12.8m</w:t>
      </w:r>
      <w:r w:rsidRPr="001560EF">
        <w:t>不等。</w:t>
      </w:r>
      <w:r>
        <w:rPr>
          <w:rFonts w:hint="eastAsia"/>
        </w:rPr>
        <w:t>土体</w:t>
      </w:r>
      <w:r w:rsidR="00125C37">
        <w:rPr>
          <w:rFonts w:hint="eastAsia"/>
        </w:rPr>
        <w:t>呈褐红色、黄褐色、褐色，土层压缩性中等，可塑～硬塑，</w:t>
      </w:r>
      <w:r>
        <w:rPr>
          <w:rFonts w:hint="eastAsia"/>
        </w:rPr>
        <w:t>天然含水量</w:t>
      </w:r>
      <w:r>
        <w:rPr>
          <w:rFonts w:hint="eastAsia"/>
        </w:rPr>
        <w:t>20.07-46.1%</w:t>
      </w:r>
      <w:r>
        <w:rPr>
          <w:rFonts w:hint="eastAsia"/>
        </w:rPr>
        <w:t>，内摩擦角</w:t>
      </w:r>
      <w:r>
        <w:rPr>
          <w:rFonts w:hint="eastAsia"/>
        </w:rPr>
        <w:t>13-31</w:t>
      </w:r>
      <w:r>
        <w:rPr>
          <w:rFonts w:hint="eastAsia"/>
        </w:rPr>
        <w:t>°，</w:t>
      </w:r>
      <w:r>
        <w:rPr>
          <w:rFonts w:ascii="宋体" w:hAnsi="宋体" w:cs="Calibri" w:hint="eastAsia"/>
          <w:color w:val="000000"/>
        </w:rPr>
        <w:t>承载力特征值</w:t>
      </w:r>
      <w:r>
        <w:rPr>
          <w:rFonts w:ascii="宋体" w:hAnsi="宋体" w:cs="Calibri"/>
          <w:color w:val="000000"/>
        </w:rPr>
        <w:t>150</w:t>
      </w:r>
      <w:r>
        <w:rPr>
          <w:rFonts w:ascii="宋体" w:hAnsi="宋体" w:cs="Calibri" w:hint="eastAsia"/>
          <w:color w:val="000000"/>
        </w:rPr>
        <w:t>～</w:t>
      </w:r>
      <w:r>
        <w:rPr>
          <w:rFonts w:ascii="宋体" w:hAnsi="宋体" w:cs="Calibri"/>
          <w:color w:val="000000"/>
        </w:rPr>
        <w:t>200kPa</w:t>
      </w:r>
      <w:r>
        <w:rPr>
          <w:rFonts w:ascii="宋体" w:hAnsi="宋体" w:cs="Calibri" w:hint="eastAsia"/>
          <w:color w:val="000000"/>
        </w:rPr>
        <w:t>。</w:t>
      </w:r>
    </w:p>
    <w:p w:rsidR="005C4DA3" w:rsidRDefault="00125C37">
      <w:pPr>
        <w:spacing w:line="360" w:lineRule="auto"/>
        <w:ind w:firstLine="480"/>
        <w:rPr>
          <w:rFonts w:ascii="Calibri" w:hAnsi="Calibri" w:cs="Calibri"/>
          <w:color w:val="000000"/>
        </w:rPr>
      </w:pPr>
      <w:r>
        <w:rPr>
          <w:rFonts w:ascii="Calibri" w:hAnsi="Calibri" w:cs="Calibri"/>
          <w:color w:val="000000"/>
        </w:rPr>
        <w:t>（</w:t>
      </w:r>
      <w:r>
        <w:rPr>
          <w:rFonts w:ascii="Calibri" w:hAnsi="Calibri" w:cs="Calibri"/>
          <w:color w:val="000000"/>
        </w:rPr>
        <w:t>2</w:t>
      </w:r>
      <w:r>
        <w:rPr>
          <w:rFonts w:ascii="Calibri" w:hAnsi="Calibri" w:cs="Calibri"/>
          <w:color w:val="000000"/>
        </w:rPr>
        <w:t>）</w:t>
      </w:r>
      <w:r>
        <w:rPr>
          <w:rFonts w:hint="eastAsia"/>
        </w:rPr>
        <w:t>岩体</w:t>
      </w:r>
    </w:p>
    <w:p w:rsidR="005C4DA3" w:rsidRDefault="00125C37">
      <w:pPr>
        <w:spacing w:line="360" w:lineRule="auto"/>
        <w:ind w:firstLine="480"/>
        <w:rPr>
          <w:rFonts w:ascii="宋体" w:hAnsi="宋体" w:cs="Calibri"/>
          <w:color w:val="000000"/>
        </w:rPr>
      </w:pPr>
      <w:r>
        <w:rPr>
          <w:rFonts w:ascii="宋体" w:hAnsi="宋体" w:cs="Calibri" w:hint="eastAsia"/>
          <w:color w:val="000000"/>
        </w:rPr>
        <w:t>生态修复区内</w:t>
      </w:r>
      <w:r w:rsidR="00357442">
        <w:rPr>
          <w:rFonts w:ascii="宋体" w:hAnsi="宋体" w:cs="Calibri" w:hint="eastAsia"/>
          <w:color w:val="000000"/>
        </w:rPr>
        <w:t>主要岩体包括薄层较软泥灰岩、泥质灰岩岩性综合体；层状较软板状页岩岩性综合体；</w:t>
      </w:r>
      <w:r w:rsidR="00FA5032" w:rsidRPr="001560EF">
        <w:t>半坚硬</w:t>
      </w:r>
      <w:r w:rsidR="00FA5032" w:rsidRPr="001560EF">
        <w:t>—</w:t>
      </w:r>
      <w:r w:rsidR="00FA5032" w:rsidRPr="001560EF">
        <w:t>坚硬灰岩岩性综合体</w:t>
      </w:r>
      <w:r w:rsidR="00FA5032">
        <w:t>。</w:t>
      </w:r>
      <w:r w:rsidR="00357442">
        <w:rPr>
          <w:rFonts w:ascii="宋体" w:hAnsi="宋体" w:cs="Calibri" w:hint="eastAsia"/>
          <w:color w:val="000000"/>
        </w:rPr>
        <w:t>矿区内</w:t>
      </w:r>
      <w:r w:rsidR="00FA5032">
        <w:rPr>
          <w:rFonts w:ascii="宋体" w:hAnsi="宋体" w:cs="Calibri" w:hint="eastAsia"/>
          <w:color w:val="000000"/>
        </w:rPr>
        <w:t>主要为</w:t>
      </w:r>
      <w:r w:rsidR="0093745B" w:rsidRPr="001560EF">
        <w:t>半坚硬</w:t>
      </w:r>
      <w:r w:rsidR="0093745B" w:rsidRPr="001560EF">
        <w:t>—</w:t>
      </w:r>
      <w:r w:rsidR="0093745B" w:rsidRPr="001560EF">
        <w:t>坚硬灰岩岩性综合体</w:t>
      </w:r>
      <w:r>
        <w:rPr>
          <w:rFonts w:ascii="宋体" w:hAnsi="宋体" w:cs="Calibri" w:hint="eastAsia"/>
          <w:color w:val="000000"/>
        </w:rPr>
        <w:t>分布，矿山采矿活动范围及外围邻近矿体均在该地层岩性综合体中，其它老地层岩性综合体构成基底而伏于其下或出露外围。</w:t>
      </w:r>
    </w:p>
    <w:p w:rsidR="00FA5032" w:rsidRDefault="00FA5032" w:rsidP="00B70FE5">
      <w:pPr>
        <w:spacing w:line="360" w:lineRule="auto"/>
        <w:ind w:firstLine="480"/>
        <w:rPr>
          <w:rFonts w:ascii="宋体" w:hAnsi="宋体" w:cs="Calibri"/>
          <w:color w:val="000000"/>
        </w:rPr>
      </w:pPr>
      <w:r>
        <w:rPr>
          <w:rFonts w:ascii="宋体" w:hAnsi="宋体" w:cs="Calibri" w:hint="eastAsia"/>
          <w:color w:val="000000"/>
        </w:rPr>
        <w:lastRenderedPageBreak/>
        <w:t>薄层较软泥灰岩、泥质灰岩岩性综合体</w:t>
      </w:r>
    </w:p>
    <w:p w:rsidR="00FA5032" w:rsidRDefault="00FA5032" w:rsidP="00B70FE5">
      <w:pPr>
        <w:spacing w:line="360" w:lineRule="auto"/>
        <w:ind w:firstLine="480"/>
      </w:pPr>
      <w:r>
        <w:rPr>
          <w:rFonts w:ascii="宋体" w:hAnsi="宋体" w:cs="Calibri" w:hint="eastAsia"/>
          <w:color w:val="000000"/>
        </w:rPr>
        <w:t>该岩性综合体主要为</w:t>
      </w:r>
      <w:r w:rsidR="006B17DB">
        <w:rPr>
          <w:rFonts w:hint="eastAsia"/>
        </w:rPr>
        <w:t>寒武系中统（∈</w:t>
      </w:r>
      <w:r w:rsidR="006B17DB">
        <w:t>2</w:t>
      </w:r>
      <w:r w:rsidR="006B17DB">
        <w:rPr>
          <w:rFonts w:hint="eastAsia"/>
        </w:rPr>
        <w:t>）泥灰岩、泥质灰岩组成，泥质灰岩干抗压强度为</w:t>
      </w:r>
      <w:r w:rsidR="006B17DB">
        <w:rPr>
          <w:rFonts w:hint="eastAsia"/>
        </w:rPr>
        <w:t>74.5-182.1Mpa</w:t>
      </w:r>
      <w:r w:rsidR="006B17DB">
        <w:rPr>
          <w:rFonts w:hint="eastAsia"/>
        </w:rPr>
        <w:t>，摩擦系数为</w:t>
      </w:r>
      <w:r w:rsidR="006B17DB">
        <w:rPr>
          <w:rFonts w:hint="eastAsia"/>
        </w:rPr>
        <w:t>0.617</w:t>
      </w:r>
      <w:r w:rsidR="006B17DB">
        <w:rPr>
          <w:rFonts w:hint="eastAsia"/>
        </w:rPr>
        <w:t>；泥灰岩干抗压强度为</w:t>
      </w:r>
      <w:r w:rsidR="006B17DB">
        <w:rPr>
          <w:rFonts w:hint="eastAsia"/>
        </w:rPr>
        <w:t>25.9-75.4Mpa</w:t>
      </w:r>
      <w:r w:rsidR="006B17DB">
        <w:rPr>
          <w:rFonts w:hint="eastAsia"/>
        </w:rPr>
        <w:t>，软化系数为</w:t>
      </w:r>
      <w:r w:rsidR="006B17DB">
        <w:rPr>
          <w:rFonts w:hint="eastAsia"/>
        </w:rPr>
        <w:t>0.41-0.73</w:t>
      </w:r>
      <w:r w:rsidR="006B17DB">
        <w:rPr>
          <w:rFonts w:hint="eastAsia"/>
        </w:rPr>
        <w:t>，摩擦系数</w:t>
      </w:r>
      <w:r w:rsidR="006B17DB">
        <w:rPr>
          <w:rFonts w:hint="eastAsia"/>
        </w:rPr>
        <w:t>0.2-0.55</w:t>
      </w:r>
      <w:r w:rsidR="006B17DB">
        <w:rPr>
          <w:rFonts w:hint="eastAsia"/>
        </w:rPr>
        <w:t>，内聚力</w:t>
      </w:r>
      <w:r w:rsidR="006B17DB">
        <w:rPr>
          <w:rFonts w:hint="eastAsia"/>
        </w:rPr>
        <w:t>10-92.1Kpa</w:t>
      </w:r>
      <w:r w:rsidR="006B17DB">
        <w:rPr>
          <w:rFonts w:hint="eastAsia"/>
        </w:rPr>
        <w:t>。</w:t>
      </w:r>
    </w:p>
    <w:p w:rsidR="00136CE5" w:rsidRDefault="00136CE5" w:rsidP="00B70FE5">
      <w:pPr>
        <w:spacing w:line="360" w:lineRule="auto"/>
        <w:ind w:firstLine="480"/>
      </w:pPr>
      <w:r>
        <w:rPr>
          <w:rFonts w:ascii="宋体" w:hAnsi="宋体" w:cs="Calibri" w:hint="eastAsia"/>
          <w:color w:val="000000"/>
        </w:rPr>
        <w:t>层状较软板状页岩岩性综合体</w:t>
      </w:r>
    </w:p>
    <w:p w:rsidR="00136CE5" w:rsidRPr="001560EF" w:rsidRDefault="00136CE5" w:rsidP="00B70FE5">
      <w:pPr>
        <w:spacing w:line="360" w:lineRule="auto"/>
        <w:ind w:firstLine="480"/>
      </w:pPr>
      <w:r>
        <w:rPr>
          <w:rFonts w:ascii="宋体" w:hAnsi="宋体" w:cs="Calibri" w:hint="eastAsia"/>
          <w:color w:val="000000"/>
        </w:rPr>
        <w:t>该岩性综合体主要为</w:t>
      </w:r>
      <w:r>
        <w:rPr>
          <w:rFonts w:hint="eastAsia"/>
        </w:rPr>
        <w:t>奥陶系上统（</w:t>
      </w:r>
      <w:r w:rsidRPr="001560EF">
        <w:t>O</w:t>
      </w:r>
      <w:r w:rsidRPr="001560EF">
        <w:rPr>
          <w:vertAlign w:val="subscript"/>
        </w:rPr>
        <w:t>1</w:t>
      </w:r>
      <w:r>
        <w:rPr>
          <w:rFonts w:hint="eastAsia"/>
        </w:rPr>
        <w:t>）</w:t>
      </w:r>
      <w:r w:rsidRPr="001560EF">
        <w:t>灰至深灰色板状页岩，含钙质砂质板状页岩组成，偶夹灰岩扁豆体及浅变质粉砂岩。厚</w:t>
      </w:r>
      <w:r w:rsidRPr="001560EF">
        <w:t>57.9</w:t>
      </w:r>
      <w:r w:rsidRPr="001560EF">
        <w:t>至</w:t>
      </w:r>
      <w:r w:rsidRPr="001560EF">
        <w:t>80.5m</w:t>
      </w:r>
      <w:r w:rsidRPr="001560EF">
        <w:t>。板状页岩</w:t>
      </w:r>
      <w:r>
        <w:rPr>
          <w:rFonts w:hint="eastAsia"/>
        </w:rPr>
        <w:t>干抗压强度为</w:t>
      </w:r>
      <w:r>
        <w:rPr>
          <w:rFonts w:hint="eastAsia"/>
        </w:rPr>
        <w:t>33.7-162.2Mpa</w:t>
      </w:r>
      <w:r>
        <w:rPr>
          <w:rFonts w:hint="eastAsia"/>
        </w:rPr>
        <w:t>，</w:t>
      </w:r>
      <w:r w:rsidR="00B70FE5">
        <w:rPr>
          <w:rFonts w:hint="eastAsia"/>
        </w:rPr>
        <w:t>软化系数</w:t>
      </w:r>
      <w:r w:rsidR="00B70FE5">
        <w:rPr>
          <w:rFonts w:hint="eastAsia"/>
        </w:rPr>
        <w:t>0.41</w:t>
      </w:r>
      <w:r w:rsidR="00B70FE5">
        <w:rPr>
          <w:rFonts w:hint="eastAsia"/>
        </w:rPr>
        <w:t>，</w:t>
      </w:r>
      <w:r>
        <w:rPr>
          <w:rFonts w:hint="eastAsia"/>
        </w:rPr>
        <w:t>摩擦系数为</w:t>
      </w:r>
      <w:r>
        <w:rPr>
          <w:rFonts w:hint="eastAsia"/>
        </w:rPr>
        <w:t>0.</w:t>
      </w:r>
      <w:r w:rsidR="00B70FE5">
        <w:rPr>
          <w:rFonts w:hint="eastAsia"/>
        </w:rPr>
        <w:t>5</w:t>
      </w:r>
      <w:r>
        <w:rPr>
          <w:rFonts w:hint="eastAsia"/>
        </w:rPr>
        <w:t>1-0.</w:t>
      </w:r>
      <w:r w:rsidR="00B70FE5">
        <w:rPr>
          <w:rFonts w:hint="eastAsia"/>
        </w:rPr>
        <w:t>72</w:t>
      </w:r>
      <w:r w:rsidR="00B70FE5">
        <w:rPr>
          <w:rFonts w:hint="eastAsia"/>
        </w:rPr>
        <w:t>，内聚力</w:t>
      </w:r>
      <w:r w:rsidR="00B70FE5">
        <w:rPr>
          <w:rFonts w:hint="eastAsia"/>
        </w:rPr>
        <w:t>34-40Mpa</w:t>
      </w:r>
      <w:r w:rsidR="00B70FE5">
        <w:rPr>
          <w:rFonts w:hint="eastAsia"/>
        </w:rPr>
        <w:t>。</w:t>
      </w:r>
    </w:p>
    <w:p w:rsidR="00FA5032" w:rsidRDefault="00FA5032" w:rsidP="00B70FE5">
      <w:pPr>
        <w:spacing w:line="360" w:lineRule="auto"/>
        <w:ind w:firstLine="480"/>
        <w:rPr>
          <w:rFonts w:ascii="宋体" w:hAnsi="宋体" w:cs="Calibri"/>
          <w:color w:val="000000"/>
        </w:rPr>
      </w:pPr>
      <w:r>
        <w:rPr>
          <w:rFonts w:hint="eastAsia"/>
        </w:rPr>
        <w:t>半坚硬—坚硬灰岩岩性综合体</w:t>
      </w:r>
    </w:p>
    <w:p w:rsidR="00FA5032" w:rsidRPr="00FA5032" w:rsidRDefault="00FA5032" w:rsidP="00B70FE5">
      <w:pPr>
        <w:spacing w:line="360" w:lineRule="auto"/>
        <w:ind w:firstLine="480"/>
        <w:rPr>
          <w:rFonts w:ascii="宋体" w:hAnsi="宋体" w:cs="Calibri"/>
          <w:color w:val="000000"/>
        </w:rPr>
      </w:pPr>
      <w:r w:rsidRPr="00FA5032">
        <w:rPr>
          <w:rFonts w:ascii="宋体" w:hAnsi="宋体" w:cs="Calibri" w:hint="eastAsia"/>
          <w:color w:val="000000"/>
        </w:rPr>
        <w:t>地层为寒武系上统（∈</w:t>
      </w:r>
      <w:r w:rsidRPr="00FA5032">
        <w:rPr>
          <w:rFonts w:ascii="宋体" w:hAnsi="宋体" w:cs="Calibri"/>
          <w:color w:val="000000"/>
        </w:rPr>
        <w:t>3</w:t>
      </w:r>
      <w:r w:rsidRPr="00FA5032">
        <w:rPr>
          <w:rFonts w:ascii="宋体" w:hAnsi="宋体" w:cs="Calibri" w:hint="eastAsia"/>
          <w:color w:val="000000"/>
        </w:rPr>
        <w:t>），岩性以含白云质</w:t>
      </w:r>
      <w:r w:rsidRPr="00FA5032">
        <w:rPr>
          <w:rFonts w:ascii="宋体" w:hAnsi="宋体" w:cs="Calibri"/>
          <w:color w:val="000000"/>
        </w:rPr>
        <w:t xml:space="preserve"> </w:t>
      </w:r>
      <w:r w:rsidRPr="00FA5032">
        <w:rPr>
          <w:rFonts w:ascii="宋体" w:hAnsi="宋体" w:cs="Calibri" w:hint="eastAsia"/>
          <w:color w:val="000000"/>
        </w:rPr>
        <w:t>泥灰岩、白云质泥灰岩、含炭质泥灰岩等组成、致密块状、易风化。据区域资料，饱和抗压强度一般</w:t>
      </w:r>
      <w:r w:rsidRPr="00FA5032">
        <w:rPr>
          <w:rFonts w:ascii="宋体" w:hAnsi="宋体" w:cs="Calibri"/>
          <w:color w:val="000000"/>
        </w:rPr>
        <w:t>23.9-164.3MPa</w:t>
      </w:r>
      <w:r w:rsidRPr="00FA5032">
        <w:rPr>
          <w:rFonts w:ascii="宋体" w:hAnsi="宋体" w:cs="Calibri" w:hint="eastAsia"/>
          <w:color w:val="000000"/>
        </w:rPr>
        <w:t>，软化系数</w:t>
      </w:r>
      <w:r w:rsidRPr="00FA5032">
        <w:rPr>
          <w:rFonts w:ascii="宋体" w:hAnsi="宋体" w:cs="Calibri"/>
          <w:color w:val="000000"/>
        </w:rPr>
        <w:t>0.18-0.64</w:t>
      </w:r>
      <w:r w:rsidRPr="00FA5032">
        <w:rPr>
          <w:rFonts w:ascii="宋体" w:hAnsi="宋体" w:cs="Calibri" w:hint="eastAsia"/>
          <w:color w:val="000000"/>
        </w:rPr>
        <w:t>，本组岩层中节理、裂隙较发育，岩体表层残坡积层一般</w:t>
      </w:r>
      <w:r w:rsidRPr="00FA5032">
        <w:rPr>
          <w:rFonts w:ascii="宋体" w:hAnsi="宋体" w:cs="Calibri"/>
          <w:color w:val="000000"/>
        </w:rPr>
        <w:t>0.85</w:t>
      </w:r>
      <w:r w:rsidRPr="00FA5032">
        <w:rPr>
          <w:rFonts w:ascii="宋体" w:hAnsi="宋体" w:cs="Calibri" w:hint="eastAsia"/>
          <w:color w:val="000000"/>
        </w:rPr>
        <w:t>～</w:t>
      </w:r>
      <w:r w:rsidRPr="00FA5032">
        <w:rPr>
          <w:rFonts w:ascii="宋体" w:hAnsi="宋体" w:cs="Calibri"/>
          <w:color w:val="000000"/>
        </w:rPr>
        <w:t>1.21m</w:t>
      </w:r>
      <w:r w:rsidRPr="00FA5032">
        <w:rPr>
          <w:rFonts w:ascii="宋体" w:hAnsi="宋体" w:cs="Calibri" w:hint="eastAsia"/>
          <w:color w:val="000000"/>
        </w:rPr>
        <w:t>，</w:t>
      </w:r>
      <w:r w:rsidRPr="00FA5032">
        <w:rPr>
          <w:rFonts w:ascii="宋体" w:hAnsi="宋体" w:cs="Calibri"/>
          <w:color w:val="000000"/>
        </w:rPr>
        <w:t xml:space="preserve"> </w:t>
      </w:r>
      <w:r w:rsidRPr="00FA5032">
        <w:rPr>
          <w:rFonts w:ascii="宋体" w:hAnsi="宋体" w:cs="Calibri" w:hint="eastAsia"/>
          <w:color w:val="000000"/>
        </w:rPr>
        <w:t>平均厚约</w:t>
      </w:r>
      <w:r w:rsidRPr="00FA5032">
        <w:rPr>
          <w:rFonts w:ascii="宋体" w:hAnsi="宋体" w:cs="Calibri"/>
          <w:color w:val="000000"/>
        </w:rPr>
        <w:t>1.02m</w:t>
      </w:r>
      <w:r w:rsidRPr="00FA5032">
        <w:rPr>
          <w:rFonts w:ascii="宋体" w:hAnsi="宋体" w:cs="Calibri" w:hint="eastAsia"/>
          <w:color w:val="000000"/>
        </w:rPr>
        <w:t>。其主要工程地质问题是受节理、裂隙影响，风化后易产生崩塌、滑坡。</w:t>
      </w:r>
    </w:p>
    <w:p w:rsidR="005C4DA3" w:rsidRDefault="00125C37">
      <w:pPr>
        <w:spacing w:line="360" w:lineRule="auto"/>
        <w:ind w:firstLine="480"/>
        <w:rPr>
          <w:rFonts w:ascii="宋体" w:hAnsi="宋体" w:cs="Calibri"/>
          <w:color w:val="000000"/>
        </w:rPr>
      </w:pPr>
      <w:r w:rsidRPr="004B7779">
        <w:rPr>
          <w:rFonts w:ascii="宋体" w:hAnsi="宋体" w:cs="Calibri" w:hint="eastAsia"/>
          <w:color w:val="000000"/>
        </w:rPr>
        <w:t>总体上说，岩石物理性质与新鲜程度有关，</w:t>
      </w:r>
      <w:r w:rsidR="004B7779" w:rsidRPr="004B7779">
        <w:rPr>
          <w:rFonts w:ascii="宋体" w:hAnsi="宋体" w:cs="Calibri" w:hint="eastAsia"/>
          <w:color w:val="000000"/>
        </w:rPr>
        <w:t>岩石完整性较好。</w:t>
      </w:r>
    </w:p>
    <w:p w:rsidR="005C4DA3" w:rsidRDefault="00125C37">
      <w:pPr>
        <w:spacing w:line="360" w:lineRule="auto"/>
        <w:ind w:firstLine="482"/>
        <w:rPr>
          <w:rFonts w:ascii="宋体" w:hAnsi="宋体" w:cs="Calibri"/>
          <w:color w:val="000000"/>
        </w:rPr>
      </w:pPr>
      <w:r>
        <w:rPr>
          <w:rFonts w:ascii="Calibri" w:hAnsi="Calibri" w:cs="Calibri"/>
          <w:b/>
          <w:bCs/>
          <w:color w:val="000000"/>
        </w:rPr>
        <w:t>2</w:t>
      </w:r>
      <w:r>
        <w:rPr>
          <w:rFonts w:ascii="Calibri" w:hAnsi="Calibri" w:cs="Calibri"/>
          <w:b/>
          <w:bCs/>
          <w:color w:val="000000"/>
        </w:rPr>
        <w:t>、矿床工程地质条件评价</w:t>
      </w:r>
    </w:p>
    <w:p w:rsidR="005C4DA3" w:rsidRDefault="00125C37">
      <w:pPr>
        <w:spacing w:line="360" w:lineRule="auto"/>
        <w:ind w:firstLine="480"/>
        <w:rPr>
          <w:rFonts w:ascii="Calibri" w:hAnsi="Calibri" w:cs="Calibri"/>
          <w:color w:val="000000"/>
        </w:rPr>
      </w:pPr>
      <w:r>
        <w:rPr>
          <w:rFonts w:ascii="Calibri" w:hAnsi="Calibri" w:cs="Calibri"/>
          <w:color w:val="000000"/>
        </w:rPr>
        <w:t>1</w:t>
      </w:r>
      <w:r>
        <w:rPr>
          <w:rFonts w:ascii="Calibri" w:hAnsi="Calibri" w:cs="Calibri"/>
          <w:color w:val="000000"/>
        </w:rPr>
        <w:t>）矿山边坡稳定性</w:t>
      </w:r>
    </w:p>
    <w:p w:rsidR="005C4DA3" w:rsidRPr="00BC64D7" w:rsidRDefault="004B7779" w:rsidP="00BC64D7">
      <w:pPr>
        <w:spacing w:line="360" w:lineRule="auto"/>
        <w:ind w:firstLine="480"/>
        <w:rPr>
          <w:rFonts w:ascii="宋体" w:hAnsi="宋体" w:cs="Calibri"/>
          <w:color w:val="000000"/>
        </w:rPr>
      </w:pPr>
      <w:r w:rsidRPr="00BC64D7">
        <w:rPr>
          <w:rFonts w:ascii="宋体" w:hAnsi="宋体" w:cs="Calibri" w:hint="eastAsia"/>
          <w:color w:val="000000"/>
        </w:rPr>
        <w:t>区内露采场目前边坡表土剥离，均为岩质边坡，边坡较稳定；本区属丘陵地貌，植被生长茂盛，植物根系对地表有锚固作用，</w:t>
      </w:r>
      <w:r w:rsidRPr="00BC64D7">
        <w:rPr>
          <w:rFonts w:ascii="宋体" w:hAnsi="宋体" w:cs="Calibri"/>
          <w:color w:val="000000"/>
        </w:rPr>
        <w:t xml:space="preserve"> </w:t>
      </w:r>
      <w:r w:rsidRPr="00BC64D7">
        <w:rPr>
          <w:rFonts w:ascii="宋体" w:hAnsi="宋体" w:cs="Calibri" w:hint="eastAsia"/>
          <w:color w:val="000000"/>
        </w:rPr>
        <w:t>自然斜坡较稳定。</w:t>
      </w:r>
      <w:r w:rsidR="00125C37" w:rsidRPr="00BC64D7">
        <w:rPr>
          <w:rFonts w:ascii="宋体" w:hAnsi="宋体" w:cs="Calibri" w:hint="eastAsia"/>
          <w:color w:val="000000"/>
        </w:rPr>
        <w:t>因此，边坡属岩质边坡。由于边坡岩石为坚硬的石灰岩，因此，边坡有了稳定的基础。</w:t>
      </w:r>
    </w:p>
    <w:p w:rsidR="005C4DA3" w:rsidRPr="00BC64D7" w:rsidRDefault="00125C37">
      <w:pPr>
        <w:spacing w:line="360" w:lineRule="auto"/>
        <w:ind w:firstLine="480"/>
        <w:rPr>
          <w:rFonts w:ascii="宋体" w:hAnsi="宋体" w:cs="Calibri"/>
          <w:color w:val="000000"/>
        </w:rPr>
      </w:pPr>
      <w:r w:rsidRPr="00BC64D7">
        <w:rPr>
          <w:rFonts w:ascii="宋体" w:hAnsi="宋体" w:cs="Calibri" w:hint="eastAsia"/>
          <w:color w:val="000000"/>
        </w:rPr>
        <w:t>据现场调查，露采场</w:t>
      </w:r>
      <w:r w:rsidR="00683A4E">
        <w:rPr>
          <w:rFonts w:ascii="宋体" w:hAnsi="宋体" w:cs="Calibri" w:hint="eastAsia"/>
          <w:color w:val="000000"/>
        </w:rPr>
        <w:t>坡面角</w:t>
      </w:r>
      <w:r w:rsidRPr="00BC64D7">
        <w:rPr>
          <w:rFonts w:ascii="宋体" w:hAnsi="宋体" w:cs="Calibri" w:hint="eastAsia"/>
          <w:color w:val="000000"/>
        </w:rPr>
        <w:t>大于</w:t>
      </w:r>
      <w:r w:rsidR="00BC64D7">
        <w:rPr>
          <w:rFonts w:ascii="宋体" w:hAnsi="宋体" w:cs="Calibri" w:hint="eastAsia"/>
          <w:color w:val="000000"/>
        </w:rPr>
        <w:t>5</w:t>
      </w:r>
      <w:r w:rsidRPr="00BC64D7">
        <w:rPr>
          <w:rFonts w:ascii="宋体" w:hAnsi="宋体" w:cs="Calibri"/>
          <w:color w:val="000000"/>
        </w:rPr>
        <w:t>0</w:t>
      </w:r>
      <w:r w:rsidRPr="00BC64D7">
        <w:rPr>
          <w:rFonts w:ascii="宋体" w:hAnsi="宋体" w:cs="Calibri" w:hint="eastAsia"/>
          <w:color w:val="000000"/>
        </w:rPr>
        <w:t>°，边坡仍完好，未出现坍塌现象。</w:t>
      </w:r>
      <w:r>
        <w:rPr>
          <w:rFonts w:ascii="宋体" w:hAnsi="宋体" w:cs="Calibri"/>
          <w:color w:val="000000"/>
        </w:rPr>
        <w:t>综合分析，初步判断矿山边坡总体相对稳定。</w:t>
      </w:r>
    </w:p>
    <w:p w:rsidR="005C4DA3" w:rsidRDefault="00125C37">
      <w:pPr>
        <w:spacing w:line="360" w:lineRule="auto"/>
        <w:ind w:firstLine="480"/>
        <w:rPr>
          <w:rFonts w:ascii="宋体" w:hAnsi="宋体" w:cs="Calibri"/>
          <w:color w:val="FF0000"/>
        </w:rPr>
      </w:pPr>
      <w:r>
        <w:rPr>
          <w:rFonts w:ascii="宋体" w:hAnsi="宋体" w:cs="Calibri"/>
          <w:color w:val="000000"/>
        </w:rPr>
        <w:t>2）未来可能出现的工程地质问题及防治建议</w:t>
      </w:r>
    </w:p>
    <w:p w:rsidR="005C4DA3" w:rsidRDefault="00125C37">
      <w:pPr>
        <w:adjustRightInd w:val="0"/>
        <w:snapToGrid w:val="0"/>
        <w:spacing w:line="360" w:lineRule="auto"/>
        <w:ind w:firstLine="480"/>
        <w:rPr>
          <w:rFonts w:ascii="宋体" w:hAnsi="宋体" w:cs="Calibri"/>
          <w:color w:val="000000"/>
        </w:rPr>
      </w:pPr>
      <w:r>
        <w:rPr>
          <w:rFonts w:ascii="宋体" w:hAnsi="宋体"/>
          <w:kern w:val="0"/>
          <w:shd w:val="clear" w:color="auto" w:fill="FFFFFF"/>
          <w:lang w:val="zh-CN"/>
        </w:rPr>
        <w:t>矿山在开采过程中，随着剥离范围、开采深度、开采范围的进一步增大，若防护不当，可能诱发或加剧因剥离废渣土形成的局部土质边坡崩塌、滑坡。开采时，若未能控制好露采边坡角或节理裂隙发育面过度开采，因节理裂隙破坏了岩石的完整性，可能导致</w:t>
      </w:r>
      <w:r w:rsidR="00B005ED">
        <w:rPr>
          <w:rFonts w:ascii="宋体" w:hAnsi="宋体" w:hint="eastAsia"/>
          <w:kern w:val="0"/>
          <w:shd w:val="clear" w:color="auto" w:fill="FFFFFF"/>
          <w:lang w:val="zh-CN"/>
        </w:rPr>
        <w:t>岩体</w:t>
      </w:r>
      <w:r>
        <w:rPr>
          <w:rFonts w:ascii="宋体" w:hAnsi="宋体"/>
          <w:kern w:val="0"/>
          <w:shd w:val="clear" w:color="auto" w:fill="FFFFFF"/>
          <w:lang w:val="zh-CN"/>
        </w:rPr>
        <w:t>局部边坡崩塌。</w:t>
      </w:r>
      <w:r>
        <w:rPr>
          <w:rFonts w:ascii="宋体" w:hAnsi="宋体" w:cs="Calibri"/>
          <w:color w:val="000000"/>
        </w:rPr>
        <w:t>未来矿山开采时应重点防护，以免边坡崩塌。</w:t>
      </w:r>
    </w:p>
    <w:p w:rsidR="005C4DA3" w:rsidRDefault="00941032">
      <w:pPr>
        <w:adjustRightInd w:val="0"/>
        <w:snapToGrid w:val="0"/>
        <w:spacing w:line="360" w:lineRule="auto"/>
        <w:ind w:firstLine="460"/>
        <w:rPr>
          <w:rFonts w:ascii="宋体" w:hAnsi="宋体" w:cs="Calibri"/>
          <w:color w:val="000000"/>
        </w:rPr>
      </w:pPr>
      <w:r>
        <w:rPr>
          <w:rFonts w:hint="eastAsia"/>
          <w:spacing w:val="-5"/>
        </w:rPr>
        <w:t>矿山在开采时，应严格控制边坡角，必要时作削坡处理。针对裂隙发育较强的</w:t>
      </w:r>
      <w:r w:rsidR="00125C37">
        <w:rPr>
          <w:rFonts w:hint="eastAsia"/>
          <w:spacing w:val="-5"/>
        </w:rPr>
        <w:t>边</w:t>
      </w:r>
      <w:r w:rsidR="00125C37">
        <w:rPr>
          <w:rFonts w:hint="eastAsia"/>
          <w:spacing w:val="-7"/>
        </w:rPr>
        <w:t>坡的崩塌、滑坡，必要时采用护坡处理，防止规模型崩塌、滑坡等地质灾害发生。</w:t>
      </w:r>
    </w:p>
    <w:p w:rsidR="005C4DA3" w:rsidRDefault="00125C37">
      <w:pPr>
        <w:spacing w:line="360" w:lineRule="auto"/>
        <w:ind w:firstLine="482"/>
        <w:rPr>
          <w:rFonts w:ascii="Calibri" w:hAnsi="Calibri" w:cs="Calibri"/>
          <w:b/>
          <w:bCs/>
        </w:rPr>
      </w:pPr>
      <w:r>
        <w:rPr>
          <w:rFonts w:ascii="Calibri" w:hAnsi="Calibri" w:cs="Calibri"/>
          <w:b/>
          <w:bCs/>
        </w:rPr>
        <w:lastRenderedPageBreak/>
        <w:t>3</w:t>
      </w:r>
      <w:r>
        <w:rPr>
          <w:rFonts w:ascii="Calibri" w:hAnsi="Calibri" w:cs="Calibri"/>
          <w:b/>
          <w:bCs/>
        </w:rPr>
        <w:t>、矿床工程地质条件综合评价</w:t>
      </w:r>
    </w:p>
    <w:p w:rsidR="005C4DA3" w:rsidRDefault="00125C37">
      <w:pPr>
        <w:spacing w:line="360" w:lineRule="auto"/>
        <w:ind w:firstLine="480"/>
        <w:rPr>
          <w:rFonts w:ascii="Calibri" w:hAnsi="Calibri" w:cs="Calibri"/>
        </w:rPr>
      </w:pPr>
      <w:r>
        <w:rPr>
          <w:rFonts w:ascii="Calibri" w:hAnsi="Calibri" w:cs="Calibri"/>
        </w:rPr>
        <w:t>矿区工程地质条件综合评价：矿区工程地质现状为较完整的岩质斜坡，较稳定。矿体围岩属坚硬岩组，工程地质性能较好，稳定性较好。</w:t>
      </w:r>
      <w:r>
        <w:rPr>
          <w:rFonts w:ascii="Calibri" w:hAnsi="Calibri" w:cs="Calibri" w:hint="eastAsia"/>
        </w:rPr>
        <w:t>本矿床工程地质条件复杂程度</w:t>
      </w:r>
      <w:r>
        <w:rPr>
          <w:rFonts w:ascii="Calibri" w:hAnsi="Calibri" w:cs="Calibri"/>
        </w:rPr>
        <w:t>属</w:t>
      </w:r>
      <w:r w:rsidR="00B005ED">
        <w:rPr>
          <w:rFonts w:ascii="Calibri" w:hAnsi="Calibri" w:cs="Calibri" w:hint="eastAsia"/>
        </w:rPr>
        <w:t>简单</w:t>
      </w:r>
      <w:r>
        <w:rPr>
          <w:rFonts w:ascii="Calibri" w:hAnsi="Calibri" w:cs="Calibri"/>
        </w:rPr>
        <w:t>类型。</w:t>
      </w:r>
    </w:p>
    <w:p w:rsidR="005C4DA3" w:rsidRDefault="00125C37">
      <w:pPr>
        <w:spacing w:line="360" w:lineRule="auto"/>
        <w:ind w:firstLine="482"/>
        <w:rPr>
          <w:rFonts w:ascii="宋体" w:hAnsi="宋体"/>
          <w:b/>
        </w:rPr>
      </w:pPr>
      <w:r>
        <w:rPr>
          <w:rFonts w:ascii="宋体" w:hAnsi="宋体" w:hint="eastAsia"/>
          <w:b/>
        </w:rPr>
        <w:t>（四）水文地质条件</w:t>
      </w:r>
    </w:p>
    <w:p w:rsidR="005C4DA3" w:rsidRPr="00B005ED" w:rsidRDefault="00125C37" w:rsidP="00B005ED">
      <w:pPr>
        <w:adjustRightInd w:val="0"/>
        <w:snapToGrid w:val="0"/>
        <w:spacing w:line="360" w:lineRule="auto"/>
        <w:ind w:firstLine="460"/>
        <w:rPr>
          <w:spacing w:val="-5"/>
        </w:rPr>
      </w:pPr>
      <w:r w:rsidRPr="00B005ED">
        <w:rPr>
          <w:rFonts w:hint="eastAsia"/>
          <w:spacing w:val="-5"/>
        </w:rPr>
        <w:t>（</w:t>
      </w:r>
      <w:r w:rsidRPr="00B005ED">
        <w:rPr>
          <w:rFonts w:hint="eastAsia"/>
          <w:spacing w:val="-5"/>
        </w:rPr>
        <w:t>1</w:t>
      </w:r>
      <w:r w:rsidRPr="00B005ED">
        <w:rPr>
          <w:rFonts w:hint="eastAsia"/>
          <w:spacing w:val="-5"/>
        </w:rPr>
        <w:t>）矿区地表水：</w:t>
      </w:r>
    </w:p>
    <w:p w:rsidR="008A397C" w:rsidRPr="00601911" w:rsidRDefault="008A397C" w:rsidP="00601911">
      <w:pPr>
        <w:spacing w:line="360" w:lineRule="auto"/>
        <w:ind w:firstLine="480"/>
        <w:rPr>
          <w:rFonts w:ascii="宋体" w:hAnsi="宋体"/>
        </w:rPr>
      </w:pPr>
      <w:r w:rsidRPr="00601911">
        <w:rPr>
          <w:rFonts w:ascii="宋体" w:hAnsi="宋体"/>
        </w:rPr>
        <w:t>矿区范围内无地表水体，地表水均为大气降水形成的瞬时水流，由北部汇集向东侧侧流入冲沟</w:t>
      </w:r>
      <w:r w:rsidR="00F82D2F">
        <w:rPr>
          <w:rFonts w:ascii="宋体" w:hAnsi="宋体" w:hint="eastAsia"/>
        </w:rPr>
        <w:t>，</w:t>
      </w:r>
      <w:r w:rsidRPr="00601911">
        <w:rPr>
          <w:rFonts w:ascii="宋体" w:hAnsi="宋体"/>
        </w:rPr>
        <w:t>自然排水条件好。</w:t>
      </w:r>
    </w:p>
    <w:p w:rsidR="005C4DA3" w:rsidRPr="00601911" w:rsidRDefault="00125C37" w:rsidP="00601911">
      <w:pPr>
        <w:adjustRightInd w:val="0"/>
        <w:snapToGrid w:val="0"/>
        <w:spacing w:line="360" w:lineRule="auto"/>
        <w:ind w:firstLine="460"/>
        <w:rPr>
          <w:rFonts w:ascii="宋体" w:hAnsi="宋体"/>
          <w:spacing w:val="-5"/>
        </w:rPr>
      </w:pPr>
      <w:r w:rsidRPr="00601911">
        <w:rPr>
          <w:rFonts w:ascii="宋体" w:hAnsi="宋体" w:hint="eastAsia"/>
          <w:spacing w:val="-5"/>
        </w:rPr>
        <w:t>（2）矿区地下含水层:</w:t>
      </w:r>
    </w:p>
    <w:p w:rsidR="005C4DA3" w:rsidRPr="00601911" w:rsidRDefault="00125C37" w:rsidP="00CF3187">
      <w:pPr>
        <w:adjustRightInd w:val="0"/>
        <w:snapToGrid w:val="0"/>
        <w:spacing w:line="360" w:lineRule="auto"/>
        <w:ind w:firstLine="460"/>
        <w:rPr>
          <w:rFonts w:ascii="宋体" w:hAnsi="宋体"/>
          <w:spacing w:val="-5"/>
        </w:rPr>
      </w:pPr>
      <w:r w:rsidRPr="00601911">
        <w:rPr>
          <w:rFonts w:ascii="宋体" w:hAnsi="宋体" w:hint="eastAsia"/>
          <w:spacing w:val="-5"/>
        </w:rPr>
        <w:t>本区地下水类型主要为松散岩类孔隙水、岩溶</w:t>
      </w:r>
      <w:r w:rsidR="002146BA" w:rsidRPr="00601911">
        <w:rPr>
          <w:rFonts w:ascii="宋体" w:hAnsi="宋体" w:hint="eastAsia"/>
          <w:spacing w:val="-5"/>
        </w:rPr>
        <w:t>裂隙</w:t>
      </w:r>
      <w:r w:rsidRPr="00601911">
        <w:rPr>
          <w:rFonts w:ascii="宋体" w:hAnsi="宋体" w:hint="eastAsia"/>
          <w:spacing w:val="-5"/>
        </w:rPr>
        <w:t>水两大类：</w:t>
      </w:r>
    </w:p>
    <w:p w:rsidR="005C4DA3" w:rsidRPr="00601911" w:rsidRDefault="00351CB2" w:rsidP="00CF3187">
      <w:pPr>
        <w:spacing w:line="360" w:lineRule="auto"/>
        <w:ind w:firstLine="480"/>
        <w:rPr>
          <w:rFonts w:ascii="宋体" w:hAnsi="宋体" w:cs="宋体"/>
        </w:rPr>
      </w:pPr>
      <w:r w:rsidRPr="00601911">
        <w:rPr>
          <w:rFonts w:ascii="宋体" w:hAnsi="宋体" w:cs="宋体"/>
        </w:rPr>
        <w:fldChar w:fldCharType="begin"/>
      </w:r>
      <w:r w:rsidR="002146BA" w:rsidRPr="00601911">
        <w:rPr>
          <w:rFonts w:ascii="宋体" w:hAnsi="宋体" w:cs="宋体"/>
        </w:rPr>
        <w:instrText xml:space="preserve"> </w:instrText>
      </w:r>
      <w:r w:rsidR="002146BA" w:rsidRPr="00601911">
        <w:rPr>
          <w:rFonts w:ascii="宋体" w:hAnsi="宋体" w:cs="宋体" w:hint="eastAsia"/>
        </w:rPr>
        <w:instrText>= 1 \* GB3</w:instrText>
      </w:r>
      <w:r w:rsidR="002146BA" w:rsidRPr="00601911">
        <w:rPr>
          <w:rFonts w:ascii="宋体" w:hAnsi="宋体" w:cs="宋体"/>
        </w:rPr>
        <w:instrText xml:space="preserve"> </w:instrText>
      </w:r>
      <w:r w:rsidRPr="00601911">
        <w:rPr>
          <w:rFonts w:ascii="宋体" w:hAnsi="宋体" w:cs="宋体"/>
        </w:rPr>
        <w:fldChar w:fldCharType="separate"/>
      </w:r>
      <w:r w:rsidR="002146BA" w:rsidRPr="00601911">
        <w:rPr>
          <w:rFonts w:ascii="宋体" w:hAnsi="宋体" w:cs="宋体" w:hint="eastAsia"/>
          <w:noProof/>
        </w:rPr>
        <w:t>①</w:t>
      </w:r>
      <w:r w:rsidRPr="00601911">
        <w:rPr>
          <w:rFonts w:ascii="宋体" w:hAnsi="宋体" w:cs="宋体"/>
        </w:rPr>
        <w:fldChar w:fldCharType="end"/>
      </w:r>
      <w:r w:rsidR="00125C37" w:rsidRPr="00601911">
        <w:rPr>
          <w:rFonts w:ascii="宋体" w:hAnsi="宋体" w:cs="宋体" w:hint="eastAsia"/>
        </w:rPr>
        <w:t>散岩类孔隙水</w:t>
      </w:r>
    </w:p>
    <w:p w:rsidR="005C4DA3" w:rsidRPr="00601911" w:rsidRDefault="00125C37" w:rsidP="00CF3187">
      <w:pPr>
        <w:spacing w:line="360" w:lineRule="auto"/>
        <w:ind w:firstLine="480"/>
        <w:rPr>
          <w:rFonts w:ascii="宋体" w:hAnsi="宋体"/>
        </w:rPr>
      </w:pPr>
      <w:r w:rsidRPr="00601911">
        <w:rPr>
          <w:rFonts w:ascii="宋体" w:hAnsi="宋体" w:hint="eastAsia"/>
        </w:rPr>
        <w:t>第四系（</w:t>
      </w:r>
      <w:proofErr w:type="spellStart"/>
      <w:r w:rsidRPr="00601911">
        <w:rPr>
          <w:rFonts w:ascii="宋体" w:hAnsi="宋体"/>
        </w:rPr>
        <w:t>Q</w:t>
      </w:r>
      <w:r w:rsidR="002146BA" w:rsidRPr="00601911">
        <w:rPr>
          <w:rFonts w:ascii="宋体" w:hAnsi="宋体" w:hint="eastAsia"/>
        </w:rPr>
        <w:t>h</w:t>
      </w:r>
      <w:proofErr w:type="spellEnd"/>
      <w:r w:rsidRPr="00601911">
        <w:rPr>
          <w:rFonts w:ascii="宋体" w:hAnsi="宋体" w:hint="eastAsia"/>
        </w:rPr>
        <w:t>）矿碴填土孔隙潜水组：在矿区普遍分布，由粘土、含碎石粘土及</w:t>
      </w:r>
      <w:r w:rsidR="002146BA" w:rsidRPr="00601911">
        <w:rPr>
          <w:rFonts w:ascii="宋体" w:hAnsi="宋体" w:hint="eastAsia"/>
        </w:rPr>
        <w:t>耕植土</w:t>
      </w:r>
      <w:r w:rsidRPr="00601911">
        <w:rPr>
          <w:rFonts w:ascii="宋体" w:hAnsi="宋体" w:hint="eastAsia"/>
        </w:rPr>
        <w:t>组成。在地势低洼处含贫乏孔隙水。该含水层民井分布较多，一般挖深</w:t>
      </w:r>
      <w:r w:rsidRPr="00601911">
        <w:rPr>
          <w:rFonts w:ascii="宋体" w:hAnsi="宋体"/>
        </w:rPr>
        <w:t xml:space="preserve"> 10 </w:t>
      </w:r>
      <w:r w:rsidRPr="00601911">
        <w:rPr>
          <w:rFonts w:ascii="宋体" w:hAnsi="宋体" w:hint="eastAsia"/>
        </w:rPr>
        <w:t>米左右，水量极小，出水量约为</w:t>
      </w:r>
      <w:r w:rsidRPr="00601911">
        <w:rPr>
          <w:rFonts w:ascii="宋体" w:hAnsi="宋体"/>
        </w:rPr>
        <w:t xml:space="preserve"> 0.01 </w:t>
      </w:r>
      <w:r w:rsidRPr="00601911">
        <w:rPr>
          <w:rFonts w:ascii="宋体" w:hAnsi="宋体" w:hint="eastAsia"/>
        </w:rPr>
        <w:t>立方米</w:t>
      </w:r>
      <w:r w:rsidRPr="00601911">
        <w:rPr>
          <w:rFonts w:ascii="宋体" w:hAnsi="宋体"/>
        </w:rPr>
        <w:t>/</w:t>
      </w:r>
      <w:r w:rsidRPr="00601911">
        <w:rPr>
          <w:rFonts w:ascii="宋体" w:hAnsi="宋体" w:hint="eastAsia"/>
        </w:rPr>
        <w:t>日。</w:t>
      </w:r>
    </w:p>
    <w:p w:rsidR="005C4DA3" w:rsidRPr="002146BA" w:rsidRDefault="00125C37" w:rsidP="00CF3187">
      <w:pPr>
        <w:spacing w:line="360" w:lineRule="auto"/>
        <w:ind w:firstLine="480"/>
        <w:rPr>
          <w:rFonts w:ascii="宋体" w:hAnsi="宋体" w:cs="宋体"/>
        </w:rPr>
      </w:pPr>
      <w:r w:rsidRPr="002146BA">
        <w:rPr>
          <w:rFonts w:ascii="宋体" w:hAnsi="宋体" w:cs="宋体" w:hint="eastAsia"/>
        </w:rPr>
        <w:t>②</w:t>
      </w:r>
      <w:r w:rsidR="00CF3187">
        <w:rPr>
          <w:bCs/>
        </w:rPr>
        <w:t>碳酸盐岩</w:t>
      </w:r>
      <w:r w:rsidRPr="002146BA">
        <w:rPr>
          <w:rFonts w:ascii="宋体" w:hAnsi="宋体" w:cs="宋体" w:hint="eastAsia"/>
        </w:rPr>
        <w:t>岩溶</w:t>
      </w:r>
      <w:r w:rsidR="002146BA" w:rsidRPr="002146BA">
        <w:rPr>
          <w:rFonts w:ascii="宋体" w:hAnsi="宋体" w:cs="宋体" w:hint="eastAsia"/>
        </w:rPr>
        <w:t>裂隙</w:t>
      </w:r>
      <w:r w:rsidRPr="002146BA">
        <w:rPr>
          <w:rFonts w:ascii="宋体" w:hAnsi="宋体" w:cs="宋体" w:hint="eastAsia"/>
        </w:rPr>
        <w:t>水</w:t>
      </w:r>
    </w:p>
    <w:p w:rsidR="002146BA" w:rsidRDefault="002146BA" w:rsidP="00CF3187">
      <w:pPr>
        <w:spacing w:line="360" w:lineRule="auto"/>
        <w:ind w:firstLine="480"/>
        <w:rPr>
          <w:rFonts w:ascii="宋体" w:hAnsi="宋体" w:cs="宋体"/>
        </w:rPr>
      </w:pPr>
      <w:r w:rsidRPr="00601911">
        <w:rPr>
          <w:rFonts w:ascii="宋体" w:hAnsi="宋体" w:cs="宋体"/>
        </w:rPr>
        <w:t>据《1：20万长沙幅区域水文地质调查报告》，结合实地调查，寒武系上统（∈3）灰岩含水组富水性中等，泉流量0.24～39.4l/s。地下水化学类型为</w:t>
      </w:r>
      <w:r w:rsidR="00CF3187">
        <w:rPr>
          <w:bCs/>
        </w:rPr>
        <w:t>HCO</w:t>
      </w:r>
      <w:r w:rsidR="00CF3187">
        <w:rPr>
          <w:bCs/>
          <w:vertAlign w:val="subscript"/>
        </w:rPr>
        <w:t>3</w:t>
      </w:r>
      <w:r w:rsidR="00CF3187">
        <w:rPr>
          <w:bCs/>
        </w:rPr>
        <w:t>—</w:t>
      </w:r>
      <w:proofErr w:type="spellStart"/>
      <w:r w:rsidR="00CF3187">
        <w:rPr>
          <w:bCs/>
        </w:rPr>
        <w:t>Ca•Mg</w:t>
      </w:r>
      <w:proofErr w:type="spellEnd"/>
      <w:r w:rsidR="00CF3187">
        <w:rPr>
          <w:bCs/>
        </w:rPr>
        <w:t>型</w:t>
      </w:r>
      <w:r w:rsidRPr="00601911">
        <w:rPr>
          <w:rFonts w:ascii="宋体" w:hAnsi="宋体" w:cs="宋体"/>
        </w:rPr>
        <w:t>弱矿化水。据实地调查，当地地下水位在+178.00m左右。</w:t>
      </w:r>
    </w:p>
    <w:p w:rsidR="00CF3187" w:rsidRDefault="00351CB2" w:rsidP="00CF3187">
      <w:pPr>
        <w:spacing w:line="360" w:lineRule="auto"/>
        <w:ind w:firstLine="480"/>
        <w:rPr>
          <w:bCs/>
        </w:rPr>
      </w:pPr>
      <w:r>
        <w:rPr>
          <w:rFonts w:ascii="宋体" w:hAnsi="宋体" w:cs="宋体"/>
        </w:rPr>
        <w:fldChar w:fldCharType="begin"/>
      </w:r>
      <w:r w:rsidR="00CF3187">
        <w:rPr>
          <w:rFonts w:ascii="宋体" w:hAnsi="宋体" w:cs="宋体"/>
        </w:rPr>
        <w:instrText xml:space="preserve"> </w:instrText>
      </w:r>
      <w:r w:rsidR="00CF3187">
        <w:rPr>
          <w:rFonts w:ascii="宋体" w:hAnsi="宋体" w:cs="宋体" w:hint="eastAsia"/>
        </w:rPr>
        <w:instrText>= 3 \* GB3</w:instrText>
      </w:r>
      <w:r w:rsidR="00CF3187">
        <w:rPr>
          <w:rFonts w:ascii="宋体" w:hAnsi="宋体" w:cs="宋体"/>
        </w:rPr>
        <w:instrText xml:space="preserve"> </w:instrText>
      </w:r>
      <w:r>
        <w:rPr>
          <w:rFonts w:ascii="宋体" w:hAnsi="宋体" w:cs="宋体"/>
        </w:rPr>
        <w:fldChar w:fldCharType="separate"/>
      </w:r>
      <w:r w:rsidR="00CF3187">
        <w:rPr>
          <w:rFonts w:ascii="宋体" w:hAnsi="宋体" w:cs="宋体" w:hint="eastAsia"/>
          <w:noProof/>
        </w:rPr>
        <w:t>③</w:t>
      </w:r>
      <w:r>
        <w:rPr>
          <w:rFonts w:ascii="宋体" w:hAnsi="宋体" w:cs="宋体"/>
        </w:rPr>
        <w:fldChar w:fldCharType="end"/>
      </w:r>
      <w:r w:rsidR="00CF3187">
        <w:rPr>
          <w:bCs/>
        </w:rPr>
        <w:t>浅变质岩风化裂隙水</w:t>
      </w:r>
    </w:p>
    <w:p w:rsidR="00CF3187" w:rsidRDefault="00CF3187" w:rsidP="00CF3187">
      <w:pPr>
        <w:spacing w:line="360" w:lineRule="auto"/>
        <w:ind w:firstLine="480"/>
        <w:rPr>
          <w:bCs/>
        </w:rPr>
      </w:pPr>
      <w:r>
        <w:rPr>
          <w:bCs/>
        </w:rPr>
        <w:t>主要赋存于在外营力的作用下，浅变质岩岩石风化强烈，风化壳中存在大量网状裂隙，大气降水入渗赋存于裂隙及断裂中形成风化裂隙水富水性中等。风化裂隙水富集相对较均一，泉水流量</w:t>
      </w:r>
      <w:r>
        <w:rPr>
          <w:bCs/>
        </w:rPr>
        <w:t>0.03—0.15l/s</w:t>
      </w:r>
      <w:r>
        <w:rPr>
          <w:bCs/>
        </w:rPr>
        <w:t>，平均流量</w:t>
      </w:r>
      <w:r>
        <w:rPr>
          <w:bCs/>
        </w:rPr>
        <w:t>0.139l/s</w:t>
      </w:r>
      <w:r>
        <w:rPr>
          <w:bCs/>
        </w:rPr>
        <w:t>，泉流量小于</w:t>
      </w:r>
      <w:r>
        <w:rPr>
          <w:bCs/>
        </w:rPr>
        <w:t>0.1l/s</w:t>
      </w:r>
      <w:r>
        <w:rPr>
          <w:bCs/>
        </w:rPr>
        <w:t>的占</w:t>
      </w:r>
      <w:r>
        <w:rPr>
          <w:bCs/>
        </w:rPr>
        <w:t>65.4%</w:t>
      </w:r>
      <w:r>
        <w:rPr>
          <w:bCs/>
        </w:rPr>
        <w:t>。风化裂隙水随深度的增加富水性减弱，浅变质岩分布区的风化层由上至下可分为强、弱、微风化带，其平均厚度分别为：</w:t>
      </w:r>
      <w:r>
        <w:rPr>
          <w:bCs/>
        </w:rPr>
        <w:t>12.99m</w:t>
      </w:r>
      <w:r>
        <w:rPr>
          <w:bCs/>
        </w:rPr>
        <w:t>，</w:t>
      </w:r>
      <w:r>
        <w:rPr>
          <w:bCs/>
        </w:rPr>
        <w:t>13.55m</w:t>
      </w:r>
      <w:r>
        <w:rPr>
          <w:bCs/>
        </w:rPr>
        <w:t>，</w:t>
      </w:r>
      <w:r>
        <w:rPr>
          <w:bCs/>
        </w:rPr>
        <w:t>10.98m</w:t>
      </w:r>
      <w:r>
        <w:rPr>
          <w:bCs/>
        </w:rPr>
        <w:t>；平均单位吸水量依次为：</w:t>
      </w:r>
      <w:r>
        <w:rPr>
          <w:bCs/>
        </w:rPr>
        <w:t>0.2033L/</w:t>
      </w:r>
      <w:proofErr w:type="spellStart"/>
      <w:r>
        <w:rPr>
          <w:bCs/>
        </w:rPr>
        <w:t>min.m</w:t>
      </w:r>
      <w:proofErr w:type="spellEnd"/>
      <w:r>
        <w:rPr>
          <w:bCs/>
        </w:rPr>
        <w:t>、</w:t>
      </w:r>
      <w:r>
        <w:rPr>
          <w:bCs/>
        </w:rPr>
        <w:t>0.062L/</w:t>
      </w:r>
      <w:proofErr w:type="spellStart"/>
      <w:r>
        <w:rPr>
          <w:bCs/>
        </w:rPr>
        <w:t>min.m</w:t>
      </w:r>
      <w:proofErr w:type="spellEnd"/>
      <w:r>
        <w:rPr>
          <w:bCs/>
        </w:rPr>
        <w:t>、</w:t>
      </w:r>
      <w:r>
        <w:rPr>
          <w:bCs/>
        </w:rPr>
        <w:t>0.0238L/</w:t>
      </w:r>
      <w:proofErr w:type="spellStart"/>
      <w:r>
        <w:rPr>
          <w:bCs/>
        </w:rPr>
        <w:t>min.m</w:t>
      </w:r>
      <w:proofErr w:type="spellEnd"/>
      <w:r>
        <w:rPr>
          <w:bCs/>
        </w:rPr>
        <w:t>。风化壳以下因新鲜岩体裂隙发育少，且多开启性不好，造成地下水在深部的富集和运移条件极差，含水量微弱。水质类型以</w:t>
      </w:r>
      <w:r>
        <w:rPr>
          <w:bCs/>
        </w:rPr>
        <w:t>HCO</w:t>
      </w:r>
      <w:r>
        <w:rPr>
          <w:bCs/>
          <w:vertAlign w:val="subscript"/>
        </w:rPr>
        <w:t>3</w:t>
      </w:r>
      <w:r>
        <w:rPr>
          <w:bCs/>
        </w:rPr>
        <w:t>—</w:t>
      </w:r>
      <w:proofErr w:type="spellStart"/>
      <w:r>
        <w:rPr>
          <w:bCs/>
        </w:rPr>
        <w:t>K+Na•Ca</w:t>
      </w:r>
      <w:proofErr w:type="spellEnd"/>
      <w:r>
        <w:rPr>
          <w:bCs/>
        </w:rPr>
        <w:t>及</w:t>
      </w:r>
      <w:r>
        <w:rPr>
          <w:bCs/>
        </w:rPr>
        <w:t>HCO</w:t>
      </w:r>
      <w:r>
        <w:rPr>
          <w:bCs/>
          <w:vertAlign w:val="subscript"/>
        </w:rPr>
        <w:t>3</w:t>
      </w:r>
      <w:r>
        <w:rPr>
          <w:bCs/>
        </w:rPr>
        <w:t>•Cl—</w:t>
      </w:r>
      <w:proofErr w:type="spellStart"/>
      <w:r>
        <w:rPr>
          <w:bCs/>
        </w:rPr>
        <w:t>K+Na</w:t>
      </w:r>
      <w:proofErr w:type="spellEnd"/>
      <w:r>
        <w:rPr>
          <w:bCs/>
        </w:rPr>
        <w:t>型水为主，</w:t>
      </w:r>
      <w:r>
        <w:rPr>
          <w:bCs/>
        </w:rPr>
        <w:t>pH</w:t>
      </w:r>
      <w:r>
        <w:rPr>
          <w:bCs/>
        </w:rPr>
        <w:t>值</w:t>
      </w:r>
      <w:r>
        <w:rPr>
          <w:bCs/>
        </w:rPr>
        <w:t>5.5—6.8</w:t>
      </w:r>
      <w:r>
        <w:rPr>
          <w:bCs/>
        </w:rPr>
        <w:t>，矿化度</w:t>
      </w:r>
      <w:r>
        <w:rPr>
          <w:bCs/>
        </w:rPr>
        <w:t>0.04—0.11</w:t>
      </w:r>
      <w:r>
        <w:rPr>
          <w:bCs/>
        </w:rPr>
        <w:t>克</w:t>
      </w:r>
      <w:r>
        <w:rPr>
          <w:bCs/>
        </w:rPr>
        <w:t>/</w:t>
      </w:r>
      <w:r>
        <w:rPr>
          <w:bCs/>
        </w:rPr>
        <w:t>升。</w:t>
      </w:r>
    </w:p>
    <w:p w:rsidR="005C4DA3" w:rsidRPr="00601911" w:rsidRDefault="00125C37" w:rsidP="00CF3187">
      <w:pPr>
        <w:spacing w:line="360" w:lineRule="auto"/>
        <w:ind w:firstLine="480"/>
        <w:rPr>
          <w:rFonts w:ascii="宋体" w:hAnsi="宋体"/>
        </w:rPr>
      </w:pPr>
      <w:r w:rsidRPr="00601911">
        <w:rPr>
          <w:rFonts w:ascii="宋体" w:hAnsi="宋体" w:hint="eastAsia"/>
        </w:rPr>
        <w:t>（3）地下水补给、径流、排泄特征</w:t>
      </w:r>
    </w:p>
    <w:p w:rsidR="005C4DA3" w:rsidRPr="00601911" w:rsidRDefault="00125C37" w:rsidP="00601911">
      <w:pPr>
        <w:spacing w:line="360" w:lineRule="auto"/>
        <w:ind w:firstLine="480"/>
        <w:rPr>
          <w:rFonts w:ascii="宋体" w:hAnsi="宋体" w:cs="宋体"/>
        </w:rPr>
      </w:pPr>
      <w:r w:rsidRPr="00601911">
        <w:rPr>
          <w:rFonts w:ascii="宋体" w:hAnsi="宋体" w:cs="宋体" w:hint="eastAsia"/>
        </w:rPr>
        <w:t>区内地下水的主要补给来源为地表积水及大气降水，矿区为覆盖型岩溶区，</w:t>
      </w:r>
      <w:r w:rsidRPr="00601911">
        <w:rPr>
          <w:rFonts w:ascii="宋体" w:hAnsi="宋体" w:cs="宋体" w:hint="eastAsia"/>
        </w:rPr>
        <w:lastRenderedPageBreak/>
        <w:t>上覆第四系透水性、含水性较弱，大气降水在地形低洼处汇集成的地表水体（如水塘等），能通过第四系渗透补给地下水。</w:t>
      </w:r>
    </w:p>
    <w:p w:rsidR="005C4DA3" w:rsidRPr="00601911" w:rsidRDefault="00125C37" w:rsidP="00601911">
      <w:pPr>
        <w:spacing w:line="360" w:lineRule="auto"/>
        <w:ind w:firstLine="480"/>
        <w:rPr>
          <w:rFonts w:ascii="宋体" w:hAnsi="宋体" w:cs="宋体"/>
        </w:rPr>
      </w:pPr>
      <w:r w:rsidRPr="00601911">
        <w:rPr>
          <w:rFonts w:ascii="宋体" w:hAnsi="宋体" w:cs="宋体" w:hint="eastAsia"/>
        </w:rPr>
        <w:t>迳流形式以岩溶裂隙较快速迳流为主，少数为管道型快速迳流，矿区以志溪河为排泄基准面，地下水自东向西，排泄于地势较低的洼地。</w:t>
      </w:r>
    </w:p>
    <w:p w:rsidR="002146BA" w:rsidRPr="00601911" w:rsidRDefault="002146BA" w:rsidP="00601911">
      <w:pPr>
        <w:spacing w:line="360" w:lineRule="auto"/>
        <w:ind w:firstLine="480"/>
        <w:rPr>
          <w:rFonts w:ascii="宋体" w:hAnsi="宋体"/>
        </w:rPr>
      </w:pPr>
      <w:r w:rsidRPr="00601911">
        <w:rPr>
          <w:rFonts w:ascii="宋体" w:hAnsi="宋体"/>
        </w:rPr>
        <w:t>区内断裂构造不发育，断裂构造对矿坑积水影响小；大气降雨补给条件好，大气降水为矿坑水的主要来源。</w:t>
      </w:r>
    </w:p>
    <w:p w:rsidR="002146BA" w:rsidRPr="00601911" w:rsidRDefault="002146BA" w:rsidP="00601911">
      <w:pPr>
        <w:spacing w:line="360" w:lineRule="auto"/>
        <w:ind w:firstLine="480"/>
        <w:rPr>
          <w:rFonts w:ascii="宋体" w:hAnsi="宋体"/>
        </w:rPr>
      </w:pPr>
      <w:r w:rsidRPr="00601911">
        <w:rPr>
          <w:rFonts w:ascii="宋体" w:hAnsi="宋体"/>
        </w:rPr>
        <w:t>该矿地下水类型主要为寒武系上统（∈</w:t>
      </w:r>
      <w:r w:rsidRPr="00601911">
        <w:rPr>
          <w:rFonts w:ascii="宋体" w:hAnsi="宋体"/>
          <w:vertAlign w:val="subscript"/>
        </w:rPr>
        <w:t>3</w:t>
      </w:r>
      <w:r w:rsidRPr="00601911">
        <w:rPr>
          <w:rFonts w:ascii="宋体" w:hAnsi="宋体"/>
        </w:rPr>
        <w:t>）岩溶裂隙水，富水性中等。大气降水为矿坑水的主要来源，地下水位低于矿山最低开采标高，对矿床开采影响小。</w:t>
      </w:r>
    </w:p>
    <w:p w:rsidR="005C4DA3" w:rsidRPr="00601911" w:rsidRDefault="00125C37" w:rsidP="00601911">
      <w:pPr>
        <w:spacing w:line="360" w:lineRule="auto"/>
        <w:ind w:firstLine="480"/>
        <w:rPr>
          <w:rFonts w:ascii="宋体" w:hAnsi="宋体" w:cs="宋体"/>
        </w:rPr>
      </w:pPr>
      <w:r w:rsidRPr="00601911">
        <w:rPr>
          <w:rFonts w:ascii="宋体" w:hAnsi="宋体" w:cs="宋体" w:hint="eastAsia"/>
        </w:rPr>
        <w:t>综上，未来采场涌水量主要受大气降</w:t>
      </w:r>
      <w:r w:rsidR="002146BA" w:rsidRPr="00601911">
        <w:rPr>
          <w:rFonts w:ascii="宋体" w:hAnsi="宋体" w:cs="宋体" w:hint="eastAsia"/>
        </w:rPr>
        <w:t>雨影响，地表水及地下水对矿业开采影响小，本矿床水文地质条件属简单</w:t>
      </w:r>
      <w:r w:rsidRPr="00601911">
        <w:rPr>
          <w:rFonts w:ascii="宋体" w:hAnsi="宋体" w:cs="宋体" w:hint="eastAsia"/>
        </w:rPr>
        <w:t>类型。</w:t>
      </w:r>
    </w:p>
    <w:p w:rsidR="005C4DA3" w:rsidRDefault="00125C37">
      <w:pPr>
        <w:spacing w:line="348" w:lineRule="auto"/>
        <w:ind w:firstLine="482"/>
        <w:rPr>
          <w:rFonts w:ascii="宋体" w:hAnsi="宋体"/>
          <w:b/>
        </w:rPr>
      </w:pPr>
      <w:r>
        <w:rPr>
          <w:rFonts w:ascii="宋体" w:hAnsi="宋体" w:hint="eastAsia"/>
          <w:b/>
        </w:rPr>
        <w:t>（</w:t>
      </w:r>
      <w:r w:rsidR="00872C26">
        <w:rPr>
          <w:rFonts w:ascii="宋体" w:hAnsi="宋体" w:hint="eastAsia"/>
          <w:b/>
        </w:rPr>
        <w:t>五</w:t>
      </w:r>
      <w:r>
        <w:rPr>
          <w:rFonts w:ascii="宋体" w:hAnsi="宋体" w:hint="eastAsia"/>
          <w:b/>
        </w:rPr>
        <w:t>）环境地质条件</w:t>
      </w:r>
    </w:p>
    <w:p w:rsidR="005C4DA3" w:rsidRDefault="00125C37">
      <w:pPr>
        <w:spacing w:line="348" w:lineRule="auto"/>
        <w:ind w:firstLine="482"/>
        <w:rPr>
          <w:rFonts w:ascii="Calibri" w:hAnsi="Calibri" w:cs="Calibri"/>
          <w:b/>
          <w:bCs/>
          <w:color w:val="000000"/>
        </w:rPr>
      </w:pPr>
      <w:r>
        <w:rPr>
          <w:rFonts w:ascii="Calibri" w:hAnsi="Calibri" w:cs="Calibri"/>
          <w:b/>
          <w:bCs/>
          <w:color w:val="000000"/>
        </w:rPr>
        <w:t>1</w:t>
      </w:r>
      <w:r>
        <w:rPr>
          <w:rFonts w:ascii="Calibri" w:hAnsi="Calibri" w:cs="Calibri"/>
          <w:b/>
          <w:bCs/>
          <w:color w:val="000000"/>
        </w:rPr>
        <w:t>、矿区稳定性及地质环境现状</w:t>
      </w:r>
    </w:p>
    <w:p w:rsidR="005C4DA3" w:rsidRDefault="00125C37">
      <w:pPr>
        <w:spacing w:line="360" w:lineRule="auto"/>
        <w:ind w:firstLine="480"/>
        <w:rPr>
          <w:rFonts w:ascii="宋体" w:hAnsi="宋体" w:cs="Calibri"/>
          <w:color w:val="000000"/>
        </w:rPr>
      </w:pPr>
      <w:r>
        <w:rPr>
          <w:rFonts w:ascii="宋体" w:hAnsi="宋体" w:cs="Calibri"/>
          <w:color w:val="000000"/>
        </w:rPr>
        <w:t>1）矿区稳定性评价</w:t>
      </w:r>
    </w:p>
    <w:p w:rsidR="005C4DA3" w:rsidRDefault="00125C37">
      <w:pPr>
        <w:spacing w:line="360" w:lineRule="auto"/>
        <w:ind w:firstLine="480"/>
        <w:rPr>
          <w:rFonts w:ascii="宋体" w:hAnsi="宋体" w:cs="Calibri"/>
          <w:color w:val="000000"/>
        </w:rPr>
      </w:pPr>
      <w:r>
        <w:rPr>
          <w:rFonts w:ascii="宋体" w:hAnsi="宋体" w:cs="Calibri"/>
          <w:color w:val="000000"/>
        </w:rPr>
        <w:t>①</w:t>
      </w:r>
      <w:r>
        <w:rPr>
          <w:rFonts w:ascii="宋体" w:hAnsi="宋体" w:cs="Calibri"/>
        </w:rPr>
        <w:t>矿区及其附近地震活动历史：据《湖南省地震资料汇编》及湖南省地震局有关资料记载，自1512年以来，赫山区及邻近地区发生过9次以上地震，其中5级以上地震一次，3～5级地震3次，其余地震未记录其震</w:t>
      </w:r>
      <w:r>
        <w:rPr>
          <w:rFonts w:ascii="宋体" w:hAnsi="宋体" w:cs="Calibri"/>
          <w:color w:val="000000"/>
        </w:rPr>
        <w:t>级。地震强度一般较低，地震一般较弱。</w:t>
      </w:r>
    </w:p>
    <w:p w:rsidR="005C4DA3" w:rsidRDefault="00125C37">
      <w:pPr>
        <w:spacing w:line="360" w:lineRule="auto"/>
        <w:ind w:firstLine="480"/>
        <w:rPr>
          <w:rFonts w:ascii="宋体" w:hAnsi="宋体" w:cs="Calibri"/>
          <w:color w:val="000000"/>
        </w:rPr>
      </w:pPr>
      <w:r>
        <w:rPr>
          <w:rFonts w:ascii="宋体" w:hAnsi="宋体" w:cs="Calibri"/>
          <w:color w:val="000000"/>
        </w:rPr>
        <w:t>近期来本区未发生过3级以上地震，但在2006年台湾南部海域发生7.2级地震、2008年汶川发生8.0级地震时，勘查区有震感。</w:t>
      </w:r>
    </w:p>
    <w:p w:rsidR="005C4DA3" w:rsidRDefault="00125C37">
      <w:pPr>
        <w:spacing w:line="360" w:lineRule="auto"/>
        <w:ind w:firstLine="480"/>
        <w:rPr>
          <w:rFonts w:ascii="宋体" w:hAnsi="宋体" w:cs="Calibri"/>
          <w:color w:val="000000"/>
        </w:rPr>
      </w:pPr>
      <w:r>
        <w:rPr>
          <w:rFonts w:ascii="宋体" w:hAnsi="宋体" w:cs="Calibri"/>
          <w:color w:val="000000"/>
        </w:rPr>
        <w:t>根据《中国地震动参数区划图》（GB18306-2001）附录标定，矿区所属区域地震动峰值加速度为0.05g，对应地震烈度Ⅵ度，地震动反应谱特征周期为0.35s，按地震动峰值加速度与地震烈度对比确定矿区地震基本烈度为Ⅵ度。据《湖南省地壳稳定性分区图》反映，矿区区域上位于湘西、湘东、湘中南较稳定-稳定区与湘北较不稳定区的交界过渡地带，属相对弱震区。根据国家《建筑抗震设计规范》（GB50011～2001）规定，矿山开采应按照Ⅵ度标准抗震设防。</w:t>
      </w:r>
    </w:p>
    <w:p w:rsidR="002146BA" w:rsidRDefault="00125C37" w:rsidP="002146BA">
      <w:pPr>
        <w:spacing w:line="360" w:lineRule="auto"/>
        <w:ind w:firstLine="480"/>
      </w:pPr>
      <w:r w:rsidRPr="00191A39">
        <w:rPr>
          <w:rFonts w:ascii="宋体" w:hAnsi="宋体" w:cs="Calibri"/>
          <w:color w:val="000000"/>
        </w:rPr>
        <w:t>②矿区地形地貌环境条件：矿区所处地貌</w:t>
      </w:r>
      <w:bookmarkStart w:id="47" w:name="_Toc176934587"/>
      <w:bookmarkStart w:id="48" w:name="_Toc174632352"/>
      <w:bookmarkStart w:id="49" w:name="_Toc174981384"/>
      <w:bookmarkStart w:id="50" w:name="_Toc178259856"/>
      <w:r w:rsidR="002146BA" w:rsidRPr="00191A39">
        <w:t>属剥蚀、溶蚀低丘地貌</w:t>
      </w:r>
      <w:r w:rsidRPr="00191A39">
        <w:rPr>
          <w:rFonts w:ascii="宋体" w:hAnsi="宋体" w:hint="eastAsia"/>
        </w:rPr>
        <w:t>，</w:t>
      </w:r>
      <w:r w:rsidR="002146BA" w:rsidRPr="00191A39">
        <w:t>丘坡坡度一般</w:t>
      </w:r>
      <w:r w:rsidR="002146BA" w:rsidRPr="00191A39">
        <w:t>20°</w:t>
      </w:r>
      <w:r w:rsidR="002146BA" w:rsidRPr="00191A39">
        <w:t>～</w:t>
      </w:r>
      <w:r w:rsidR="002146BA" w:rsidRPr="00191A39">
        <w:t>35°</w:t>
      </w:r>
      <w:r w:rsidRPr="00191A39">
        <w:rPr>
          <w:rFonts w:ascii="宋体" w:hAnsi="宋体" w:cs="Calibri" w:hint="eastAsia"/>
          <w:color w:val="000000"/>
        </w:rPr>
        <w:t>，</w:t>
      </w:r>
      <w:r w:rsidR="002146BA" w:rsidRPr="00191A39">
        <w:t>丘坡坡度一般</w:t>
      </w:r>
      <w:r w:rsidR="002146BA" w:rsidRPr="00191A39">
        <w:t>20°</w:t>
      </w:r>
      <w:r w:rsidR="002146BA" w:rsidRPr="00191A39">
        <w:t>～</w:t>
      </w:r>
      <w:r w:rsidR="002146BA" w:rsidRPr="00191A39">
        <w:t>35°</w:t>
      </w:r>
      <w:r w:rsidR="002146BA" w:rsidRPr="00191A39">
        <w:t>。地面海拔标高＋</w:t>
      </w:r>
      <w:r w:rsidR="002146BA" w:rsidRPr="00191A39">
        <w:t>362.60</w:t>
      </w:r>
      <w:r w:rsidR="002146BA" w:rsidRPr="00191A39">
        <w:t>～＋</w:t>
      </w:r>
      <w:r w:rsidR="002146BA" w:rsidRPr="00191A39">
        <w:t>188.36m</w:t>
      </w:r>
      <w:r w:rsidR="002146BA" w:rsidRPr="00191A39">
        <w:t>，相对高差</w:t>
      </w:r>
      <w:r w:rsidR="002146BA" w:rsidRPr="00191A39">
        <w:t>174.24</w:t>
      </w:r>
      <w:r w:rsidR="002146BA" w:rsidRPr="00191A39">
        <w:rPr>
          <w:rFonts w:hint="eastAsia"/>
        </w:rPr>
        <w:t>m</w:t>
      </w:r>
      <w:r w:rsidR="002146BA" w:rsidRPr="00191A39">
        <w:t>。周边最高点位于矿区西南侧山顶，海拔标高</w:t>
      </w:r>
      <w:r w:rsidR="002146BA" w:rsidRPr="00191A39">
        <w:t>448.00m</w:t>
      </w:r>
      <w:r w:rsidR="002146BA" w:rsidRPr="00191A39">
        <w:t>左右；最低点位于东侧沟谷，海拔标高</w:t>
      </w:r>
      <w:r w:rsidR="002146BA" w:rsidRPr="00191A39">
        <w:t>180.00m</w:t>
      </w:r>
      <w:r w:rsidR="002146BA" w:rsidRPr="00191A39">
        <w:t>左右，</w:t>
      </w:r>
      <w:r w:rsidR="002146BA" w:rsidRPr="00191A39">
        <w:rPr>
          <w:rFonts w:ascii="宋体" w:hAnsi="宋体" w:cs="Calibri" w:hint="eastAsia"/>
          <w:color w:val="000000"/>
        </w:rPr>
        <w:t>地形起伏较大，地形条件属于中等</w:t>
      </w:r>
      <w:r w:rsidR="00191A39" w:rsidRPr="00191A39">
        <w:rPr>
          <w:rFonts w:ascii="宋体" w:hAnsi="宋体" w:cs="Calibri" w:hint="eastAsia"/>
          <w:color w:val="000000"/>
        </w:rPr>
        <w:t>。</w:t>
      </w:r>
      <w:r w:rsidR="00191A39">
        <w:t xml:space="preserve"> </w:t>
      </w:r>
    </w:p>
    <w:p w:rsidR="005C4DA3" w:rsidRDefault="00125C37">
      <w:pPr>
        <w:spacing w:line="360" w:lineRule="auto"/>
        <w:ind w:firstLine="480"/>
        <w:rPr>
          <w:rFonts w:ascii="宋体" w:hAnsi="宋体" w:cs="Calibri"/>
        </w:rPr>
      </w:pPr>
      <w:r>
        <w:rPr>
          <w:rFonts w:ascii="宋体" w:hAnsi="宋体" w:cs="Calibri"/>
        </w:rPr>
        <w:lastRenderedPageBreak/>
        <w:t>③新构造运动：矿区范围内未见新构造断裂形迹。</w:t>
      </w:r>
    </w:p>
    <w:p w:rsidR="005C4DA3" w:rsidRDefault="00125C37">
      <w:pPr>
        <w:spacing w:line="360" w:lineRule="auto"/>
        <w:ind w:firstLine="480"/>
        <w:rPr>
          <w:rFonts w:ascii="宋体" w:hAnsi="宋体" w:cs="Calibri"/>
          <w:color w:val="000000"/>
        </w:rPr>
      </w:pPr>
      <w:r>
        <w:rPr>
          <w:rFonts w:ascii="宋体" w:hAnsi="宋体" w:cs="Calibri"/>
          <w:color w:val="000000"/>
        </w:rPr>
        <w:t>综上所述，矿区地震活动较弱，属相对弱震区，区域稳定性良好；矿区为</w:t>
      </w:r>
      <w:r>
        <w:rPr>
          <w:rFonts w:ascii="宋体" w:hAnsi="宋体" w:cs="Calibri" w:hint="eastAsia"/>
          <w:color w:val="000000"/>
        </w:rPr>
        <w:t>岩溶侵蚀、溶蚀丘陵</w:t>
      </w:r>
      <w:r>
        <w:rPr>
          <w:rFonts w:ascii="宋体" w:hAnsi="宋体" w:cs="Calibri"/>
          <w:color w:val="000000"/>
        </w:rPr>
        <w:t>地貌区，</w:t>
      </w:r>
      <w:r>
        <w:rPr>
          <w:rFonts w:ascii="宋体" w:hAnsi="宋体" w:cs="Calibri" w:hint="eastAsia"/>
          <w:color w:val="000000"/>
        </w:rPr>
        <w:t>地形起伏小</w:t>
      </w:r>
      <w:r>
        <w:rPr>
          <w:rFonts w:ascii="宋体" w:hAnsi="宋体" w:cs="Calibri"/>
          <w:color w:val="000000"/>
        </w:rPr>
        <w:t>；区内新构造运动较弱，矿区稳定性良好。</w:t>
      </w:r>
    </w:p>
    <w:p w:rsidR="005C4DA3" w:rsidRDefault="00125C37">
      <w:pPr>
        <w:spacing w:line="360" w:lineRule="auto"/>
        <w:ind w:firstLine="480"/>
        <w:rPr>
          <w:rFonts w:ascii="宋体" w:hAnsi="宋体" w:cs="Calibri"/>
          <w:color w:val="000000"/>
        </w:rPr>
      </w:pPr>
      <w:r>
        <w:rPr>
          <w:rFonts w:ascii="宋体" w:hAnsi="宋体" w:cs="Calibri"/>
          <w:color w:val="000000"/>
        </w:rPr>
        <w:t>2）矿区环境地质现状</w:t>
      </w:r>
    </w:p>
    <w:p w:rsidR="005C4DA3" w:rsidRDefault="00191A39">
      <w:pPr>
        <w:spacing w:line="360" w:lineRule="auto"/>
        <w:ind w:firstLine="480"/>
        <w:rPr>
          <w:rFonts w:ascii="宋体" w:hAnsi="宋体"/>
        </w:rPr>
      </w:pPr>
      <w:r>
        <w:t>矿区范围及周边</w:t>
      </w:r>
      <w:r>
        <w:t>300m</w:t>
      </w:r>
      <w:r>
        <w:t>范围无人居住，周边无重要工程设施，非自然保护区及风景名胜区，矿区范围占用土地类型全部为林地，人居因素属一般区</w:t>
      </w:r>
      <w:r>
        <w:rPr>
          <w:rFonts w:hint="eastAsia"/>
        </w:rPr>
        <w:t>，</w:t>
      </w:r>
      <w:r w:rsidR="00125C37" w:rsidRPr="00191A39">
        <w:t>人居环境及其他人文环境条件</w:t>
      </w:r>
      <w:r w:rsidR="00125C37" w:rsidRPr="00191A39">
        <w:rPr>
          <w:rFonts w:hint="eastAsia"/>
        </w:rPr>
        <w:t>简单</w:t>
      </w:r>
      <w:r w:rsidR="00125C37" w:rsidRPr="00191A39">
        <w:t>。</w:t>
      </w:r>
    </w:p>
    <w:p w:rsidR="00191A39" w:rsidRPr="00242253" w:rsidRDefault="00191A39" w:rsidP="00ED446C">
      <w:pPr>
        <w:spacing w:line="360" w:lineRule="auto"/>
        <w:ind w:firstLine="480"/>
        <w:rPr>
          <w:rFonts w:ascii="宋体" w:hAnsi="宋体"/>
        </w:rPr>
      </w:pPr>
      <w:r w:rsidRPr="00ED446C">
        <w:rPr>
          <w:rFonts w:ascii="宋体" w:hAnsi="宋体"/>
        </w:rPr>
        <w:t>矿区地形坡度在8°～</w:t>
      </w:r>
      <w:r w:rsidRPr="00ED446C">
        <w:rPr>
          <w:rFonts w:ascii="宋体" w:hAnsi="宋体" w:hint="eastAsia"/>
        </w:rPr>
        <w:t>35</w:t>
      </w:r>
      <w:r w:rsidRPr="00ED446C">
        <w:rPr>
          <w:rFonts w:ascii="宋体" w:hAnsi="宋体"/>
        </w:rPr>
        <w:t>°左右，地形整体</w:t>
      </w:r>
      <w:r w:rsidRPr="00ED446C">
        <w:rPr>
          <w:rFonts w:ascii="宋体" w:hAnsi="宋体" w:hint="eastAsia"/>
        </w:rPr>
        <w:t>较</w:t>
      </w:r>
      <w:r w:rsidRPr="00ED446C">
        <w:rPr>
          <w:rFonts w:ascii="宋体" w:hAnsi="宋体"/>
        </w:rPr>
        <w:t>平缓，局部较陡</w:t>
      </w:r>
      <w:r w:rsidRPr="00ED446C">
        <w:rPr>
          <w:rFonts w:ascii="宋体" w:hAnsi="宋体" w:hint="eastAsia"/>
        </w:rPr>
        <w:t>，</w:t>
      </w:r>
      <w:r w:rsidRPr="00ED446C">
        <w:rPr>
          <w:rFonts w:ascii="宋体" w:hAnsi="宋体"/>
        </w:rPr>
        <w:t>区内植被相对发育，自然边坡稳定，矿山及周边</w:t>
      </w:r>
      <w:r w:rsidRPr="00242253">
        <w:rPr>
          <w:rFonts w:ascii="宋体" w:hAnsi="宋体"/>
        </w:rPr>
        <w:t>暂未发生崩塌、滑坡、泥石流等地质灾害。</w:t>
      </w:r>
    </w:p>
    <w:p w:rsidR="005C4DA3" w:rsidRPr="00ED446C" w:rsidRDefault="00125C37" w:rsidP="00ED446C">
      <w:pPr>
        <w:spacing w:line="360" w:lineRule="auto"/>
        <w:ind w:firstLine="480"/>
        <w:rPr>
          <w:rFonts w:ascii="宋体" w:hAnsi="宋体"/>
        </w:rPr>
      </w:pPr>
      <w:r w:rsidRPr="00242253">
        <w:rPr>
          <w:rFonts w:ascii="宋体" w:hAnsi="宋体" w:cs="Calibri"/>
          <w:color w:val="000000"/>
        </w:rPr>
        <w:t>现矿山采用露天开采，已形成一占地面积近</w:t>
      </w:r>
      <w:r w:rsidR="00BB2323" w:rsidRPr="00242253">
        <w:rPr>
          <w:rFonts w:ascii="宋体" w:hAnsi="宋体" w:hint="eastAsia"/>
        </w:rPr>
        <w:t>32105</w:t>
      </w:r>
      <w:r w:rsidR="00BB2323" w:rsidRPr="00242253">
        <w:rPr>
          <w:rFonts w:ascii="宋体" w:hAnsi="宋体"/>
        </w:rPr>
        <w:t>㎡</w:t>
      </w:r>
      <w:r w:rsidRPr="00242253">
        <w:rPr>
          <w:rFonts w:ascii="宋体" w:hAnsi="宋体" w:cs="Calibri"/>
          <w:color w:val="000000"/>
        </w:rPr>
        <w:t>的大采场，矿山开采对露</w:t>
      </w:r>
      <w:r w:rsidRPr="00242253">
        <w:rPr>
          <w:rFonts w:ascii="宋体" w:hAnsi="宋体"/>
        </w:rPr>
        <w:t>采场范围内地质环境产生了一定影响，露采场开采将</w:t>
      </w:r>
      <w:r w:rsidRPr="00ED446C">
        <w:rPr>
          <w:rFonts w:ascii="宋体" w:hAnsi="宋体"/>
        </w:rPr>
        <w:t>覆盖土全部剥离，基岩裸露；区内无污染源，无热害，地表水、地下水水质较好，露采场排水对附近水体污染较小；矿石和废石化学成分稳定；另外，废石土堆放、场地建设及采场占用一定数量的土地，但至今未</w:t>
      </w:r>
      <w:r w:rsidRPr="00ED446C">
        <w:rPr>
          <w:rFonts w:ascii="宋体" w:hAnsi="宋体" w:hint="eastAsia"/>
        </w:rPr>
        <w:t>发生过</w:t>
      </w:r>
      <w:r w:rsidRPr="00ED446C">
        <w:rPr>
          <w:rFonts w:ascii="宋体" w:hAnsi="宋体"/>
        </w:rPr>
        <w:t>地质灾害。</w:t>
      </w:r>
      <w:bookmarkStart w:id="51" w:name="_Toc106642407"/>
      <w:bookmarkEnd w:id="47"/>
      <w:bookmarkEnd w:id="48"/>
      <w:bookmarkEnd w:id="49"/>
      <w:bookmarkEnd w:id="50"/>
    </w:p>
    <w:p w:rsidR="005C4DA3" w:rsidRDefault="00125C37">
      <w:pPr>
        <w:spacing w:line="360" w:lineRule="auto"/>
        <w:ind w:firstLine="480"/>
        <w:rPr>
          <w:rFonts w:ascii="宋体" w:hAnsi="宋体"/>
        </w:rPr>
      </w:pPr>
      <w:bookmarkStart w:id="52" w:name="_Toc174981385"/>
      <w:bookmarkStart w:id="53" w:name="_Toc178259857"/>
      <w:bookmarkStart w:id="54" w:name="_Toc176934588"/>
      <w:r>
        <w:rPr>
          <w:rFonts w:ascii="宋体" w:hAnsi="宋体"/>
        </w:rPr>
        <w:t>3）</w:t>
      </w:r>
      <w:bookmarkEnd w:id="51"/>
      <w:r>
        <w:rPr>
          <w:rFonts w:ascii="宋体" w:hAnsi="宋体"/>
        </w:rPr>
        <w:t>矿区环境地质问题预测</w:t>
      </w:r>
    </w:p>
    <w:bookmarkEnd w:id="52"/>
    <w:bookmarkEnd w:id="53"/>
    <w:bookmarkEnd w:id="54"/>
    <w:p w:rsidR="005C4DA3" w:rsidRDefault="00125C37">
      <w:pPr>
        <w:spacing w:line="360" w:lineRule="auto"/>
        <w:ind w:firstLine="480"/>
        <w:rPr>
          <w:rFonts w:ascii="宋体" w:hAnsi="宋体"/>
        </w:rPr>
      </w:pPr>
      <w:r>
        <w:rPr>
          <w:rFonts w:ascii="宋体" w:hAnsi="宋体"/>
        </w:rPr>
        <w:t>随着矿山生产的持续进行，除采场面积扩大，</w:t>
      </w:r>
      <w:r>
        <w:rPr>
          <w:rFonts w:ascii="宋体" w:hAnsi="宋体" w:hint="eastAsia"/>
        </w:rPr>
        <w:t>新建工业广场将</w:t>
      </w:r>
      <w:r>
        <w:rPr>
          <w:rFonts w:ascii="宋体" w:hAnsi="宋体"/>
        </w:rPr>
        <w:t>新增占用土地</w:t>
      </w:r>
      <w:r>
        <w:rPr>
          <w:rFonts w:ascii="宋体" w:hAnsi="宋体" w:hint="eastAsia"/>
        </w:rPr>
        <w:t>外</w:t>
      </w:r>
      <w:r>
        <w:rPr>
          <w:rFonts w:ascii="宋体" w:hAnsi="宋体"/>
        </w:rPr>
        <w:t>，因剥离产生废渣土将进一步占用土地，且大量废渣土压实度差、结构力差，若防护不当，在雨水冲刷下，可能形成</w:t>
      </w:r>
      <w:r>
        <w:rPr>
          <w:rFonts w:ascii="宋体" w:hAnsi="宋体" w:hint="eastAsia"/>
        </w:rPr>
        <w:t>废</w:t>
      </w:r>
      <w:r>
        <w:rPr>
          <w:rFonts w:ascii="宋体" w:hAnsi="宋体"/>
        </w:rPr>
        <w:t>渣流等地质灾害。针对因废渣土堆放占用土地的问题，要规划好排土场并规范堆放，用于矿山环境恢复治理与土地复垦；同时在排土场周边设置疏排水沟及挡土墙，避免因雨水冲刷导致</w:t>
      </w:r>
      <w:r>
        <w:rPr>
          <w:rFonts w:ascii="宋体" w:hAnsi="宋体" w:hint="eastAsia"/>
        </w:rPr>
        <w:t>废</w:t>
      </w:r>
      <w:r>
        <w:rPr>
          <w:rFonts w:ascii="宋体" w:hAnsi="宋体"/>
        </w:rPr>
        <w:t>渣</w:t>
      </w:r>
      <w:r>
        <w:rPr>
          <w:rFonts w:ascii="宋体" w:hAnsi="宋体" w:hint="eastAsia"/>
        </w:rPr>
        <w:t>（土）泥石</w:t>
      </w:r>
      <w:r>
        <w:rPr>
          <w:rFonts w:ascii="宋体" w:hAnsi="宋体"/>
        </w:rPr>
        <w:t>流</w:t>
      </w:r>
      <w:r>
        <w:rPr>
          <w:rFonts w:ascii="宋体" w:hAnsi="宋体" w:hint="eastAsia"/>
        </w:rPr>
        <w:t>灾害</w:t>
      </w:r>
      <w:r>
        <w:rPr>
          <w:rFonts w:ascii="宋体" w:hAnsi="宋体"/>
        </w:rPr>
        <w:t>。</w:t>
      </w:r>
    </w:p>
    <w:p w:rsidR="005C4DA3" w:rsidRDefault="00125C37">
      <w:pPr>
        <w:spacing w:line="360" w:lineRule="auto"/>
        <w:ind w:firstLine="480"/>
        <w:rPr>
          <w:rFonts w:ascii="宋体" w:hAnsi="宋体"/>
        </w:rPr>
      </w:pPr>
      <w:r>
        <w:rPr>
          <w:rFonts w:ascii="宋体" w:hAnsi="宋体"/>
        </w:rPr>
        <w:t>综上所述，矿区环境地质条件属</w:t>
      </w:r>
      <w:r>
        <w:rPr>
          <w:rFonts w:ascii="宋体" w:hAnsi="宋体" w:hint="eastAsia"/>
        </w:rPr>
        <w:t>中等</w:t>
      </w:r>
      <w:r>
        <w:rPr>
          <w:rFonts w:ascii="宋体" w:hAnsi="宋体"/>
        </w:rPr>
        <w:t>类型。</w:t>
      </w:r>
    </w:p>
    <w:p w:rsidR="005C4DA3" w:rsidRDefault="00125C37">
      <w:pPr>
        <w:pStyle w:val="21"/>
        <w:adjustRightInd w:val="0"/>
        <w:snapToGrid w:val="0"/>
        <w:spacing w:before="120" w:after="120" w:line="348" w:lineRule="auto"/>
        <w:rPr>
          <w:rFonts w:ascii="Times New Roman" w:hAnsi="Times New Roman"/>
          <w:color w:val="auto"/>
          <w:sz w:val="28"/>
          <w:szCs w:val="28"/>
        </w:rPr>
      </w:pPr>
      <w:bookmarkStart w:id="55" w:name="_Toc106267081"/>
      <w:r>
        <w:rPr>
          <w:rFonts w:ascii="Times New Roman" w:hAnsi="Times New Roman" w:hint="eastAsia"/>
          <w:color w:val="auto"/>
          <w:sz w:val="28"/>
          <w:szCs w:val="28"/>
        </w:rPr>
        <w:t>三、生物</w:t>
      </w:r>
      <w:r>
        <w:rPr>
          <w:rFonts w:ascii="Times New Roman" w:hAnsi="Times New Roman"/>
          <w:color w:val="auto"/>
          <w:sz w:val="28"/>
          <w:szCs w:val="28"/>
        </w:rPr>
        <w:t>环境</w:t>
      </w:r>
      <w:bookmarkEnd w:id="55"/>
    </w:p>
    <w:p w:rsidR="005C4DA3" w:rsidRDefault="00ED7053" w:rsidP="002435C6">
      <w:pPr>
        <w:spacing w:line="360" w:lineRule="auto"/>
        <w:ind w:firstLine="480"/>
        <w:rPr>
          <w:rFonts w:ascii="宋体" w:hAnsi="宋体"/>
        </w:rPr>
      </w:pPr>
      <w:r>
        <w:rPr>
          <w:rFonts w:ascii="宋体" w:hAnsi="宋体" w:hint="eastAsia"/>
        </w:rPr>
        <w:t>该区域植被属于中亚热带常绿阔叶林中部亚热带区域，矿山</w:t>
      </w:r>
      <w:r w:rsidR="002435C6">
        <w:rPr>
          <w:rFonts w:ascii="宋体" w:hAnsi="宋体" w:hint="eastAsia"/>
        </w:rPr>
        <w:t>周围以林地为主，植被较发育。</w:t>
      </w:r>
      <w:r w:rsidR="00125C37">
        <w:rPr>
          <w:rFonts w:ascii="宋体" w:hAnsi="宋体" w:hint="eastAsia"/>
        </w:rPr>
        <w:t>乔木</w:t>
      </w:r>
      <w:r w:rsidR="00125C37">
        <w:rPr>
          <w:rFonts w:ascii="宋体" w:hAnsi="宋体"/>
        </w:rPr>
        <w:t>种类</w:t>
      </w:r>
      <w:r w:rsidR="002435C6">
        <w:rPr>
          <w:rFonts w:ascii="宋体" w:hAnsi="宋体" w:hint="eastAsia"/>
        </w:rPr>
        <w:t>以杉树</w:t>
      </w:r>
      <w:r w:rsidR="00DD6662">
        <w:rPr>
          <w:rFonts w:ascii="宋体" w:hAnsi="宋体" w:hint="eastAsia"/>
        </w:rPr>
        <w:t>、竹、</w:t>
      </w:r>
      <w:r w:rsidR="002435C6">
        <w:rPr>
          <w:rFonts w:ascii="宋体" w:hAnsi="宋体" w:hint="eastAsia"/>
        </w:rPr>
        <w:t>榉树、栾树、</w:t>
      </w:r>
      <w:r w:rsidR="00DD6662">
        <w:rPr>
          <w:rFonts w:ascii="宋体" w:hAnsi="宋体" w:hint="eastAsia"/>
        </w:rPr>
        <w:t>松树</w:t>
      </w:r>
      <w:r w:rsidR="002435C6">
        <w:rPr>
          <w:rFonts w:ascii="宋体" w:hAnsi="宋体"/>
        </w:rPr>
        <w:t>为主</w:t>
      </w:r>
      <w:r w:rsidR="00125C37">
        <w:rPr>
          <w:rFonts w:ascii="宋体" w:hAnsi="宋体"/>
        </w:rPr>
        <w:t>；</w:t>
      </w:r>
      <w:r w:rsidR="00125C37">
        <w:rPr>
          <w:rFonts w:ascii="宋体" w:hAnsi="宋体" w:hint="eastAsia"/>
        </w:rPr>
        <w:t>灌木以</w:t>
      </w:r>
      <w:r w:rsidR="002435C6">
        <w:rPr>
          <w:rFonts w:ascii="宋体" w:hAnsi="宋体" w:hint="eastAsia"/>
        </w:rPr>
        <w:t>葛、</w:t>
      </w:r>
      <w:r w:rsidR="00DD6662">
        <w:rPr>
          <w:rFonts w:ascii="宋体" w:hAnsi="宋体"/>
        </w:rPr>
        <w:t>苎麻</w:t>
      </w:r>
      <w:r w:rsidR="00125C37">
        <w:rPr>
          <w:rFonts w:ascii="宋体" w:hAnsi="宋体"/>
        </w:rPr>
        <w:t>、杜鹃</w:t>
      </w:r>
      <w:r w:rsidR="00125C37">
        <w:rPr>
          <w:rFonts w:ascii="宋体" w:hAnsi="宋体" w:hint="eastAsia"/>
        </w:rPr>
        <w:t>等</w:t>
      </w:r>
      <w:r w:rsidR="00125C37">
        <w:rPr>
          <w:rFonts w:ascii="宋体" w:hAnsi="宋体"/>
        </w:rPr>
        <w:t>杂林</w:t>
      </w:r>
      <w:r w:rsidR="00125C37">
        <w:rPr>
          <w:rFonts w:ascii="宋体" w:hAnsi="宋体" w:hint="eastAsia"/>
        </w:rPr>
        <w:t>为主；</w:t>
      </w:r>
      <w:r w:rsidR="00125C37">
        <w:rPr>
          <w:rFonts w:ascii="宋体" w:hAnsi="宋体"/>
        </w:rPr>
        <w:t>草本植物</w:t>
      </w:r>
      <w:r w:rsidR="00125C37">
        <w:rPr>
          <w:rFonts w:ascii="宋体" w:hAnsi="宋体" w:hint="eastAsia"/>
        </w:rPr>
        <w:t>为</w:t>
      </w:r>
      <w:r w:rsidR="00DD6662">
        <w:rPr>
          <w:rFonts w:ascii="宋体" w:hAnsi="宋体" w:hint="eastAsia"/>
        </w:rPr>
        <w:t>东茅草</w:t>
      </w:r>
      <w:r w:rsidR="00125C37">
        <w:rPr>
          <w:rFonts w:ascii="宋体" w:hAnsi="宋体" w:hint="eastAsia"/>
        </w:rPr>
        <w:t>、</w:t>
      </w:r>
      <w:r w:rsidR="00125C37">
        <w:rPr>
          <w:rFonts w:ascii="宋体" w:hAnsi="宋体"/>
        </w:rPr>
        <w:t>狼尾草等</w:t>
      </w:r>
      <w:r w:rsidR="00125C37">
        <w:rPr>
          <w:rFonts w:ascii="宋体" w:hAnsi="宋体" w:hint="eastAsia"/>
        </w:rPr>
        <w:t>。地表植被较为发育，矿区所在区域因露天开采，破坏了周边生态环境的连续性和整体性，也造成了自然景观影响。</w:t>
      </w:r>
    </w:p>
    <w:p w:rsidR="005C4DA3" w:rsidRDefault="00125C37">
      <w:pPr>
        <w:spacing w:line="360" w:lineRule="auto"/>
        <w:ind w:firstLine="480"/>
        <w:rPr>
          <w:rFonts w:ascii="宋体" w:hAnsi="宋体"/>
        </w:rPr>
      </w:pPr>
      <w:r>
        <w:rPr>
          <w:rFonts w:ascii="宋体" w:hAnsi="宋体" w:hint="eastAsia"/>
        </w:rPr>
        <w:t>野生</w:t>
      </w:r>
      <w:r>
        <w:rPr>
          <w:rFonts w:ascii="宋体" w:hAnsi="宋体"/>
        </w:rPr>
        <w:t>动物种类不多，</w:t>
      </w:r>
      <w:r>
        <w:rPr>
          <w:rFonts w:ascii="宋体" w:hAnsi="宋体" w:hint="eastAsia"/>
        </w:rPr>
        <w:t>主要有两栖类、爬行类、鸟类、兽类等，如蛇</w:t>
      </w:r>
      <w:r>
        <w:rPr>
          <w:rFonts w:ascii="宋体" w:hAnsi="宋体"/>
        </w:rPr>
        <w:t>、</w:t>
      </w:r>
      <w:r>
        <w:rPr>
          <w:rFonts w:ascii="宋体" w:hAnsi="宋体" w:hint="eastAsia"/>
        </w:rPr>
        <w:t>野</w:t>
      </w:r>
      <w:r>
        <w:rPr>
          <w:rFonts w:ascii="宋体" w:hAnsi="宋体"/>
        </w:rPr>
        <w:t>兔</w:t>
      </w:r>
      <w:r>
        <w:rPr>
          <w:rFonts w:ascii="宋体" w:hAnsi="宋体" w:hint="eastAsia"/>
        </w:rPr>
        <w:t>和</w:t>
      </w:r>
      <w:r>
        <w:rPr>
          <w:rFonts w:ascii="宋体" w:hAnsi="宋体" w:hint="eastAsia"/>
        </w:rPr>
        <w:lastRenderedPageBreak/>
        <w:t>啮齿等。本</w:t>
      </w:r>
      <w:r>
        <w:rPr>
          <w:rFonts w:ascii="宋体" w:hAnsi="宋体"/>
        </w:rPr>
        <w:t>矿区及周边没有需保护和的动植物种类与品种，矿区及周围无濒危物种。</w:t>
      </w:r>
    </w:p>
    <w:p w:rsidR="00D976A0" w:rsidRPr="00717544" w:rsidRDefault="00D976A0" w:rsidP="00D976A0">
      <w:pPr>
        <w:spacing w:line="348" w:lineRule="auto"/>
        <w:ind w:firstLine="480"/>
      </w:pPr>
      <w:r w:rsidRPr="00717544">
        <w:rPr>
          <w:rFonts w:hint="eastAsia"/>
        </w:rPr>
        <w:t>综上，矿山临近没有生态敏感区，动植物物种多为常见品种，区域内没有国家特别保护的珍稀动、植物分布。</w:t>
      </w:r>
    </w:p>
    <w:p w:rsidR="00FD30BF" w:rsidRDefault="00FD30BF" w:rsidP="00FD30BF">
      <w:pPr>
        <w:spacing w:line="348" w:lineRule="auto"/>
        <w:ind w:firstLineChars="0" w:firstLine="0"/>
      </w:pPr>
      <w:r>
        <w:rPr>
          <w:rFonts w:hint="eastAsia"/>
        </w:rPr>
        <w:t xml:space="preserve"> </w:t>
      </w:r>
      <w:r w:rsidR="00872C26">
        <w:rPr>
          <w:rFonts w:hint="eastAsia"/>
        </w:rPr>
        <w:t xml:space="preserve">  </w:t>
      </w:r>
    </w:p>
    <w:p w:rsidR="0014560A" w:rsidRDefault="0014560A" w:rsidP="00FD30BF">
      <w:pPr>
        <w:spacing w:line="348" w:lineRule="auto"/>
        <w:ind w:firstLineChars="0" w:firstLine="0"/>
      </w:pPr>
    </w:p>
    <w:p w:rsidR="00ED446C" w:rsidRDefault="00ED446C" w:rsidP="00061D0E">
      <w:pPr>
        <w:spacing w:line="348" w:lineRule="auto"/>
        <w:ind w:firstLineChars="283" w:firstLine="679"/>
        <w:rPr>
          <w:rFonts w:ascii="黑体" w:eastAsia="黑体" w:hAnsi="黑体"/>
          <w:bCs/>
          <w:szCs w:val="20"/>
        </w:rPr>
      </w:pPr>
      <w:r w:rsidRPr="00ED446C">
        <w:rPr>
          <w:rFonts w:ascii="黑体" w:eastAsia="黑体" w:hAnsi="黑体" w:hint="eastAsia"/>
          <w:bCs/>
          <w:szCs w:val="20"/>
        </w:rPr>
        <w:t xml:space="preserve">图2-3 </w:t>
      </w:r>
      <w:r w:rsidRPr="00ED446C">
        <w:rPr>
          <w:rFonts w:ascii="黑体" w:eastAsia="黑体" w:hAnsi="黑体"/>
          <w:bCs/>
          <w:szCs w:val="20"/>
        </w:rPr>
        <w:t>东茅草、五节芒</w:t>
      </w:r>
      <w:r w:rsidRPr="00ED446C">
        <w:rPr>
          <w:rFonts w:ascii="黑体" w:eastAsia="黑体" w:hAnsi="黑体" w:hint="eastAsia"/>
          <w:bCs/>
          <w:szCs w:val="20"/>
        </w:rPr>
        <w:t xml:space="preserve"> </w:t>
      </w:r>
      <w:r w:rsidR="00872C26">
        <w:rPr>
          <w:rFonts w:ascii="黑体" w:eastAsia="黑体" w:hAnsi="黑体" w:hint="eastAsia"/>
          <w:bCs/>
          <w:szCs w:val="20"/>
        </w:rPr>
        <w:t xml:space="preserve">             </w:t>
      </w:r>
      <w:r w:rsidR="00061D0E">
        <w:rPr>
          <w:rFonts w:ascii="黑体" w:eastAsia="黑体" w:hAnsi="黑体"/>
          <w:bCs/>
          <w:szCs w:val="20"/>
        </w:rPr>
        <w:t xml:space="preserve">  </w:t>
      </w:r>
      <w:r w:rsidR="00872C26">
        <w:rPr>
          <w:rFonts w:ascii="黑体" w:eastAsia="黑体" w:hAnsi="黑体" w:hint="eastAsia"/>
          <w:bCs/>
          <w:szCs w:val="20"/>
        </w:rPr>
        <w:t xml:space="preserve">  </w:t>
      </w:r>
      <w:r w:rsidRPr="00ED446C">
        <w:rPr>
          <w:rFonts w:ascii="黑体" w:eastAsia="黑体" w:hAnsi="黑体" w:hint="eastAsia"/>
          <w:bCs/>
          <w:szCs w:val="20"/>
        </w:rPr>
        <w:t>图2-4  葛</w:t>
      </w:r>
      <w:r w:rsidR="00061D0E">
        <w:rPr>
          <w:rFonts w:ascii="黑体" w:eastAsia="黑体" w:hAnsi="黑体" w:hint="eastAsia"/>
          <w:bCs/>
          <w:szCs w:val="20"/>
        </w:rPr>
        <w:t>藤</w:t>
      </w:r>
    </w:p>
    <w:p w:rsidR="0014560A" w:rsidRDefault="0014560A" w:rsidP="00061D0E">
      <w:pPr>
        <w:spacing w:line="348" w:lineRule="auto"/>
        <w:ind w:firstLineChars="283" w:firstLine="679"/>
        <w:rPr>
          <w:rFonts w:ascii="黑体" w:eastAsia="黑体" w:hAnsi="黑体"/>
          <w:bCs/>
          <w:szCs w:val="20"/>
        </w:rPr>
      </w:pPr>
      <w:r>
        <w:rPr>
          <w:rFonts w:ascii="黑体" w:eastAsia="黑体" w:hAnsi="黑体" w:hint="eastAsia"/>
          <w:bCs/>
          <w:szCs w:val="20"/>
        </w:rPr>
        <w:t xml:space="preserve">  </w:t>
      </w:r>
    </w:p>
    <w:p w:rsidR="0014560A" w:rsidRDefault="0014560A" w:rsidP="00061D0E">
      <w:pPr>
        <w:spacing w:line="348" w:lineRule="auto"/>
        <w:ind w:firstLineChars="283" w:firstLine="679"/>
        <w:rPr>
          <w:rFonts w:ascii="黑体" w:eastAsia="黑体" w:hAnsi="黑体"/>
          <w:bCs/>
          <w:szCs w:val="20"/>
        </w:rPr>
      </w:pPr>
    </w:p>
    <w:p w:rsidR="00ED446C" w:rsidRPr="00872C26" w:rsidRDefault="00ED446C" w:rsidP="0014560A">
      <w:pPr>
        <w:spacing w:line="348" w:lineRule="auto"/>
        <w:ind w:firstLineChars="300" w:firstLine="720"/>
        <w:rPr>
          <w:rFonts w:ascii="黑体" w:eastAsia="黑体" w:hAnsi="黑体"/>
        </w:rPr>
      </w:pPr>
      <w:r w:rsidRPr="00872C26">
        <w:rPr>
          <w:rFonts w:ascii="黑体" w:eastAsia="黑体" w:hAnsi="黑体" w:hint="eastAsia"/>
          <w:bCs/>
          <w:szCs w:val="20"/>
        </w:rPr>
        <w:t xml:space="preserve">图2-5 </w:t>
      </w:r>
      <w:r w:rsidRPr="00872C26">
        <w:rPr>
          <w:rFonts w:ascii="黑体" w:eastAsia="黑体" w:hAnsi="黑体" w:hint="eastAsia"/>
        </w:rPr>
        <w:t xml:space="preserve">栾树 杜仲等       </w:t>
      </w:r>
      <w:r w:rsidR="00872C26">
        <w:rPr>
          <w:rFonts w:ascii="黑体" w:eastAsia="黑体" w:hAnsi="黑体" w:hint="eastAsia"/>
        </w:rPr>
        <w:t xml:space="preserve">    </w:t>
      </w:r>
      <w:r w:rsidRPr="00872C26">
        <w:rPr>
          <w:rFonts w:ascii="黑体" w:eastAsia="黑体" w:hAnsi="黑体" w:hint="eastAsia"/>
        </w:rPr>
        <w:t xml:space="preserve">     </w:t>
      </w:r>
      <w:r w:rsidRPr="00872C26">
        <w:rPr>
          <w:rFonts w:ascii="黑体" w:eastAsia="黑体" w:hAnsi="黑体" w:hint="eastAsia"/>
          <w:bCs/>
          <w:szCs w:val="20"/>
        </w:rPr>
        <w:t xml:space="preserve">图2-6 </w:t>
      </w:r>
      <w:r w:rsidRPr="00872C26">
        <w:rPr>
          <w:rFonts w:ascii="黑体" w:eastAsia="黑体" w:hAnsi="黑体" w:hint="eastAsia"/>
        </w:rPr>
        <w:t>香青兰</w:t>
      </w:r>
    </w:p>
    <w:p w:rsidR="00FD30BF" w:rsidRDefault="00FD30BF" w:rsidP="00FD30BF">
      <w:pPr>
        <w:spacing w:line="348" w:lineRule="auto"/>
        <w:ind w:firstLineChars="0" w:firstLine="0"/>
      </w:pPr>
      <w:r>
        <w:rPr>
          <w:rFonts w:hint="eastAsia"/>
        </w:rPr>
        <w:t xml:space="preserve"> </w:t>
      </w:r>
    </w:p>
    <w:p w:rsidR="0014560A" w:rsidRDefault="0014560A" w:rsidP="00FD30BF">
      <w:pPr>
        <w:spacing w:line="348" w:lineRule="auto"/>
        <w:ind w:firstLineChars="0" w:firstLine="0"/>
      </w:pPr>
    </w:p>
    <w:p w:rsidR="005C4DA3" w:rsidRDefault="00ED446C" w:rsidP="00ED446C">
      <w:pPr>
        <w:spacing w:line="240" w:lineRule="auto"/>
        <w:ind w:firstLineChars="600" w:firstLine="1440"/>
        <w:rPr>
          <w:rFonts w:ascii="黑体" w:eastAsia="黑体" w:hAnsi="黑体"/>
          <w:bCs/>
          <w:szCs w:val="20"/>
        </w:rPr>
      </w:pPr>
      <w:r w:rsidRPr="00ED446C">
        <w:rPr>
          <w:rFonts w:ascii="黑体" w:eastAsia="黑体" w:hAnsi="黑体" w:hint="eastAsia"/>
          <w:bCs/>
          <w:szCs w:val="20"/>
        </w:rPr>
        <w:t>图2-7工业广场榉树</w:t>
      </w:r>
      <w:r w:rsidR="00BE7218">
        <w:rPr>
          <w:rFonts w:ascii="黑体" w:eastAsia="黑体" w:hAnsi="黑体" w:hint="eastAsia"/>
          <w:bCs/>
          <w:szCs w:val="20"/>
        </w:rPr>
        <w:t xml:space="preserve">                   </w:t>
      </w:r>
      <w:r w:rsidRPr="00ED446C">
        <w:rPr>
          <w:rFonts w:ascii="黑体" w:eastAsia="黑体" w:hAnsi="黑体" w:hint="eastAsia"/>
          <w:bCs/>
          <w:szCs w:val="20"/>
        </w:rPr>
        <w:t>图2-8女贞</w:t>
      </w:r>
    </w:p>
    <w:p w:rsidR="005C4DA3" w:rsidRDefault="005C4DA3" w:rsidP="00ED446C">
      <w:pPr>
        <w:spacing w:line="240" w:lineRule="auto"/>
        <w:ind w:firstLineChars="0" w:firstLine="0"/>
        <w:jc w:val="center"/>
        <w:rPr>
          <w:rFonts w:ascii="黑体" w:eastAsia="黑体" w:hAnsi="黑体"/>
          <w:bCs/>
          <w:noProof/>
          <w:szCs w:val="20"/>
        </w:rPr>
      </w:pPr>
    </w:p>
    <w:p w:rsidR="0014560A" w:rsidRDefault="0014560A" w:rsidP="00ED446C">
      <w:pPr>
        <w:spacing w:line="240" w:lineRule="auto"/>
        <w:ind w:firstLineChars="0" w:firstLine="0"/>
        <w:jc w:val="center"/>
        <w:rPr>
          <w:rFonts w:ascii="黑体" w:eastAsia="黑体" w:hAnsi="黑体"/>
          <w:bCs/>
          <w:noProof/>
          <w:szCs w:val="20"/>
        </w:rPr>
      </w:pPr>
    </w:p>
    <w:p w:rsidR="0014560A" w:rsidRDefault="0014560A" w:rsidP="00ED446C">
      <w:pPr>
        <w:spacing w:line="240" w:lineRule="auto"/>
        <w:ind w:firstLineChars="0" w:firstLine="0"/>
        <w:jc w:val="center"/>
        <w:rPr>
          <w:rFonts w:ascii="黑体" w:eastAsia="黑体" w:hAnsi="黑体"/>
          <w:bCs/>
          <w:noProof/>
          <w:szCs w:val="20"/>
        </w:rPr>
      </w:pPr>
    </w:p>
    <w:p w:rsidR="005C4DA3" w:rsidRDefault="00ED446C" w:rsidP="00D805C2">
      <w:pPr>
        <w:spacing w:line="240" w:lineRule="auto"/>
        <w:ind w:firstLineChars="0" w:firstLine="0"/>
        <w:jc w:val="center"/>
        <w:rPr>
          <w:rFonts w:ascii="黑体" w:eastAsia="黑体" w:hAnsi="黑体"/>
          <w:bCs/>
          <w:szCs w:val="20"/>
        </w:rPr>
      </w:pPr>
      <w:r w:rsidRPr="00ED446C">
        <w:rPr>
          <w:rFonts w:ascii="黑体" w:eastAsia="黑体" w:hAnsi="黑体" w:hint="eastAsia"/>
          <w:bCs/>
          <w:szCs w:val="20"/>
        </w:rPr>
        <w:t>图2-9  工业广场毛竹、杉树等</w:t>
      </w:r>
    </w:p>
    <w:p w:rsidR="005C4DA3" w:rsidRDefault="00125C37">
      <w:pPr>
        <w:pStyle w:val="21"/>
        <w:adjustRightInd w:val="0"/>
        <w:snapToGrid w:val="0"/>
        <w:spacing w:before="120" w:after="120" w:line="360" w:lineRule="auto"/>
        <w:rPr>
          <w:rFonts w:ascii="Times New Roman" w:hAnsi="Times New Roman"/>
          <w:color w:val="auto"/>
          <w:sz w:val="28"/>
          <w:szCs w:val="28"/>
        </w:rPr>
      </w:pPr>
      <w:bookmarkStart w:id="56" w:name="_Toc106267082"/>
      <w:r>
        <w:rPr>
          <w:rFonts w:ascii="Times New Roman" w:hAnsi="Times New Roman" w:hint="eastAsia"/>
          <w:color w:val="auto"/>
          <w:sz w:val="28"/>
          <w:szCs w:val="28"/>
        </w:rPr>
        <w:t>四、人居</w:t>
      </w:r>
      <w:r>
        <w:rPr>
          <w:rFonts w:ascii="Times New Roman" w:hAnsi="Times New Roman"/>
          <w:color w:val="auto"/>
          <w:sz w:val="28"/>
          <w:szCs w:val="28"/>
        </w:rPr>
        <w:t>环境</w:t>
      </w:r>
      <w:bookmarkEnd w:id="56"/>
      <w:r w:rsidR="00D805C2">
        <w:rPr>
          <w:rFonts w:ascii="Times New Roman" w:hAnsi="Times New Roman" w:hint="eastAsia"/>
          <w:color w:val="auto"/>
          <w:sz w:val="28"/>
          <w:szCs w:val="28"/>
        </w:rPr>
        <w:t xml:space="preserve"> </w:t>
      </w:r>
    </w:p>
    <w:p w:rsidR="005C4DA3" w:rsidRDefault="00125C37">
      <w:pPr>
        <w:adjustRightInd w:val="0"/>
        <w:snapToGrid w:val="0"/>
        <w:spacing w:line="360" w:lineRule="auto"/>
        <w:ind w:firstLine="482"/>
        <w:rPr>
          <w:b/>
          <w:kern w:val="0"/>
        </w:rPr>
      </w:pPr>
      <w:r>
        <w:rPr>
          <w:rFonts w:hint="eastAsia"/>
          <w:b/>
          <w:kern w:val="0"/>
        </w:rPr>
        <w:t>（一）周边矿业活动情况</w:t>
      </w:r>
    </w:p>
    <w:p w:rsidR="00601911" w:rsidRPr="00695215" w:rsidRDefault="00601911">
      <w:pPr>
        <w:spacing w:line="360" w:lineRule="auto"/>
        <w:ind w:firstLine="480"/>
        <w:rPr>
          <w:rFonts w:ascii="宋体" w:hAnsi="宋体"/>
        </w:rPr>
      </w:pPr>
      <w:r w:rsidRPr="00695215">
        <w:rPr>
          <w:rFonts w:ascii="宋体" w:hAnsi="宋体" w:hint="eastAsia"/>
        </w:rPr>
        <w:t>经查“探矿权数据库”，矿区全部</w:t>
      </w:r>
      <w:r w:rsidR="00125C37" w:rsidRPr="00695215">
        <w:rPr>
          <w:rFonts w:ascii="宋体" w:hAnsi="宋体" w:hint="eastAsia"/>
        </w:rPr>
        <w:t>位于</w:t>
      </w:r>
      <w:r w:rsidR="00125C37" w:rsidRPr="00695215">
        <w:rPr>
          <w:rFonts w:ascii="宋体" w:hAnsi="宋体"/>
        </w:rPr>
        <w:t>《湖南省益阳市矿产资源总体规划（2016年～2020年）》</w:t>
      </w:r>
      <w:r w:rsidR="00695215" w:rsidRPr="00695215">
        <w:rPr>
          <w:rFonts w:ascii="宋体" w:hAnsi="宋体"/>
        </w:rPr>
        <w:t>湖南省雪峰隆起</w:t>
      </w:r>
      <w:r w:rsidR="00695215" w:rsidRPr="00695215">
        <w:rPr>
          <w:rFonts w:ascii="宋体" w:hAnsi="宋体" w:hint="eastAsia"/>
        </w:rPr>
        <w:t>13区块油气勘查内，与探矿权没有重叠。</w:t>
      </w:r>
    </w:p>
    <w:p w:rsidR="00695215" w:rsidRPr="00695215" w:rsidRDefault="00695215">
      <w:pPr>
        <w:spacing w:line="360" w:lineRule="auto"/>
        <w:ind w:firstLine="480"/>
        <w:rPr>
          <w:rFonts w:ascii="宋体" w:hAnsi="宋体"/>
        </w:rPr>
      </w:pPr>
      <w:r w:rsidRPr="00695215">
        <w:rPr>
          <w:rFonts w:ascii="宋体" w:hAnsi="宋体" w:hint="eastAsia"/>
        </w:rPr>
        <w:t>经查“采矿权数据库”，该查询范围与桃江县新鑫石料有限公司松木塘石灰岩矿重叠。</w:t>
      </w:r>
    </w:p>
    <w:p w:rsidR="005C4DA3" w:rsidRDefault="00125C37" w:rsidP="00061D0E">
      <w:pPr>
        <w:spacing w:line="360" w:lineRule="auto"/>
        <w:ind w:firstLine="480"/>
        <w:rPr>
          <w:rFonts w:ascii="宋体" w:hAnsi="宋体"/>
        </w:rPr>
      </w:pPr>
      <w:r>
        <w:rPr>
          <w:rFonts w:ascii="宋体" w:hAnsi="宋体" w:hint="eastAsia"/>
        </w:rPr>
        <w:t>矿山采矿权与其它矿权无重叠</w:t>
      </w:r>
      <w:r w:rsidR="00695215">
        <w:rPr>
          <w:rFonts w:ascii="宋体" w:hAnsi="宋体" w:hint="eastAsia"/>
        </w:rPr>
        <w:t>。</w:t>
      </w:r>
    </w:p>
    <w:p w:rsidR="005C4DA3" w:rsidRDefault="005C4DA3" w:rsidP="002435C6">
      <w:pPr>
        <w:autoSpaceDE w:val="0"/>
        <w:autoSpaceDN w:val="0"/>
        <w:adjustRightInd w:val="0"/>
        <w:spacing w:line="360" w:lineRule="auto"/>
        <w:ind w:firstLineChars="0" w:firstLine="0"/>
        <w:jc w:val="center"/>
        <w:rPr>
          <w:noProof/>
          <w:szCs w:val="22"/>
        </w:rPr>
      </w:pPr>
    </w:p>
    <w:p w:rsidR="0014560A" w:rsidRDefault="0014560A" w:rsidP="002435C6">
      <w:pPr>
        <w:autoSpaceDE w:val="0"/>
        <w:autoSpaceDN w:val="0"/>
        <w:adjustRightInd w:val="0"/>
        <w:spacing w:line="360" w:lineRule="auto"/>
        <w:ind w:firstLineChars="0" w:firstLine="0"/>
        <w:jc w:val="center"/>
        <w:rPr>
          <w:szCs w:val="22"/>
        </w:rPr>
      </w:pPr>
    </w:p>
    <w:p w:rsidR="005C4DA3" w:rsidRDefault="00125C37">
      <w:pPr>
        <w:spacing w:line="240" w:lineRule="auto"/>
        <w:ind w:firstLineChars="0" w:firstLine="0"/>
        <w:jc w:val="center"/>
        <w:rPr>
          <w:rFonts w:ascii="黑体" w:eastAsia="黑体" w:hAnsi="黑体"/>
          <w:bCs/>
          <w:szCs w:val="20"/>
        </w:rPr>
      </w:pPr>
      <w:r>
        <w:rPr>
          <w:rFonts w:ascii="黑体" w:eastAsia="黑体" w:hAnsi="黑体" w:hint="eastAsia"/>
          <w:bCs/>
          <w:szCs w:val="20"/>
        </w:rPr>
        <w:t>图2-</w:t>
      </w:r>
      <w:r w:rsidR="00D805C2">
        <w:rPr>
          <w:rFonts w:ascii="黑体" w:eastAsia="黑体" w:hAnsi="黑体" w:hint="eastAsia"/>
          <w:bCs/>
          <w:szCs w:val="20"/>
        </w:rPr>
        <w:t>6</w:t>
      </w:r>
      <w:r>
        <w:rPr>
          <w:rFonts w:ascii="黑体" w:eastAsia="黑体" w:hAnsi="黑体"/>
          <w:bCs/>
          <w:szCs w:val="20"/>
        </w:rPr>
        <w:t xml:space="preserve">  矿区</w:t>
      </w:r>
      <w:r>
        <w:rPr>
          <w:rFonts w:ascii="黑体" w:eastAsia="黑体" w:hAnsi="黑体" w:hint="eastAsia"/>
          <w:bCs/>
          <w:szCs w:val="20"/>
        </w:rPr>
        <w:t>探矿</w:t>
      </w:r>
      <w:r>
        <w:rPr>
          <w:rFonts w:ascii="黑体" w:eastAsia="黑体" w:hAnsi="黑体"/>
          <w:bCs/>
          <w:szCs w:val="20"/>
        </w:rPr>
        <w:t>权关系示意图</w:t>
      </w:r>
    </w:p>
    <w:p w:rsidR="005C4DA3" w:rsidRDefault="00125C37" w:rsidP="00C47BD9">
      <w:pPr>
        <w:adjustRightInd w:val="0"/>
        <w:snapToGrid w:val="0"/>
        <w:spacing w:beforeLines="50" w:before="120" w:line="353" w:lineRule="auto"/>
        <w:ind w:firstLine="482"/>
        <w:rPr>
          <w:b/>
          <w:kern w:val="0"/>
        </w:rPr>
      </w:pPr>
      <w:r>
        <w:rPr>
          <w:rFonts w:hint="eastAsia"/>
          <w:b/>
          <w:kern w:val="0"/>
        </w:rPr>
        <w:t>（二）周边其他人类工程活动情况</w:t>
      </w:r>
    </w:p>
    <w:bookmarkEnd w:id="46"/>
    <w:p w:rsidR="005C4DA3" w:rsidRDefault="00125C37">
      <w:pPr>
        <w:spacing w:line="360" w:lineRule="auto"/>
        <w:ind w:firstLine="480"/>
        <w:rPr>
          <w:rFonts w:ascii="宋体" w:hAnsi="宋体"/>
        </w:rPr>
      </w:pPr>
      <w:r>
        <w:rPr>
          <w:rFonts w:ascii="宋体" w:hAnsi="宋体" w:hint="eastAsia"/>
        </w:rPr>
        <w:t>生态修复区</w:t>
      </w:r>
      <w:r w:rsidR="00225A9C">
        <w:rPr>
          <w:rFonts w:ascii="宋体" w:hAnsi="宋体" w:hint="eastAsia"/>
        </w:rPr>
        <w:t>内</w:t>
      </w:r>
      <w:r w:rsidR="00225A9C" w:rsidRPr="001560EF">
        <w:t>无居民聚集区</w:t>
      </w:r>
      <w:r w:rsidR="00225A9C">
        <w:rPr>
          <w:rFonts w:ascii="宋体" w:hAnsi="宋体" w:hint="eastAsia"/>
        </w:rPr>
        <w:t>，</w:t>
      </w:r>
      <w:r>
        <w:rPr>
          <w:rFonts w:ascii="宋体" w:hAnsi="宋体" w:hint="eastAsia"/>
        </w:rPr>
        <w:t>周边无重要工程设施，人居因素属一般区。评估区内无历史文化遗迹、旅游公园等人文景观</w:t>
      </w:r>
      <w:r w:rsidR="00225A9C">
        <w:rPr>
          <w:rFonts w:ascii="宋体" w:hAnsi="宋体" w:hint="eastAsia"/>
        </w:rPr>
        <w:t>，无</w:t>
      </w:r>
      <w:r>
        <w:rPr>
          <w:rFonts w:ascii="宋体" w:hAnsi="宋体" w:hint="eastAsia"/>
        </w:rPr>
        <w:t>大中型水利工程和较重要设施，人类工程活动主要为采矿活动。矿山未来采矿活动剥离物对人居环境影响较小，矿石不含有毒、害元素，采矿活动对水资源、水环境影响较轻；占用土地主要为</w:t>
      </w:r>
      <w:r w:rsidR="00BE7218">
        <w:rPr>
          <w:rFonts w:ascii="宋体" w:hAnsi="宋体" w:hint="eastAsia"/>
        </w:rPr>
        <w:lastRenderedPageBreak/>
        <w:t>林地和采</w:t>
      </w:r>
      <w:r>
        <w:rPr>
          <w:rFonts w:ascii="宋体" w:hAnsi="宋体" w:hint="eastAsia"/>
        </w:rPr>
        <w:t>矿用地</w:t>
      </w:r>
      <w:r w:rsidR="00BE7218">
        <w:rPr>
          <w:rFonts w:ascii="宋体" w:hAnsi="宋体" w:hint="eastAsia"/>
        </w:rPr>
        <w:t>。</w:t>
      </w:r>
      <w:r w:rsidR="00225A9C">
        <w:rPr>
          <w:rFonts w:ascii="宋体" w:hAnsi="宋体"/>
        </w:rPr>
        <w:t xml:space="preserve"> </w:t>
      </w:r>
    </w:p>
    <w:p w:rsidR="005C4DA3" w:rsidRDefault="00125C37" w:rsidP="00C47BD9">
      <w:pPr>
        <w:pStyle w:val="1"/>
        <w:spacing w:beforeLines="50" w:before="120" w:after="0" w:line="360" w:lineRule="auto"/>
        <w:ind w:firstLineChars="0" w:firstLine="0"/>
        <w:rPr>
          <w:rFonts w:ascii="黑体" w:eastAsia="黑体" w:hAnsi="黑体"/>
          <w:b w:val="0"/>
          <w:bCs w:val="0"/>
          <w:szCs w:val="32"/>
        </w:rPr>
      </w:pPr>
      <w:r>
        <w:rPr>
          <w:rFonts w:ascii="黑体" w:eastAsia="黑体" w:hAnsi="黑体"/>
          <w:b w:val="0"/>
          <w:bCs w:val="0"/>
          <w:color w:val="4472C4"/>
          <w:szCs w:val="32"/>
        </w:rPr>
        <w:br w:type="page"/>
      </w:r>
      <w:bookmarkStart w:id="57" w:name="_Toc106267083"/>
      <w:r>
        <w:rPr>
          <w:rFonts w:ascii="黑体" w:eastAsia="黑体" w:hAnsi="黑体" w:hint="eastAsia"/>
          <w:b w:val="0"/>
          <w:bCs w:val="0"/>
          <w:szCs w:val="32"/>
        </w:rPr>
        <w:lastRenderedPageBreak/>
        <w:t>第三章　矿山生态问题</w:t>
      </w:r>
      <w:r>
        <w:rPr>
          <w:rFonts w:ascii="黑体" w:eastAsia="黑体" w:hAnsi="黑体"/>
          <w:b w:val="0"/>
          <w:bCs w:val="0"/>
          <w:szCs w:val="32"/>
        </w:rPr>
        <w:t>识别和诊断</w:t>
      </w:r>
      <w:bookmarkEnd w:id="57"/>
    </w:p>
    <w:p w:rsidR="005C4DA3" w:rsidRDefault="00125C37">
      <w:pPr>
        <w:pStyle w:val="21"/>
        <w:adjustRightInd w:val="0"/>
        <w:snapToGrid w:val="0"/>
        <w:spacing w:before="120" w:after="120" w:line="360" w:lineRule="auto"/>
        <w:rPr>
          <w:rFonts w:ascii="Times New Roman" w:hAnsi="Times New Roman"/>
          <w:color w:val="auto"/>
          <w:sz w:val="28"/>
          <w:szCs w:val="28"/>
        </w:rPr>
      </w:pPr>
      <w:bookmarkStart w:id="58" w:name="_Toc106267084"/>
      <w:r>
        <w:rPr>
          <w:rFonts w:ascii="Times New Roman" w:hAnsi="Times New Roman" w:hint="eastAsia"/>
          <w:color w:val="auto"/>
          <w:sz w:val="28"/>
          <w:szCs w:val="28"/>
        </w:rPr>
        <w:t>一、地形地貌</w:t>
      </w:r>
      <w:r>
        <w:rPr>
          <w:rFonts w:ascii="Times New Roman" w:hAnsi="Times New Roman"/>
          <w:color w:val="auto"/>
          <w:sz w:val="28"/>
          <w:szCs w:val="28"/>
        </w:rPr>
        <w:t>景观破坏</w:t>
      </w:r>
      <w:bookmarkEnd w:id="58"/>
    </w:p>
    <w:p w:rsidR="005C4DA3" w:rsidRDefault="00125C37">
      <w:pPr>
        <w:spacing w:line="360" w:lineRule="auto"/>
        <w:ind w:firstLine="480"/>
        <w:rPr>
          <w:rFonts w:ascii="宋体" w:hAnsi="宋体"/>
        </w:rPr>
      </w:pPr>
      <w:r>
        <w:rPr>
          <w:rFonts w:ascii="宋体" w:hAnsi="宋体" w:hint="eastAsia"/>
        </w:rPr>
        <w:t>矿业活动对地形地貌的破坏影响一方面是指对原生的地形地貌景观影响和破坏，另一方面指对重要自然保护区、景观区、居民集中生活区、重要交通干线、河流湖泊直观可视范围内地形地貌景观影响。</w:t>
      </w:r>
    </w:p>
    <w:p w:rsidR="005C4DA3" w:rsidRDefault="00125C37">
      <w:pPr>
        <w:spacing w:line="360" w:lineRule="auto"/>
        <w:ind w:firstLine="480"/>
        <w:rPr>
          <w:rFonts w:ascii="宋体" w:hAnsi="宋体"/>
        </w:rPr>
      </w:pPr>
      <w:r>
        <w:rPr>
          <w:rFonts w:ascii="宋体" w:hAnsi="宋体" w:hint="eastAsia"/>
        </w:rPr>
        <w:t>矿区范围不在自然保护区、风景区内，不在生态红线保护范围内，不占用公益林，矿区范围地面没有基本农田。因此以下主要分析地面建设、露天采场对地形地貌景观影响进行分析。</w:t>
      </w:r>
    </w:p>
    <w:p w:rsidR="005C4DA3" w:rsidRDefault="00125C37">
      <w:pPr>
        <w:spacing w:line="360" w:lineRule="auto"/>
        <w:ind w:firstLine="480"/>
        <w:rPr>
          <w:rFonts w:ascii="宋体" w:hAnsi="宋体"/>
        </w:rPr>
      </w:pPr>
      <w:r>
        <w:rPr>
          <w:rFonts w:ascii="宋体" w:hAnsi="宋体" w:hint="eastAsia"/>
        </w:rPr>
        <w:t>目前矿区内的主要地面建设为工业广场，包括加工车间、</w:t>
      </w:r>
      <w:r w:rsidR="00E02726">
        <w:rPr>
          <w:rFonts w:ascii="宋体" w:hAnsi="宋体" w:hint="eastAsia"/>
        </w:rPr>
        <w:t>储料仓、扎泥房、</w:t>
      </w:r>
      <w:r>
        <w:rPr>
          <w:rFonts w:ascii="宋体" w:hAnsi="宋体" w:hint="eastAsia"/>
        </w:rPr>
        <w:t>磅房、沉淀池、排水沟及运输道路。沉淀池及排水沟为生态修复工程；运输公路在矿山存续期间需持续利用，不需复垦，未来矿山闭坑后也需要利用矿山公路开展复垦工程及管护工程。本次设计矿山公路区域采用自然复绿的形式进行修复，本方案不讨论矿山</w:t>
      </w:r>
      <w:r w:rsidR="00E02726">
        <w:rPr>
          <w:rFonts w:ascii="宋体" w:hAnsi="宋体" w:hint="eastAsia"/>
        </w:rPr>
        <w:t>公路对景观的破坏以及对土地资源的占用情况等。矿山矿部为租用附近村民民房，矿山闭坑后归还村民，无需修复。因此，本次主要分析</w:t>
      </w:r>
      <w:r>
        <w:rPr>
          <w:rFonts w:ascii="宋体" w:hAnsi="宋体" w:hint="eastAsia"/>
        </w:rPr>
        <w:t>工业广场、露天采场对地形地貌景观的影响。</w:t>
      </w:r>
    </w:p>
    <w:p w:rsidR="005C4DA3" w:rsidRDefault="00125C37">
      <w:pPr>
        <w:spacing w:line="360" w:lineRule="auto"/>
        <w:ind w:firstLine="482"/>
        <w:rPr>
          <w:rFonts w:ascii="宋体" w:hAnsi="宋体"/>
          <w:b/>
          <w:bCs/>
        </w:rPr>
      </w:pPr>
      <w:r>
        <w:rPr>
          <w:rFonts w:ascii="宋体" w:hAnsi="宋体" w:hint="eastAsia"/>
          <w:b/>
          <w:bCs/>
        </w:rPr>
        <w:t>（一）地形地貌景观破坏现状</w:t>
      </w:r>
    </w:p>
    <w:p w:rsidR="005C4DA3" w:rsidRDefault="00125C37">
      <w:pPr>
        <w:spacing w:line="360" w:lineRule="auto"/>
        <w:ind w:firstLine="480"/>
        <w:rPr>
          <w:rFonts w:ascii="宋体" w:hAnsi="宋体"/>
        </w:rPr>
      </w:pPr>
      <w:r>
        <w:rPr>
          <w:rFonts w:ascii="宋体" w:hAnsi="宋体" w:hint="eastAsia"/>
        </w:rPr>
        <w:t>1、工业广场破坏地形地貌</w:t>
      </w:r>
    </w:p>
    <w:p w:rsidR="005C4DA3" w:rsidRDefault="00D976A0">
      <w:pPr>
        <w:spacing w:line="360" w:lineRule="auto"/>
        <w:ind w:firstLine="496"/>
        <w:rPr>
          <w:rFonts w:ascii="宋体" w:hAnsi="宋体"/>
          <w:spacing w:val="4"/>
        </w:rPr>
      </w:pPr>
      <w:r>
        <w:rPr>
          <w:rFonts w:ascii="宋体" w:hAnsi="宋体" w:hint="eastAsia"/>
          <w:spacing w:val="4"/>
        </w:rPr>
        <w:t>矿山现有工业广场位于露采区东</w:t>
      </w:r>
      <w:r w:rsidR="00125C37">
        <w:rPr>
          <w:rFonts w:ascii="宋体" w:hAnsi="宋体" w:hint="eastAsia"/>
          <w:spacing w:val="4"/>
        </w:rPr>
        <w:t>侧，</w:t>
      </w:r>
      <w:r w:rsidR="00125C37">
        <w:rPr>
          <w:rFonts w:hint="eastAsia"/>
        </w:rPr>
        <w:t>面积</w:t>
      </w:r>
      <w:r w:rsidR="00125C37" w:rsidRPr="007B13D4">
        <w:rPr>
          <w:rFonts w:hint="eastAsia"/>
        </w:rPr>
        <w:t>为</w:t>
      </w:r>
      <w:r w:rsidR="0014560A">
        <w:rPr>
          <w:rFonts w:hint="eastAsia"/>
          <w:kern w:val="0"/>
          <w:sz w:val="21"/>
          <w:szCs w:val="21"/>
        </w:rPr>
        <w:t>***</w:t>
      </w:r>
      <w:r w:rsidR="00125C37" w:rsidRPr="007B13D4">
        <w:t>m</w:t>
      </w:r>
      <w:r w:rsidR="00125C37" w:rsidRPr="007B13D4">
        <w:rPr>
          <w:position w:val="12"/>
          <w:sz w:val="12"/>
          <w:szCs w:val="12"/>
        </w:rPr>
        <w:t>2</w:t>
      </w:r>
      <w:r w:rsidR="00125C37" w:rsidRPr="007B13D4">
        <w:rPr>
          <w:rFonts w:hint="eastAsia"/>
          <w:spacing w:val="-1"/>
        </w:rPr>
        <w:t>，</w:t>
      </w:r>
      <w:r w:rsidR="00BD7E43" w:rsidRPr="007B13D4">
        <w:rPr>
          <w:rFonts w:hint="eastAsia"/>
          <w:spacing w:val="-1"/>
        </w:rPr>
        <w:t>包括</w:t>
      </w:r>
      <w:r w:rsidRPr="007B13D4">
        <w:t>临时工棚、地磅、</w:t>
      </w:r>
      <w:r w:rsidR="00E02726">
        <w:rPr>
          <w:rFonts w:hint="eastAsia"/>
        </w:rPr>
        <w:t>成品车间</w:t>
      </w:r>
      <w:r w:rsidRPr="007B13D4">
        <w:t>、配电房、临时堆矿区</w:t>
      </w:r>
      <w:r w:rsidR="00125C37" w:rsidRPr="007B13D4">
        <w:rPr>
          <w:rFonts w:ascii="宋体" w:hAnsi="宋体" w:hint="eastAsia"/>
          <w:spacing w:val="4"/>
        </w:rPr>
        <w:t>等，</w:t>
      </w:r>
      <w:r w:rsidR="00BD7E43" w:rsidRPr="007B13D4">
        <w:rPr>
          <w:rFonts w:ascii="宋体" w:hAnsi="宋体" w:hint="eastAsia"/>
          <w:spacing w:val="4"/>
        </w:rPr>
        <w:t>其中</w:t>
      </w:r>
      <w:r w:rsidRPr="007B13D4">
        <w:rPr>
          <w:rFonts w:ascii="宋体" w:hAnsi="宋体" w:hint="eastAsia"/>
          <w:spacing w:val="4"/>
        </w:rPr>
        <w:t>临时堆矿区位于工业广场北</w:t>
      </w:r>
      <w:r w:rsidR="00BD7E43" w:rsidRPr="007B13D4">
        <w:rPr>
          <w:rFonts w:ascii="宋体" w:hAnsi="宋体" w:hint="eastAsia"/>
          <w:spacing w:val="4"/>
        </w:rPr>
        <w:t>侧</w:t>
      </w:r>
      <w:r w:rsidRPr="007B13D4">
        <w:rPr>
          <w:rFonts w:ascii="宋体" w:hAnsi="宋体" w:hint="eastAsia"/>
          <w:spacing w:val="4"/>
        </w:rPr>
        <w:t>。</w:t>
      </w:r>
      <w:r w:rsidR="00125C37" w:rsidRPr="007B13D4">
        <w:rPr>
          <w:rFonts w:ascii="宋体" w:hAnsi="宋体" w:hint="eastAsia"/>
          <w:spacing w:val="4"/>
        </w:rPr>
        <w:t>工业广场对原有地形地貌进行开挖平整，造成原有地表植被的破坏，造成</w:t>
      </w:r>
      <w:r w:rsidR="00125C37">
        <w:rPr>
          <w:rFonts w:ascii="宋体" w:hAnsi="宋体" w:hint="eastAsia"/>
          <w:spacing w:val="4"/>
        </w:rPr>
        <w:t>地形地貌景观生态系统在空间上的非连续性，使区域内原有的农林景观演化为工矿景观，破坏原有的地形地貌景观。</w:t>
      </w:r>
    </w:p>
    <w:p w:rsidR="005C4DA3" w:rsidRDefault="00125C37">
      <w:pPr>
        <w:spacing w:line="360" w:lineRule="auto"/>
        <w:ind w:firstLine="480"/>
        <w:rPr>
          <w:rFonts w:ascii="宋体" w:hAnsi="宋体"/>
        </w:rPr>
      </w:pPr>
      <w:r>
        <w:rPr>
          <w:rFonts w:ascii="宋体" w:hAnsi="宋体" w:hint="eastAsia"/>
        </w:rPr>
        <w:t>2、露采场破坏地形地貌景观</w:t>
      </w:r>
    </w:p>
    <w:p w:rsidR="005C4DA3" w:rsidRPr="00242253" w:rsidRDefault="00125C37">
      <w:pPr>
        <w:spacing w:line="360" w:lineRule="auto"/>
        <w:ind w:firstLine="496"/>
        <w:rPr>
          <w:rFonts w:ascii="宋体" w:hAnsi="宋体"/>
        </w:rPr>
      </w:pPr>
      <w:r>
        <w:rPr>
          <w:rFonts w:ascii="宋体" w:hAnsi="宋体" w:hint="eastAsia"/>
          <w:spacing w:val="4"/>
        </w:rPr>
        <w:t>据现场调查，</w:t>
      </w:r>
      <w:r w:rsidR="00D976A0">
        <w:rPr>
          <w:rFonts w:ascii="宋体" w:hAnsi="宋体" w:hint="eastAsia"/>
        </w:rPr>
        <w:t>矿山</w:t>
      </w:r>
      <w:r w:rsidR="00242253">
        <w:rPr>
          <w:rFonts w:ascii="宋体" w:hAnsi="宋体" w:hint="eastAsia"/>
        </w:rPr>
        <w:t>目前已形成一个面积</w:t>
      </w:r>
      <w:r w:rsidR="0014560A">
        <w:rPr>
          <w:rFonts w:hint="eastAsia"/>
          <w:kern w:val="0"/>
          <w:sz w:val="21"/>
          <w:szCs w:val="21"/>
        </w:rPr>
        <w:t>***</w:t>
      </w:r>
      <w:r w:rsidR="00D976A0">
        <w:t>m²</w:t>
      </w:r>
      <w:r w:rsidR="00D976A0">
        <w:rPr>
          <w:rFonts w:ascii="宋体" w:hAnsi="宋体" w:hint="eastAsia"/>
        </w:rPr>
        <w:t>的露天剥离采场，形成了+300m、+</w:t>
      </w:r>
      <w:r w:rsidR="0014560A">
        <w:rPr>
          <w:rFonts w:hint="eastAsia"/>
          <w:kern w:val="0"/>
          <w:sz w:val="21"/>
          <w:szCs w:val="21"/>
        </w:rPr>
        <w:t>***</w:t>
      </w:r>
      <w:r w:rsidR="00D976A0">
        <w:rPr>
          <w:rFonts w:ascii="宋体" w:hAnsi="宋体" w:hint="eastAsia"/>
        </w:rPr>
        <w:t>m、+</w:t>
      </w:r>
      <w:r w:rsidR="0014560A">
        <w:rPr>
          <w:rFonts w:hint="eastAsia"/>
          <w:kern w:val="0"/>
          <w:sz w:val="21"/>
          <w:szCs w:val="21"/>
        </w:rPr>
        <w:t>***</w:t>
      </w:r>
      <w:r w:rsidR="00D976A0">
        <w:rPr>
          <w:rFonts w:ascii="宋体" w:hAnsi="宋体" w:hint="eastAsia"/>
        </w:rPr>
        <w:t>m三个开采平台</w:t>
      </w:r>
      <w:r w:rsidR="00D976A0">
        <w:rPr>
          <w:rFonts w:ascii="宋体" w:hAnsi="宋体" w:hint="eastAsia"/>
          <w:bCs/>
        </w:rPr>
        <w:t>，</w:t>
      </w:r>
      <w:r>
        <w:rPr>
          <w:rFonts w:ascii="宋体" w:hAnsi="宋体" w:hint="eastAsia"/>
        </w:rPr>
        <w:t>露采场使地表大面积挖损，造成地面波澜起伏，破坏了大面积植被，对原地表形态、地层</w:t>
      </w:r>
      <w:r w:rsidRPr="00242253">
        <w:rPr>
          <w:rFonts w:ascii="宋体" w:hAnsi="宋体" w:hint="eastAsia"/>
        </w:rPr>
        <w:t>层序、植被等造成直接破坏，并造成了视觉污染。因此，露采场破坏地形地貌景观。</w:t>
      </w:r>
    </w:p>
    <w:p w:rsidR="005C4DA3" w:rsidRDefault="00125C37">
      <w:pPr>
        <w:spacing w:line="360" w:lineRule="auto"/>
        <w:ind w:firstLineChars="0" w:firstLine="480"/>
        <w:rPr>
          <w:rFonts w:ascii="宋体" w:hAnsi="宋体"/>
        </w:rPr>
      </w:pPr>
      <w:r w:rsidRPr="00242253">
        <w:rPr>
          <w:rFonts w:ascii="宋体" w:hAnsi="宋体" w:hint="eastAsia"/>
        </w:rPr>
        <w:t>3、</w:t>
      </w:r>
      <w:r w:rsidR="00242253" w:rsidRPr="00242253">
        <w:rPr>
          <w:rFonts w:ascii="宋体" w:hAnsi="宋体" w:hint="eastAsia"/>
        </w:rPr>
        <w:t>溜槽下运矿区</w:t>
      </w:r>
      <w:r w:rsidR="009D3DC9" w:rsidRPr="00242253">
        <w:rPr>
          <w:rFonts w:ascii="宋体" w:hAnsi="宋体" w:hint="eastAsia"/>
        </w:rPr>
        <w:t>边坡破坏</w:t>
      </w:r>
      <w:r w:rsidRPr="00242253">
        <w:rPr>
          <w:rFonts w:ascii="宋体" w:hAnsi="宋体" w:hint="eastAsia"/>
        </w:rPr>
        <w:t>地形地貌景观</w:t>
      </w:r>
    </w:p>
    <w:p w:rsidR="005C4DA3" w:rsidRDefault="00125C37">
      <w:pPr>
        <w:spacing w:line="360" w:lineRule="auto"/>
        <w:ind w:firstLineChars="0"/>
        <w:rPr>
          <w:rFonts w:ascii="宋体" w:hAnsi="宋体"/>
          <w:spacing w:val="4"/>
        </w:rPr>
      </w:pPr>
      <w:r>
        <w:rPr>
          <w:rFonts w:ascii="宋体" w:hAnsi="宋体" w:hint="eastAsia"/>
          <w:spacing w:val="4"/>
        </w:rPr>
        <w:lastRenderedPageBreak/>
        <w:t>据现场调查，矿山采场</w:t>
      </w:r>
      <w:r w:rsidR="00242253">
        <w:rPr>
          <w:rFonts w:ascii="宋体" w:hAnsi="宋体" w:hint="eastAsia"/>
          <w:spacing w:val="4"/>
        </w:rPr>
        <w:t>北</w:t>
      </w:r>
      <w:r>
        <w:rPr>
          <w:rFonts w:ascii="宋体" w:hAnsi="宋体" w:hint="eastAsia"/>
          <w:spacing w:val="4"/>
        </w:rPr>
        <w:t>侧</w:t>
      </w:r>
      <w:r w:rsidR="00775FA8">
        <w:rPr>
          <w:rFonts w:ascii="宋体" w:hAnsi="宋体" w:hint="eastAsia"/>
          <w:spacing w:val="4"/>
        </w:rPr>
        <w:t>溜槽下方</w:t>
      </w:r>
      <w:r w:rsidR="00242253">
        <w:rPr>
          <w:rFonts w:ascii="宋体" w:hAnsi="宋体" w:hint="eastAsia"/>
          <w:spacing w:val="4"/>
        </w:rPr>
        <w:t>为矿石转运区，矿山因为转运对边坡地表植被造成了破坏，面积约5000m</w:t>
      </w:r>
      <w:r w:rsidR="00242253" w:rsidRPr="00242253">
        <w:rPr>
          <w:rFonts w:ascii="宋体" w:hAnsi="宋体" w:hint="eastAsia"/>
          <w:spacing w:val="4"/>
          <w:vertAlign w:val="superscript"/>
        </w:rPr>
        <w:t>2</w:t>
      </w:r>
      <w:r w:rsidR="00242253">
        <w:rPr>
          <w:rFonts w:ascii="宋体" w:hAnsi="宋体" w:hint="eastAsia"/>
          <w:spacing w:val="4"/>
        </w:rPr>
        <w:t>，</w:t>
      </w:r>
      <w:r>
        <w:rPr>
          <w:rFonts w:ascii="宋体" w:hAnsi="宋体" w:hint="eastAsia"/>
          <w:spacing w:val="4"/>
        </w:rPr>
        <w:t>地表形态被破坏，破坏地形地貌景观。</w:t>
      </w:r>
    </w:p>
    <w:p w:rsidR="00B05CF0" w:rsidRDefault="00B05CF0" w:rsidP="00B05CF0">
      <w:pPr>
        <w:spacing w:line="360" w:lineRule="auto"/>
        <w:ind w:firstLineChars="279" w:firstLine="692"/>
        <w:rPr>
          <w:rFonts w:ascii="宋体" w:hAnsi="宋体"/>
          <w:spacing w:val="4"/>
        </w:rPr>
      </w:pPr>
      <w:r>
        <w:rPr>
          <w:rFonts w:ascii="宋体" w:hAnsi="宋体" w:hint="eastAsia"/>
          <w:spacing w:val="4"/>
        </w:rPr>
        <w:t>4、已有终了边坡+355m、+340m台阶和边坡地形地貌景观</w:t>
      </w:r>
    </w:p>
    <w:p w:rsidR="00B05CF0" w:rsidRDefault="00B05CF0" w:rsidP="00B05CF0">
      <w:pPr>
        <w:spacing w:line="360" w:lineRule="auto"/>
        <w:ind w:firstLineChars="279" w:firstLine="692"/>
        <w:rPr>
          <w:rFonts w:ascii="宋体" w:hAnsi="宋体"/>
          <w:spacing w:val="4"/>
        </w:rPr>
      </w:pPr>
      <w:r>
        <w:rPr>
          <w:rFonts w:ascii="宋体" w:hAnsi="宋体" w:hint="eastAsia"/>
          <w:spacing w:val="4"/>
        </w:rPr>
        <w:t>终了边坡已进行了复垦，但复绿效果较差，平台植被复绿效果较好，边坡植被成活率较低，未达到绿化效果，边坡依然裸露并破坏地形地貌景观。边坡景观面积共</w:t>
      </w:r>
      <w:r w:rsidR="0014560A">
        <w:rPr>
          <w:rFonts w:hint="eastAsia"/>
          <w:kern w:val="0"/>
          <w:sz w:val="21"/>
          <w:szCs w:val="21"/>
        </w:rPr>
        <w:t>***</w:t>
      </w:r>
      <w:r>
        <w:rPr>
          <w:rFonts w:ascii="宋体" w:hAnsi="宋体" w:hint="eastAsia"/>
          <w:spacing w:val="4"/>
        </w:rPr>
        <w:t>m</w:t>
      </w:r>
      <w:r w:rsidRPr="00242253">
        <w:rPr>
          <w:rFonts w:ascii="宋体" w:hAnsi="宋体" w:hint="eastAsia"/>
          <w:spacing w:val="4"/>
          <w:vertAlign w:val="superscript"/>
        </w:rPr>
        <w:t>2</w:t>
      </w:r>
      <w:r>
        <w:rPr>
          <w:rFonts w:ascii="宋体" w:hAnsi="宋体" w:hint="eastAsia"/>
          <w:spacing w:val="4"/>
        </w:rPr>
        <w:t>，平台面积</w:t>
      </w:r>
      <w:r w:rsidR="0014560A">
        <w:rPr>
          <w:rFonts w:hint="eastAsia"/>
          <w:kern w:val="0"/>
          <w:sz w:val="21"/>
          <w:szCs w:val="21"/>
        </w:rPr>
        <w:t>***</w:t>
      </w:r>
      <w:r>
        <w:rPr>
          <w:rFonts w:ascii="宋体" w:hAnsi="宋体" w:hint="eastAsia"/>
          <w:spacing w:val="4"/>
        </w:rPr>
        <w:t>m</w:t>
      </w:r>
      <w:r w:rsidRPr="00242253">
        <w:rPr>
          <w:rFonts w:ascii="宋体" w:hAnsi="宋体" w:hint="eastAsia"/>
          <w:spacing w:val="4"/>
          <w:vertAlign w:val="superscript"/>
        </w:rPr>
        <w:t>2</w:t>
      </w:r>
      <w:r>
        <w:rPr>
          <w:rFonts w:ascii="宋体" w:hAnsi="宋体" w:hint="eastAsia"/>
          <w:spacing w:val="4"/>
        </w:rPr>
        <w:t>。</w:t>
      </w:r>
    </w:p>
    <w:p w:rsidR="00B05CF0" w:rsidRDefault="00B05CF0" w:rsidP="00B05CF0">
      <w:pPr>
        <w:spacing w:line="360" w:lineRule="auto"/>
        <w:ind w:firstLineChars="279" w:firstLine="672"/>
        <w:jc w:val="center"/>
        <w:rPr>
          <w:rFonts w:ascii="宋体" w:hAnsi="宋体"/>
          <w:spacing w:val="4"/>
        </w:rPr>
      </w:pPr>
      <w:r w:rsidRPr="00E53BBF">
        <w:rPr>
          <w:rFonts w:hAnsi="黑体" w:hint="eastAsia"/>
          <w:b/>
          <w:bCs/>
        </w:rPr>
        <w:t>表</w:t>
      </w:r>
      <w:r w:rsidRPr="00E53BBF">
        <w:rPr>
          <w:rFonts w:hAnsi="黑体"/>
          <w:b/>
          <w:bCs/>
          <w:spacing w:val="-52"/>
        </w:rPr>
        <w:t xml:space="preserve"> </w:t>
      </w:r>
      <w:r w:rsidRPr="00E53BBF">
        <w:rPr>
          <w:rFonts w:hAnsi="黑体"/>
          <w:b/>
          <w:bCs/>
        </w:rPr>
        <w:t>3-1</w:t>
      </w:r>
      <w:r w:rsidRPr="00E53BBF">
        <w:rPr>
          <w:rFonts w:hAnsi="黑体" w:hint="eastAsia"/>
          <w:b/>
          <w:bCs/>
        </w:rPr>
        <w:t xml:space="preserve"> </w:t>
      </w:r>
      <w:r w:rsidRPr="00E53BBF">
        <w:rPr>
          <w:rFonts w:hAnsi="黑体"/>
          <w:b/>
          <w:bCs/>
        </w:rPr>
        <w:tab/>
      </w:r>
      <w:r>
        <w:rPr>
          <w:rFonts w:hAnsi="黑体"/>
          <w:b/>
          <w:bCs/>
        </w:rPr>
        <w:t>已有终了边坡</w:t>
      </w:r>
      <w:r>
        <w:rPr>
          <w:rFonts w:hAnsi="黑体" w:hint="eastAsia"/>
          <w:b/>
          <w:bCs/>
        </w:rPr>
        <w:t>地形地貌景观面积</w:t>
      </w:r>
    </w:p>
    <w:tbl>
      <w:tblPr>
        <w:tblW w:w="8360" w:type="dxa"/>
        <w:tblInd w:w="96" w:type="dxa"/>
        <w:tblLook w:val="04A0" w:firstRow="1" w:lastRow="0" w:firstColumn="1" w:lastColumn="0" w:noHBand="0" w:noVBand="1"/>
      </w:tblPr>
      <w:tblGrid>
        <w:gridCol w:w="1700"/>
        <w:gridCol w:w="1289"/>
        <w:gridCol w:w="1418"/>
        <w:gridCol w:w="1433"/>
        <w:gridCol w:w="1260"/>
        <w:gridCol w:w="1260"/>
      </w:tblGrid>
      <w:tr w:rsidR="00B05CF0" w:rsidRPr="00C67256" w:rsidTr="00B05CF0">
        <w:trPr>
          <w:trHeight w:val="636"/>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CF0" w:rsidRPr="00C67256" w:rsidRDefault="00B05CF0" w:rsidP="00B05CF0">
            <w:pPr>
              <w:widowControl/>
              <w:spacing w:line="240" w:lineRule="auto"/>
              <w:ind w:firstLineChars="0" w:firstLine="480"/>
              <w:jc w:val="center"/>
              <w:rPr>
                <w:rFonts w:ascii="仿宋" w:eastAsia="仿宋" w:hAnsi="仿宋" w:cs="宋体"/>
                <w:color w:val="000000"/>
                <w:kern w:val="0"/>
              </w:rPr>
            </w:pPr>
            <w:r w:rsidRPr="00C67256">
              <w:rPr>
                <w:rFonts w:ascii="仿宋" w:eastAsia="仿宋" w:hAnsi="仿宋" w:cs="宋体" w:hint="eastAsia"/>
                <w:color w:val="000000"/>
                <w:kern w:val="0"/>
              </w:rPr>
              <w:t>台  阶</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B05CF0" w:rsidRPr="00C67256" w:rsidRDefault="00B05CF0" w:rsidP="00B05CF0">
            <w:pPr>
              <w:widowControl/>
              <w:spacing w:line="240" w:lineRule="auto"/>
              <w:ind w:firstLineChars="0" w:firstLine="0"/>
              <w:jc w:val="center"/>
              <w:rPr>
                <w:rFonts w:ascii="宋体" w:hAnsi="宋体" w:cs="宋体"/>
                <w:color w:val="000000"/>
                <w:kern w:val="0"/>
                <w:sz w:val="22"/>
                <w:szCs w:val="22"/>
              </w:rPr>
            </w:pPr>
            <w:r w:rsidRPr="00C67256">
              <w:rPr>
                <w:rFonts w:ascii="宋体" w:hAnsi="宋体" w:cs="宋体" w:hint="eastAsia"/>
                <w:color w:val="000000"/>
                <w:kern w:val="0"/>
                <w:sz w:val="22"/>
                <w:szCs w:val="22"/>
              </w:rPr>
              <w:t>长度</w:t>
            </w:r>
            <w:r w:rsidRPr="00C67256">
              <w:rPr>
                <w:rFonts w:ascii="宋体" w:hAnsi="宋体" w:cs="宋体" w:hint="eastAsia"/>
                <w:color w:val="000000"/>
                <w:kern w:val="0"/>
                <w:sz w:val="22"/>
                <w:szCs w:val="22"/>
              </w:rPr>
              <w:br/>
              <w:t>（m）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5CF0" w:rsidRPr="00C67256" w:rsidRDefault="00B05CF0" w:rsidP="00B05CF0">
            <w:pPr>
              <w:widowControl/>
              <w:spacing w:line="240" w:lineRule="auto"/>
              <w:ind w:firstLineChars="0" w:firstLine="0"/>
              <w:jc w:val="center"/>
              <w:rPr>
                <w:rFonts w:ascii="宋体" w:hAnsi="宋体" w:cs="宋体"/>
                <w:color w:val="000000"/>
                <w:kern w:val="0"/>
                <w:sz w:val="22"/>
                <w:szCs w:val="22"/>
              </w:rPr>
            </w:pPr>
            <w:r w:rsidRPr="00C67256">
              <w:rPr>
                <w:rFonts w:ascii="宋体" w:hAnsi="宋体" w:cs="宋体" w:hint="eastAsia"/>
                <w:color w:val="000000"/>
                <w:kern w:val="0"/>
                <w:sz w:val="22"/>
                <w:szCs w:val="22"/>
              </w:rPr>
              <w:t>斜坡高度</w:t>
            </w:r>
            <w:r w:rsidRPr="00C67256">
              <w:rPr>
                <w:rFonts w:ascii="宋体" w:hAnsi="宋体" w:cs="宋体" w:hint="eastAsia"/>
                <w:color w:val="000000"/>
                <w:kern w:val="0"/>
                <w:sz w:val="22"/>
                <w:szCs w:val="22"/>
              </w:rPr>
              <w:br/>
              <w:t>（m）</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B05CF0" w:rsidRPr="00C67256" w:rsidRDefault="00B05CF0" w:rsidP="00B05CF0">
            <w:pPr>
              <w:widowControl/>
              <w:spacing w:line="240" w:lineRule="auto"/>
              <w:ind w:firstLineChars="0" w:firstLine="0"/>
              <w:jc w:val="center"/>
              <w:rPr>
                <w:rFonts w:ascii="宋体" w:hAnsi="宋体" w:cs="宋体"/>
                <w:color w:val="000000"/>
                <w:kern w:val="0"/>
                <w:sz w:val="22"/>
                <w:szCs w:val="22"/>
              </w:rPr>
            </w:pPr>
            <w:r w:rsidRPr="00C67256">
              <w:rPr>
                <w:rFonts w:ascii="宋体" w:hAnsi="宋体" w:cs="宋体" w:hint="eastAsia"/>
                <w:color w:val="000000"/>
                <w:kern w:val="0"/>
                <w:sz w:val="22"/>
                <w:szCs w:val="22"/>
              </w:rPr>
              <w:t>斜坡面积</w:t>
            </w:r>
            <w:r w:rsidRPr="00C67256">
              <w:rPr>
                <w:rFonts w:ascii="宋体" w:hAnsi="宋体" w:cs="宋体" w:hint="eastAsia"/>
                <w:color w:val="000000"/>
                <w:kern w:val="0"/>
                <w:sz w:val="22"/>
                <w:szCs w:val="22"/>
              </w:rPr>
              <w:br/>
              <w:t>(m</w:t>
            </w:r>
            <w:r w:rsidRPr="00C67256">
              <w:rPr>
                <w:rFonts w:ascii="宋体" w:hAnsi="宋体" w:cs="宋体" w:hint="eastAsia"/>
                <w:color w:val="000000"/>
                <w:kern w:val="0"/>
                <w:sz w:val="22"/>
                <w:szCs w:val="22"/>
                <w:vertAlign w:val="superscript"/>
              </w:rPr>
              <w:t>2</w:t>
            </w:r>
            <w:r w:rsidRPr="00C67256">
              <w:rPr>
                <w:rFonts w:ascii="宋体" w:hAnsi="宋体" w:cs="宋体" w:hint="eastAsia"/>
                <w:color w:val="000000"/>
                <w:kern w:val="0"/>
                <w:sz w:val="22"/>
                <w:szCs w:val="22"/>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05CF0" w:rsidRPr="00C67256" w:rsidRDefault="00B05CF0" w:rsidP="00B05CF0">
            <w:pPr>
              <w:widowControl/>
              <w:spacing w:line="240" w:lineRule="auto"/>
              <w:ind w:firstLineChars="0" w:firstLine="0"/>
              <w:jc w:val="center"/>
              <w:rPr>
                <w:rFonts w:ascii="宋体" w:hAnsi="宋体" w:cs="宋体"/>
                <w:color w:val="000000"/>
                <w:kern w:val="0"/>
                <w:sz w:val="22"/>
                <w:szCs w:val="22"/>
              </w:rPr>
            </w:pPr>
            <w:r w:rsidRPr="00C67256">
              <w:rPr>
                <w:rFonts w:ascii="宋体" w:hAnsi="宋体" w:cs="宋体" w:hint="eastAsia"/>
                <w:color w:val="000000"/>
                <w:kern w:val="0"/>
                <w:sz w:val="22"/>
                <w:szCs w:val="22"/>
              </w:rPr>
              <w:t>平台宽度</w:t>
            </w:r>
            <w:r w:rsidRPr="00C67256">
              <w:rPr>
                <w:rFonts w:ascii="宋体" w:hAnsi="宋体" w:cs="宋体" w:hint="eastAsia"/>
                <w:color w:val="000000"/>
                <w:kern w:val="0"/>
                <w:sz w:val="22"/>
                <w:szCs w:val="22"/>
              </w:rPr>
              <w:br/>
              <w:t>（m）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05CF0" w:rsidRPr="00C67256" w:rsidRDefault="00B05CF0" w:rsidP="00B05CF0">
            <w:pPr>
              <w:widowControl/>
              <w:spacing w:line="240" w:lineRule="auto"/>
              <w:ind w:firstLineChars="0" w:firstLine="0"/>
              <w:jc w:val="center"/>
              <w:rPr>
                <w:rFonts w:ascii="宋体" w:hAnsi="宋体" w:cs="宋体"/>
                <w:color w:val="000000"/>
                <w:kern w:val="0"/>
                <w:sz w:val="22"/>
                <w:szCs w:val="22"/>
              </w:rPr>
            </w:pPr>
            <w:r w:rsidRPr="00C67256">
              <w:rPr>
                <w:rFonts w:ascii="宋体" w:hAnsi="宋体" w:cs="宋体" w:hint="eastAsia"/>
                <w:color w:val="000000"/>
                <w:kern w:val="0"/>
                <w:sz w:val="22"/>
                <w:szCs w:val="22"/>
              </w:rPr>
              <w:t>平台面积</w:t>
            </w:r>
            <w:r w:rsidRPr="00C67256">
              <w:rPr>
                <w:rFonts w:ascii="宋体" w:hAnsi="宋体" w:cs="宋体" w:hint="eastAsia"/>
                <w:color w:val="000000"/>
                <w:kern w:val="0"/>
                <w:sz w:val="22"/>
                <w:szCs w:val="22"/>
              </w:rPr>
              <w:br/>
              <w:t>(m</w:t>
            </w:r>
            <w:r w:rsidRPr="00C67256">
              <w:rPr>
                <w:rFonts w:ascii="宋体" w:hAnsi="宋体" w:cs="宋体" w:hint="eastAsia"/>
                <w:color w:val="000000"/>
                <w:kern w:val="0"/>
                <w:sz w:val="22"/>
                <w:szCs w:val="22"/>
                <w:vertAlign w:val="superscript"/>
              </w:rPr>
              <w:t>2</w:t>
            </w:r>
            <w:r w:rsidRPr="00C67256">
              <w:rPr>
                <w:rFonts w:ascii="宋体" w:hAnsi="宋体" w:cs="宋体" w:hint="eastAsia"/>
                <w:color w:val="000000"/>
                <w:kern w:val="0"/>
                <w:sz w:val="22"/>
                <w:szCs w:val="22"/>
              </w:rPr>
              <w:t>)</w:t>
            </w:r>
          </w:p>
        </w:tc>
      </w:tr>
      <w:tr w:rsidR="0014560A" w:rsidRPr="00C67256" w:rsidTr="0014560A">
        <w:trPr>
          <w:trHeight w:val="324"/>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rsidR="0014560A" w:rsidRPr="00C67256" w:rsidRDefault="0014560A" w:rsidP="00B05CF0">
            <w:pPr>
              <w:widowControl/>
              <w:spacing w:line="240" w:lineRule="auto"/>
              <w:ind w:firstLineChars="0" w:firstLine="0"/>
              <w:jc w:val="left"/>
              <w:rPr>
                <w:rFonts w:ascii="宋体" w:hAnsi="宋体" w:cs="宋体"/>
                <w:color w:val="000000"/>
                <w:kern w:val="0"/>
                <w:sz w:val="22"/>
                <w:szCs w:val="22"/>
              </w:rPr>
            </w:pPr>
            <w:r w:rsidRPr="00C67256">
              <w:rPr>
                <w:rFonts w:ascii="宋体" w:hAnsi="宋体" w:cs="宋体" w:hint="eastAsia"/>
                <w:color w:val="000000"/>
                <w:kern w:val="0"/>
                <w:sz w:val="22"/>
                <w:szCs w:val="22"/>
              </w:rPr>
              <w:t>355m清扫平台</w:t>
            </w:r>
          </w:p>
        </w:tc>
        <w:tc>
          <w:tcPr>
            <w:tcW w:w="1289" w:type="dxa"/>
            <w:tcBorders>
              <w:top w:val="nil"/>
              <w:left w:val="nil"/>
              <w:bottom w:val="single" w:sz="4" w:space="0" w:color="auto"/>
              <w:right w:val="single" w:sz="4" w:space="0" w:color="auto"/>
            </w:tcBorders>
            <w:shd w:val="clear" w:color="000000" w:fill="FFFFFF"/>
            <w:noWrap/>
            <w:hideMark/>
          </w:tcPr>
          <w:p w:rsidR="0014560A" w:rsidRDefault="0014560A" w:rsidP="0014560A">
            <w:pPr>
              <w:ind w:firstLine="420"/>
            </w:pPr>
            <w:r w:rsidRPr="00926955">
              <w:rPr>
                <w:rFonts w:hint="eastAsia"/>
                <w:kern w:val="0"/>
                <w:sz w:val="21"/>
                <w:szCs w:val="21"/>
              </w:rPr>
              <w:t>***</w:t>
            </w:r>
          </w:p>
        </w:tc>
        <w:tc>
          <w:tcPr>
            <w:tcW w:w="1418" w:type="dxa"/>
            <w:tcBorders>
              <w:top w:val="nil"/>
              <w:left w:val="nil"/>
              <w:bottom w:val="single" w:sz="4" w:space="0" w:color="auto"/>
              <w:right w:val="single" w:sz="4" w:space="0" w:color="auto"/>
            </w:tcBorders>
            <w:shd w:val="clear" w:color="000000" w:fill="FFFFFF"/>
            <w:noWrap/>
            <w:hideMark/>
          </w:tcPr>
          <w:p w:rsidR="0014560A" w:rsidRDefault="0014560A" w:rsidP="0014560A">
            <w:pPr>
              <w:ind w:firstLine="420"/>
            </w:pPr>
            <w:r w:rsidRPr="006655DD">
              <w:rPr>
                <w:rFonts w:hint="eastAsia"/>
                <w:kern w:val="0"/>
                <w:sz w:val="21"/>
                <w:szCs w:val="21"/>
              </w:rPr>
              <w:t>***</w:t>
            </w:r>
          </w:p>
        </w:tc>
        <w:tc>
          <w:tcPr>
            <w:tcW w:w="1433" w:type="dxa"/>
            <w:tcBorders>
              <w:top w:val="nil"/>
              <w:left w:val="nil"/>
              <w:bottom w:val="single" w:sz="4" w:space="0" w:color="auto"/>
              <w:right w:val="single" w:sz="4" w:space="0" w:color="auto"/>
            </w:tcBorders>
            <w:shd w:val="clear" w:color="000000" w:fill="FFFFFF"/>
            <w:noWrap/>
            <w:hideMark/>
          </w:tcPr>
          <w:p w:rsidR="0014560A" w:rsidRDefault="0014560A" w:rsidP="0014560A">
            <w:pPr>
              <w:ind w:firstLine="420"/>
            </w:pPr>
            <w:r w:rsidRPr="00C5121A">
              <w:rPr>
                <w:rFonts w:hint="eastAsia"/>
                <w:kern w:val="0"/>
                <w:sz w:val="21"/>
                <w:szCs w:val="21"/>
              </w:rPr>
              <w:t>***</w:t>
            </w:r>
          </w:p>
        </w:tc>
        <w:tc>
          <w:tcPr>
            <w:tcW w:w="1260" w:type="dxa"/>
            <w:tcBorders>
              <w:top w:val="nil"/>
              <w:left w:val="nil"/>
              <w:bottom w:val="single" w:sz="4" w:space="0" w:color="auto"/>
              <w:right w:val="single" w:sz="4" w:space="0" w:color="auto"/>
            </w:tcBorders>
            <w:shd w:val="clear" w:color="000000" w:fill="FFFFFF"/>
            <w:noWrap/>
            <w:vAlign w:val="center"/>
            <w:hideMark/>
          </w:tcPr>
          <w:p w:rsidR="0014560A" w:rsidRPr="00C67256" w:rsidRDefault="0014560A" w:rsidP="00B05CF0">
            <w:pPr>
              <w:widowControl/>
              <w:spacing w:line="240" w:lineRule="auto"/>
              <w:ind w:firstLineChars="0" w:firstLine="0"/>
              <w:jc w:val="center"/>
              <w:rPr>
                <w:rFonts w:ascii="宋体" w:hAnsi="宋体" w:cs="宋体"/>
                <w:color w:val="000000"/>
                <w:kern w:val="0"/>
                <w:sz w:val="22"/>
                <w:szCs w:val="22"/>
              </w:rPr>
            </w:pPr>
            <w:r w:rsidRPr="00C67256">
              <w:rPr>
                <w:rFonts w:ascii="宋体" w:hAnsi="宋体" w:cs="宋体" w:hint="eastAsia"/>
                <w:color w:val="000000"/>
                <w:kern w:val="0"/>
                <w:sz w:val="22"/>
                <w:szCs w:val="22"/>
              </w:rPr>
              <w:t>8</w:t>
            </w:r>
          </w:p>
        </w:tc>
        <w:tc>
          <w:tcPr>
            <w:tcW w:w="1260" w:type="dxa"/>
            <w:tcBorders>
              <w:top w:val="nil"/>
              <w:left w:val="nil"/>
              <w:bottom w:val="single" w:sz="4" w:space="0" w:color="auto"/>
              <w:right w:val="single" w:sz="4" w:space="0" w:color="auto"/>
            </w:tcBorders>
            <w:shd w:val="clear" w:color="000000" w:fill="FFFFFF"/>
            <w:noWrap/>
            <w:hideMark/>
          </w:tcPr>
          <w:p w:rsidR="0014560A" w:rsidRDefault="0014560A" w:rsidP="0014560A">
            <w:pPr>
              <w:ind w:firstLine="420"/>
            </w:pPr>
            <w:r w:rsidRPr="002D457C">
              <w:rPr>
                <w:rFonts w:hint="eastAsia"/>
                <w:kern w:val="0"/>
                <w:sz w:val="21"/>
                <w:szCs w:val="21"/>
              </w:rPr>
              <w:t>***</w:t>
            </w:r>
          </w:p>
        </w:tc>
      </w:tr>
      <w:tr w:rsidR="0014560A" w:rsidRPr="00C67256" w:rsidTr="0014560A">
        <w:trPr>
          <w:trHeight w:val="324"/>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rsidR="0014560A" w:rsidRPr="00C67256" w:rsidRDefault="0014560A" w:rsidP="00B05CF0">
            <w:pPr>
              <w:widowControl/>
              <w:spacing w:line="240" w:lineRule="auto"/>
              <w:ind w:firstLineChars="0" w:firstLine="0"/>
              <w:jc w:val="left"/>
              <w:rPr>
                <w:rFonts w:ascii="宋体" w:hAnsi="宋体" w:cs="宋体"/>
                <w:color w:val="000000"/>
                <w:kern w:val="0"/>
                <w:sz w:val="22"/>
                <w:szCs w:val="22"/>
              </w:rPr>
            </w:pPr>
            <w:r w:rsidRPr="00C67256">
              <w:rPr>
                <w:rFonts w:ascii="宋体" w:hAnsi="宋体" w:cs="宋体" w:hint="eastAsia"/>
                <w:color w:val="000000"/>
                <w:kern w:val="0"/>
                <w:sz w:val="22"/>
                <w:szCs w:val="22"/>
              </w:rPr>
              <w:t>340m安全平台</w:t>
            </w:r>
          </w:p>
        </w:tc>
        <w:tc>
          <w:tcPr>
            <w:tcW w:w="1289" w:type="dxa"/>
            <w:tcBorders>
              <w:top w:val="nil"/>
              <w:left w:val="nil"/>
              <w:bottom w:val="single" w:sz="4" w:space="0" w:color="auto"/>
              <w:right w:val="single" w:sz="4" w:space="0" w:color="auto"/>
            </w:tcBorders>
            <w:shd w:val="clear" w:color="000000" w:fill="FFFFFF"/>
            <w:noWrap/>
            <w:hideMark/>
          </w:tcPr>
          <w:p w:rsidR="0014560A" w:rsidRDefault="0014560A" w:rsidP="0014560A">
            <w:pPr>
              <w:ind w:firstLine="420"/>
            </w:pPr>
            <w:r w:rsidRPr="00926955">
              <w:rPr>
                <w:rFonts w:hint="eastAsia"/>
                <w:kern w:val="0"/>
                <w:sz w:val="21"/>
                <w:szCs w:val="21"/>
              </w:rPr>
              <w:t>***</w:t>
            </w:r>
          </w:p>
        </w:tc>
        <w:tc>
          <w:tcPr>
            <w:tcW w:w="1418" w:type="dxa"/>
            <w:tcBorders>
              <w:top w:val="nil"/>
              <w:left w:val="nil"/>
              <w:bottom w:val="single" w:sz="4" w:space="0" w:color="auto"/>
              <w:right w:val="single" w:sz="4" w:space="0" w:color="auto"/>
            </w:tcBorders>
            <w:shd w:val="clear" w:color="000000" w:fill="FFFFFF"/>
            <w:noWrap/>
            <w:hideMark/>
          </w:tcPr>
          <w:p w:rsidR="0014560A" w:rsidRDefault="0014560A" w:rsidP="0014560A">
            <w:pPr>
              <w:ind w:firstLine="420"/>
            </w:pPr>
            <w:r w:rsidRPr="006655DD">
              <w:rPr>
                <w:rFonts w:hint="eastAsia"/>
                <w:kern w:val="0"/>
                <w:sz w:val="21"/>
                <w:szCs w:val="21"/>
              </w:rPr>
              <w:t>***</w:t>
            </w:r>
          </w:p>
        </w:tc>
        <w:tc>
          <w:tcPr>
            <w:tcW w:w="1433" w:type="dxa"/>
            <w:tcBorders>
              <w:top w:val="nil"/>
              <w:left w:val="nil"/>
              <w:bottom w:val="single" w:sz="4" w:space="0" w:color="auto"/>
              <w:right w:val="single" w:sz="4" w:space="0" w:color="auto"/>
            </w:tcBorders>
            <w:shd w:val="clear" w:color="000000" w:fill="FFFFFF"/>
            <w:noWrap/>
            <w:hideMark/>
          </w:tcPr>
          <w:p w:rsidR="0014560A" w:rsidRDefault="0014560A" w:rsidP="0014560A">
            <w:pPr>
              <w:ind w:firstLine="420"/>
            </w:pPr>
            <w:r w:rsidRPr="00C5121A">
              <w:rPr>
                <w:rFonts w:hint="eastAsia"/>
                <w:kern w:val="0"/>
                <w:sz w:val="21"/>
                <w:szCs w:val="21"/>
              </w:rPr>
              <w:t>***</w:t>
            </w:r>
          </w:p>
        </w:tc>
        <w:tc>
          <w:tcPr>
            <w:tcW w:w="1260" w:type="dxa"/>
            <w:tcBorders>
              <w:top w:val="nil"/>
              <w:left w:val="nil"/>
              <w:bottom w:val="single" w:sz="4" w:space="0" w:color="auto"/>
              <w:right w:val="single" w:sz="4" w:space="0" w:color="auto"/>
            </w:tcBorders>
            <w:shd w:val="clear" w:color="000000" w:fill="FFFFFF"/>
            <w:noWrap/>
            <w:vAlign w:val="center"/>
            <w:hideMark/>
          </w:tcPr>
          <w:p w:rsidR="0014560A" w:rsidRPr="00C67256" w:rsidRDefault="0014560A" w:rsidP="00B05CF0">
            <w:pPr>
              <w:widowControl/>
              <w:spacing w:line="240" w:lineRule="auto"/>
              <w:ind w:firstLineChars="0" w:firstLine="0"/>
              <w:jc w:val="center"/>
              <w:rPr>
                <w:rFonts w:ascii="宋体" w:hAnsi="宋体" w:cs="宋体"/>
                <w:color w:val="000000"/>
                <w:kern w:val="0"/>
                <w:sz w:val="22"/>
                <w:szCs w:val="22"/>
              </w:rPr>
            </w:pPr>
            <w:r w:rsidRPr="00C67256">
              <w:rPr>
                <w:rFonts w:ascii="宋体" w:hAnsi="宋体" w:cs="宋体" w:hint="eastAsia"/>
                <w:color w:val="000000"/>
                <w:kern w:val="0"/>
                <w:sz w:val="22"/>
                <w:szCs w:val="22"/>
              </w:rPr>
              <w:t>6</w:t>
            </w:r>
          </w:p>
        </w:tc>
        <w:tc>
          <w:tcPr>
            <w:tcW w:w="1260" w:type="dxa"/>
            <w:tcBorders>
              <w:top w:val="nil"/>
              <w:left w:val="nil"/>
              <w:bottom w:val="single" w:sz="4" w:space="0" w:color="auto"/>
              <w:right w:val="single" w:sz="4" w:space="0" w:color="auto"/>
            </w:tcBorders>
            <w:shd w:val="clear" w:color="000000" w:fill="FFFFFF"/>
            <w:noWrap/>
            <w:hideMark/>
          </w:tcPr>
          <w:p w:rsidR="0014560A" w:rsidRDefault="0014560A" w:rsidP="0014560A">
            <w:pPr>
              <w:ind w:firstLine="420"/>
            </w:pPr>
            <w:r w:rsidRPr="002D457C">
              <w:rPr>
                <w:rFonts w:hint="eastAsia"/>
                <w:kern w:val="0"/>
                <w:sz w:val="21"/>
                <w:szCs w:val="21"/>
              </w:rPr>
              <w:t>***</w:t>
            </w:r>
          </w:p>
        </w:tc>
      </w:tr>
    </w:tbl>
    <w:p w:rsidR="00B05CF0" w:rsidRDefault="00B05CF0" w:rsidP="00B05CF0">
      <w:pPr>
        <w:spacing w:line="360" w:lineRule="auto"/>
        <w:ind w:firstLineChars="279" w:firstLine="692"/>
        <w:rPr>
          <w:rFonts w:ascii="宋体" w:hAnsi="宋体"/>
          <w:spacing w:val="4"/>
        </w:rPr>
      </w:pPr>
      <w:r>
        <w:rPr>
          <w:rFonts w:ascii="宋体" w:hAnsi="宋体" w:hint="eastAsia"/>
          <w:spacing w:val="4"/>
        </w:rPr>
        <w:t>5、工业广场西侧边坡破坏地形地貌景观</w:t>
      </w:r>
    </w:p>
    <w:p w:rsidR="00B05CF0" w:rsidRDefault="00B05CF0" w:rsidP="00B05CF0">
      <w:pPr>
        <w:spacing w:line="360" w:lineRule="auto"/>
        <w:ind w:firstLineChars="279" w:firstLine="692"/>
        <w:rPr>
          <w:rFonts w:ascii="宋体" w:hAnsi="宋体"/>
        </w:rPr>
      </w:pPr>
      <w:r>
        <w:rPr>
          <w:rFonts w:ascii="宋体" w:hAnsi="宋体" w:hint="eastAsia"/>
          <w:spacing w:val="4"/>
        </w:rPr>
        <w:t>矿山工业广场西侧边坡，已进行了喷浆处理，但治理效果较差。边坡依然裸露并破坏地形地貌景观，</w:t>
      </w:r>
      <w:r w:rsidRPr="00AD279C">
        <w:rPr>
          <w:rFonts w:hint="eastAsia"/>
        </w:rPr>
        <w:t>护坡面积</w:t>
      </w:r>
      <w:r w:rsidRPr="00AD279C">
        <w:rPr>
          <w:rFonts w:hint="eastAsia"/>
        </w:rPr>
        <w:t>1680m</w:t>
      </w:r>
      <w:r w:rsidRPr="00AD279C">
        <w:rPr>
          <w:rFonts w:hint="eastAsia"/>
          <w:vertAlign w:val="superscript"/>
        </w:rPr>
        <w:t>2</w:t>
      </w:r>
      <w:r>
        <w:t>。</w:t>
      </w:r>
    </w:p>
    <w:p w:rsidR="005C4DA3" w:rsidRDefault="00125C37">
      <w:pPr>
        <w:spacing w:line="360" w:lineRule="auto"/>
        <w:ind w:firstLine="482"/>
        <w:rPr>
          <w:rFonts w:ascii="宋体" w:hAnsi="宋体"/>
          <w:b/>
          <w:bCs/>
        </w:rPr>
      </w:pPr>
      <w:r>
        <w:rPr>
          <w:rFonts w:ascii="宋体" w:hAnsi="宋体" w:hint="eastAsia"/>
          <w:b/>
          <w:bCs/>
        </w:rPr>
        <w:t>（二）地形地貌景观破坏预测分析</w:t>
      </w:r>
    </w:p>
    <w:p w:rsidR="005C4DA3" w:rsidRDefault="00125C37">
      <w:pPr>
        <w:spacing w:line="360" w:lineRule="auto"/>
        <w:ind w:firstLine="480"/>
        <w:rPr>
          <w:rFonts w:ascii="宋体" w:hAnsi="宋体"/>
        </w:rPr>
      </w:pPr>
      <w:r>
        <w:rPr>
          <w:rFonts w:ascii="宋体" w:hAnsi="宋体" w:hint="eastAsia"/>
        </w:rPr>
        <w:t>根据《开发利用方案</w:t>
      </w:r>
      <w:r w:rsidR="00BD7E43">
        <w:rPr>
          <w:rFonts w:ascii="宋体" w:hAnsi="宋体" w:hint="eastAsia"/>
        </w:rPr>
        <w:t>》</w:t>
      </w:r>
      <w:r>
        <w:rPr>
          <w:rFonts w:ascii="宋体" w:hAnsi="宋体" w:hint="eastAsia"/>
        </w:rPr>
        <w:t>的矿山建设方案、开采方式，伴随矿业活动相继展开，造成原生地形地貌景观破坏的主要方式表现为露天采场及工业广场。</w:t>
      </w:r>
    </w:p>
    <w:p w:rsidR="005C4DA3" w:rsidRDefault="00125C37">
      <w:pPr>
        <w:spacing w:line="360" w:lineRule="auto"/>
        <w:ind w:firstLineChars="0" w:firstLine="480"/>
        <w:rPr>
          <w:rFonts w:ascii="宋体" w:hAnsi="宋体"/>
        </w:rPr>
      </w:pPr>
      <w:r>
        <w:rPr>
          <w:rFonts w:ascii="宋体" w:hAnsi="宋体" w:hint="eastAsia"/>
        </w:rPr>
        <w:t>1、工业广场</w:t>
      </w:r>
    </w:p>
    <w:p w:rsidR="005C4DA3" w:rsidRDefault="00125C37">
      <w:pPr>
        <w:spacing w:line="360" w:lineRule="auto"/>
        <w:ind w:firstLineChars="0"/>
        <w:rPr>
          <w:rFonts w:ascii="宋体" w:hAnsi="宋体"/>
        </w:rPr>
      </w:pPr>
      <w:r>
        <w:rPr>
          <w:rFonts w:ascii="宋体" w:hAnsi="宋体" w:hint="eastAsia"/>
        </w:rPr>
        <w:t xml:space="preserve">  矿山基础建设已完成，现有地面设施能够满足生产需求，工业广场基本维持现状不变，不再增加破坏面积。</w:t>
      </w:r>
    </w:p>
    <w:p w:rsidR="005C4DA3" w:rsidRDefault="00125C37">
      <w:pPr>
        <w:spacing w:line="360" w:lineRule="auto"/>
        <w:ind w:firstLine="480"/>
        <w:rPr>
          <w:rFonts w:ascii="宋体" w:hAnsi="宋体"/>
        </w:rPr>
      </w:pPr>
      <w:r>
        <w:rPr>
          <w:rFonts w:ascii="宋体" w:hAnsi="宋体" w:hint="eastAsia"/>
        </w:rPr>
        <w:t>2、露天采场</w:t>
      </w:r>
    </w:p>
    <w:p w:rsidR="005C4DA3" w:rsidRDefault="00125C37" w:rsidP="007B13D4">
      <w:pPr>
        <w:spacing w:line="360" w:lineRule="auto"/>
        <w:ind w:firstLine="480"/>
        <w:rPr>
          <w:rFonts w:ascii="宋体" w:hAnsi="宋体"/>
        </w:rPr>
      </w:pPr>
      <w:r>
        <w:rPr>
          <w:rFonts w:ascii="宋体" w:hAnsi="宋体" w:hint="eastAsia"/>
        </w:rPr>
        <w:t>矿山目前已形成一个</w:t>
      </w:r>
      <w:r w:rsidR="0014560A">
        <w:rPr>
          <w:rFonts w:hint="eastAsia"/>
          <w:kern w:val="0"/>
          <w:sz w:val="21"/>
          <w:szCs w:val="21"/>
        </w:rPr>
        <w:t>***</w:t>
      </w:r>
      <w:r w:rsidR="007B13D4" w:rsidRPr="007B13D4">
        <w:rPr>
          <w:rFonts w:ascii="宋体" w:hAnsi="宋体" w:hint="eastAsia"/>
          <w:szCs w:val="28"/>
        </w:rPr>
        <w:t>㎡</w:t>
      </w:r>
      <w:r>
        <w:rPr>
          <w:rFonts w:ascii="宋体" w:hAnsi="宋体" w:hint="eastAsia"/>
        </w:rPr>
        <w:t>的剥离采场，</w:t>
      </w:r>
      <w:r w:rsidR="007B13D4" w:rsidRPr="007B13D4">
        <w:rPr>
          <w:rFonts w:ascii="宋体" w:hAnsi="宋体" w:hint="eastAsia"/>
        </w:rPr>
        <w:t>未来矿山开采</w:t>
      </w:r>
      <w:r w:rsidR="007B13D4">
        <w:rPr>
          <w:rFonts w:ascii="宋体" w:hAnsi="宋体" w:hint="eastAsia"/>
        </w:rPr>
        <w:t>将增加面积</w:t>
      </w:r>
      <w:r w:rsidR="0014560A">
        <w:rPr>
          <w:rFonts w:hint="eastAsia"/>
          <w:kern w:val="0"/>
          <w:sz w:val="21"/>
          <w:szCs w:val="21"/>
        </w:rPr>
        <w:t>***</w:t>
      </w:r>
      <w:r w:rsidR="007B13D4" w:rsidRPr="007B13D4">
        <w:rPr>
          <w:rFonts w:ascii="宋体" w:hAnsi="宋体" w:hint="eastAsia"/>
        </w:rPr>
        <w:t>㎡，</w:t>
      </w:r>
      <w:r>
        <w:rPr>
          <w:rFonts w:ascii="宋体" w:hAnsi="宋体" w:hint="eastAsia"/>
        </w:rPr>
        <w:t>矿山闭坑时可进行治理恢复及土地复垦。</w:t>
      </w:r>
    </w:p>
    <w:p w:rsidR="005C4DA3" w:rsidRDefault="00125C37">
      <w:pPr>
        <w:spacing w:line="360" w:lineRule="auto"/>
        <w:ind w:firstLine="480"/>
        <w:rPr>
          <w:rFonts w:ascii="宋体" w:hAnsi="宋体"/>
        </w:rPr>
      </w:pPr>
      <w:r>
        <w:rPr>
          <w:rFonts w:ascii="宋体" w:hAnsi="宋体" w:hint="eastAsia"/>
        </w:rPr>
        <w:t>矿业活动对景观影响主要表现为露采场造成了地表大面积挖损，破坏了大面积植被，形成了高陡边坡，对生态保护区内地形、 地貌及植被等自然景观影响较重。</w:t>
      </w:r>
    </w:p>
    <w:p w:rsidR="005C4DA3" w:rsidRDefault="00125C37">
      <w:pPr>
        <w:spacing w:line="360" w:lineRule="auto"/>
        <w:ind w:firstLine="480"/>
        <w:rPr>
          <w:rFonts w:ascii="宋体" w:hAnsi="宋体"/>
        </w:rPr>
      </w:pPr>
      <w:r>
        <w:rPr>
          <w:rFonts w:ascii="宋体" w:hAnsi="宋体" w:hint="eastAsia"/>
        </w:rPr>
        <w:t>露天采场占损</w:t>
      </w:r>
      <w:r w:rsidR="009E6DEE" w:rsidRPr="009E6DEE">
        <w:rPr>
          <w:rFonts w:ascii="宋体" w:hAnsi="宋体" w:hint="eastAsia"/>
        </w:rPr>
        <w:t>林地和采矿</w:t>
      </w:r>
      <w:r w:rsidRPr="009E6DEE">
        <w:rPr>
          <w:rFonts w:ascii="宋体" w:hAnsi="宋体" w:hint="eastAsia"/>
        </w:rPr>
        <w:t>用地</w:t>
      </w:r>
      <w:r w:rsidR="00775FA8">
        <w:rPr>
          <w:rFonts w:ascii="宋体" w:hAnsi="宋体" w:hint="eastAsia"/>
        </w:rPr>
        <w:t>较高</w:t>
      </w:r>
      <w:r>
        <w:rPr>
          <w:rFonts w:ascii="宋体" w:hAnsi="宋体" w:hint="eastAsia"/>
        </w:rPr>
        <w:t>，本土植被主要为</w:t>
      </w:r>
      <w:r w:rsidR="00775FA8">
        <w:rPr>
          <w:rFonts w:ascii="宋体" w:hAnsi="宋体" w:hint="eastAsia"/>
        </w:rPr>
        <w:t>杉树、竹、榉树、栾树、松树、阔叶树及其他灌木，植被较发育</w:t>
      </w:r>
      <w:r>
        <w:rPr>
          <w:rFonts w:ascii="宋体" w:hAnsi="宋体" w:hint="eastAsia"/>
        </w:rPr>
        <w:t>，露天采场挖损不会对周边的森林景观风貌产生大的影响。</w:t>
      </w:r>
    </w:p>
    <w:p w:rsidR="005C4DA3" w:rsidRDefault="00125C37">
      <w:pPr>
        <w:spacing w:line="360" w:lineRule="auto"/>
        <w:ind w:firstLine="480"/>
        <w:rPr>
          <w:rFonts w:ascii="宋体" w:hAnsi="宋体"/>
        </w:rPr>
      </w:pPr>
      <w:r>
        <w:rPr>
          <w:rFonts w:ascii="宋体" w:hAnsi="宋体" w:hint="eastAsia"/>
        </w:rPr>
        <w:t>3、排土场</w:t>
      </w:r>
    </w:p>
    <w:p w:rsidR="005C4DA3" w:rsidRDefault="00125C37">
      <w:pPr>
        <w:spacing w:line="360" w:lineRule="auto"/>
        <w:ind w:firstLine="480"/>
        <w:rPr>
          <w:rFonts w:ascii="宋体" w:hAnsi="宋体"/>
          <w:spacing w:val="3"/>
        </w:rPr>
      </w:pPr>
      <w:r>
        <w:rPr>
          <w:rFonts w:ascii="宋体" w:hAnsi="宋体" w:hint="eastAsia"/>
        </w:rPr>
        <w:lastRenderedPageBreak/>
        <w:t>根据2022年</w:t>
      </w:r>
      <w:r w:rsidR="007B13D4">
        <w:rPr>
          <w:rFonts w:ascii="宋体" w:hAnsi="宋体" w:hint="eastAsia"/>
        </w:rPr>
        <w:t>10</w:t>
      </w:r>
      <w:r>
        <w:rPr>
          <w:rFonts w:ascii="宋体" w:hAnsi="宋体" w:hint="eastAsia"/>
        </w:rPr>
        <w:t>月的《开发利用方案》，矿山</w:t>
      </w:r>
      <w:r w:rsidR="007B13D4">
        <w:rPr>
          <w:rFonts w:ascii="宋体" w:hAnsi="宋体" w:hint="eastAsia"/>
        </w:rPr>
        <w:t>未设计排土场</w:t>
      </w:r>
      <w:r w:rsidR="00775FA8">
        <w:rPr>
          <w:rFonts w:ascii="宋体" w:hAnsi="宋体" w:hint="eastAsia"/>
        </w:rPr>
        <w:t>。矿山原排土场位于南侧，现状已</w:t>
      </w:r>
      <w:r w:rsidR="00C72C4F">
        <w:rPr>
          <w:rFonts w:ascii="宋体" w:hAnsi="宋体" w:hint="eastAsia"/>
        </w:rPr>
        <w:t>进行复垦复绿，复垦效果一般，后期需要加强植被的管护，确保复垦效果。</w:t>
      </w:r>
    </w:p>
    <w:p w:rsidR="005C4DA3" w:rsidRDefault="00125C37">
      <w:pPr>
        <w:spacing w:line="360" w:lineRule="auto"/>
        <w:ind w:firstLine="482"/>
        <w:rPr>
          <w:rFonts w:ascii="宋体" w:hAnsi="宋体"/>
          <w:b/>
          <w:bCs/>
        </w:rPr>
      </w:pPr>
      <w:r>
        <w:rPr>
          <w:rFonts w:ascii="宋体" w:hAnsi="宋体" w:hint="eastAsia"/>
          <w:b/>
          <w:bCs/>
        </w:rPr>
        <w:t>（三）地形地貌景观破坏结论</w:t>
      </w:r>
    </w:p>
    <w:p w:rsidR="005C4DA3" w:rsidRDefault="00125C37">
      <w:pPr>
        <w:spacing w:line="360" w:lineRule="auto"/>
        <w:ind w:firstLineChars="0"/>
        <w:rPr>
          <w:spacing w:val="-7"/>
        </w:rPr>
      </w:pPr>
      <w:r>
        <w:rPr>
          <w:rFonts w:hint="eastAsia"/>
          <w:spacing w:val="-7"/>
        </w:rPr>
        <w:t>综上所述，矿山现状及未来露采场会对地形地貌景观造成破坏。</w:t>
      </w:r>
    </w:p>
    <w:p w:rsidR="00B05CF0" w:rsidRDefault="00B05CF0" w:rsidP="00B05CF0">
      <w:pPr>
        <w:pStyle w:val="ab"/>
        <w:tabs>
          <w:tab w:val="left" w:pos="1476"/>
        </w:tabs>
        <w:kinsoku w:val="0"/>
        <w:overflowPunct w:val="0"/>
        <w:spacing w:before="200"/>
        <w:ind w:left="338" w:firstLine="480"/>
        <w:rPr>
          <w:rFonts w:hAnsi="黑体"/>
          <w:b w:val="0"/>
          <w:bCs w:val="0"/>
          <w:sz w:val="24"/>
        </w:rPr>
      </w:pPr>
      <w:r w:rsidRPr="00E53BBF">
        <w:rPr>
          <w:rFonts w:hAnsi="黑体" w:hint="eastAsia"/>
          <w:b w:val="0"/>
          <w:bCs w:val="0"/>
          <w:sz w:val="24"/>
        </w:rPr>
        <w:t>表</w:t>
      </w:r>
      <w:r w:rsidRPr="00E53BBF">
        <w:rPr>
          <w:rFonts w:hAnsi="黑体"/>
          <w:b w:val="0"/>
          <w:bCs w:val="0"/>
          <w:spacing w:val="-52"/>
          <w:sz w:val="24"/>
        </w:rPr>
        <w:t xml:space="preserve"> </w:t>
      </w:r>
      <w:r w:rsidRPr="00E53BBF">
        <w:rPr>
          <w:rFonts w:hAnsi="黑体"/>
          <w:b w:val="0"/>
          <w:bCs w:val="0"/>
          <w:sz w:val="24"/>
        </w:rPr>
        <w:t>3-</w:t>
      </w:r>
      <w:r>
        <w:rPr>
          <w:rFonts w:hAnsi="黑体" w:hint="eastAsia"/>
          <w:b w:val="0"/>
          <w:bCs w:val="0"/>
          <w:sz w:val="24"/>
        </w:rPr>
        <w:t>2</w:t>
      </w:r>
      <w:r w:rsidRPr="00E53BBF">
        <w:rPr>
          <w:rFonts w:hAnsi="黑体"/>
          <w:b w:val="0"/>
          <w:bCs w:val="0"/>
          <w:sz w:val="24"/>
        </w:rPr>
        <w:tab/>
      </w:r>
      <w:r>
        <w:rPr>
          <w:rFonts w:hAnsi="黑体" w:hint="eastAsia"/>
          <w:b w:val="0"/>
          <w:bCs w:val="0"/>
          <w:sz w:val="24"/>
        </w:rPr>
        <w:t xml:space="preserve"> </w:t>
      </w:r>
      <w:r w:rsidRPr="00E53BBF">
        <w:rPr>
          <w:rFonts w:hAnsi="黑体" w:hint="eastAsia"/>
          <w:b w:val="0"/>
          <w:bCs w:val="0"/>
          <w:sz w:val="24"/>
        </w:rPr>
        <w:t>地形地貌景观破坏识别和诊断结果表</w:t>
      </w:r>
    </w:p>
    <w:tbl>
      <w:tblPr>
        <w:tblStyle w:val="affc"/>
        <w:tblW w:w="8258" w:type="dxa"/>
        <w:jc w:val="center"/>
        <w:tblLook w:val="04A0" w:firstRow="1" w:lastRow="0" w:firstColumn="1" w:lastColumn="0" w:noHBand="0" w:noVBand="1"/>
      </w:tblPr>
      <w:tblGrid>
        <w:gridCol w:w="1140"/>
        <w:gridCol w:w="1275"/>
        <w:gridCol w:w="6"/>
        <w:gridCol w:w="1324"/>
        <w:gridCol w:w="6"/>
        <w:gridCol w:w="1105"/>
        <w:gridCol w:w="1134"/>
        <w:gridCol w:w="1134"/>
        <w:gridCol w:w="1134"/>
      </w:tblGrid>
      <w:tr w:rsidR="00B05CF0" w:rsidTr="00061D0E">
        <w:trPr>
          <w:trHeight w:val="576"/>
          <w:jc w:val="center"/>
        </w:trPr>
        <w:tc>
          <w:tcPr>
            <w:tcW w:w="2421" w:type="dxa"/>
            <w:gridSpan w:val="3"/>
            <w:vMerge w:val="restart"/>
            <w:vAlign w:val="center"/>
          </w:tcPr>
          <w:p w:rsidR="00B05CF0" w:rsidRDefault="00B05CF0" w:rsidP="00061D0E">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名称</w:t>
            </w:r>
          </w:p>
        </w:tc>
        <w:tc>
          <w:tcPr>
            <w:tcW w:w="1330" w:type="dxa"/>
            <w:gridSpan w:val="2"/>
            <w:vMerge w:val="restart"/>
            <w:vAlign w:val="center"/>
          </w:tcPr>
          <w:p w:rsidR="00B05CF0" w:rsidRDefault="00B05CF0" w:rsidP="00061D0E">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微地貌类型</w:t>
            </w:r>
          </w:p>
        </w:tc>
        <w:tc>
          <w:tcPr>
            <w:tcW w:w="1105" w:type="dxa"/>
            <w:vMerge w:val="restart"/>
            <w:vAlign w:val="center"/>
          </w:tcPr>
          <w:p w:rsidR="00B05CF0" w:rsidRDefault="00B05CF0" w:rsidP="00061D0E">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影响对象</w:t>
            </w:r>
          </w:p>
        </w:tc>
        <w:tc>
          <w:tcPr>
            <w:tcW w:w="1134" w:type="dxa"/>
            <w:vAlign w:val="center"/>
          </w:tcPr>
          <w:p w:rsidR="00B05CF0" w:rsidRDefault="00B05CF0" w:rsidP="00061D0E">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距离</w:t>
            </w:r>
          </w:p>
        </w:tc>
        <w:tc>
          <w:tcPr>
            <w:tcW w:w="2268" w:type="dxa"/>
            <w:gridSpan w:val="2"/>
            <w:vAlign w:val="center"/>
          </w:tcPr>
          <w:p w:rsidR="00B05CF0" w:rsidRDefault="00B05CF0" w:rsidP="00061D0E">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是否对地形地貌景观造成破坏</w:t>
            </w:r>
          </w:p>
        </w:tc>
      </w:tr>
      <w:tr w:rsidR="00B05CF0" w:rsidTr="00061D0E">
        <w:trPr>
          <w:trHeight w:val="300"/>
          <w:jc w:val="center"/>
        </w:trPr>
        <w:tc>
          <w:tcPr>
            <w:tcW w:w="2421" w:type="dxa"/>
            <w:gridSpan w:val="3"/>
            <w:vMerge/>
            <w:vAlign w:val="center"/>
          </w:tcPr>
          <w:p w:rsidR="00B05CF0" w:rsidRDefault="00B05CF0" w:rsidP="00061D0E">
            <w:pPr>
              <w:widowControl/>
              <w:spacing w:line="240" w:lineRule="auto"/>
              <w:ind w:firstLineChars="0" w:firstLine="0"/>
              <w:jc w:val="center"/>
              <w:rPr>
                <w:rFonts w:ascii="宋体" w:hAnsi="宋体" w:cs="宋体"/>
                <w:color w:val="000000"/>
                <w:kern w:val="0"/>
                <w:sz w:val="21"/>
                <w:szCs w:val="21"/>
              </w:rPr>
            </w:pPr>
          </w:p>
        </w:tc>
        <w:tc>
          <w:tcPr>
            <w:tcW w:w="1330" w:type="dxa"/>
            <w:gridSpan w:val="2"/>
            <w:vMerge/>
            <w:vAlign w:val="center"/>
          </w:tcPr>
          <w:p w:rsidR="00B05CF0" w:rsidRDefault="00B05CF0" w:rsidP="00061D0E">
            <w:pPr>
              <w:widowControl/>
              <w:spacing w:line="240" w:lineRule="auto"/>
              <w:ind w:firstLineChars="0" w:firstLine="0"/>
              <w:jc w:val="center"/>
              <w:rPr>
                <w:rFonts w:ascii="宋体" w:hAnsi="宋体" w:cs="宋体"/>
                <w:color w:val="000000"/>
                <w:kern w:val="0"/>
                <w:sz w:val="21"/>
                <w:szCs w:val="21"/>
              </w:rPr>
            </w:pPr>
          </w:p>
        </w:tc>
        <w:tc>
          <w:tcPr>
            <w:tcW w:w="1105" w:type="dxa"/>
            <w:vMerge/>
            <w:vAlign w:val="center"/>
          </w:tcPr>
          <w:p w:rsidR="00B05CF0" w:rsidRDefault="00B05CF0" w:rsidP="00061D0E">
            <w:pPr>
              <w:widowControl/>
              <w:spacing w:line="240" w:lineRule="auto"/>
              <w:ind w:firstLineChars="0" w:firstLine="0"/>
              <w:jc w:val="center"/>
              <w:rPr>
                <w:rFonts w:ascii="宋体" w:hAnsi="宋体" w:cs="宋体"/>
                <w:color w:val="000000"/>
                <w:kern w:val="0"/>
                <w:sz w:val="21"/>
                <w:szCs w:val="21"/>
              </w:rPr>
            </w:pPr>
          </w:p>
        </w:tc>
        <w:tc>
          <w:tcPr>
            <w:tcW w:w="1134" w:type="dxa"/>
            <w:vAlign w:val="center"/>
          </w:tcPr>
          <w:p w:rsidR="00B05CF0" w:rsidRDefault="00B05CF0" w:rsidP="00061D0E">
            <w:pPr>
              <w:widowControl/>
              <w:spacing w:line="240" w:lineRule="auto"/>
              <w:ind w:firstLineChars="0" w:firstLine="0"/>
              <w:jc w:val="center"/>
              <w:rPr>
                <w:rFonts w:ascii="Calibri" w:eastAsia="等线" w:hAnsi="Calibri" w:cs="Calibri"/>
                <w:color w:val="000000"/>
                <w:kern w:val="0"/>
                <w:sz w:val="21"/>
                <w:szCs w:val="21"/>
              </w:rPr>
            </w:pPr>
            <w:r>
              <w:rPr>
                <w:rFonts w:ascii="Calibri" w:eastAsia="等线" w:hAnsi="Calibri" w:cs="Calibri"/>
                <w:color w:val="000000"/>
                <w:kern w:val="0"/>
                <w:sz w:val="21"/>
                <w:szCs w:val="21"/>
              </w:rPr>
              <w:t>(m)</w:t>
            </w:r>
          </w:p>
        </w:tc>
        <w:tc>
          <w:tcPr>
            <w:tcW w:w="1134" w:type="dxa"/>
            <w:vAlign w:val="center"/>
          </w:tcPr>
          <w:p w:rsidR="00B05CF0" w:rsidRDefault="00B05CF0" w:rsidP="00061D0E">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现状</w:t>
            </w:r>
          </w:p>
        </w:tc>
        <w:tc>
          <w:tcPr>
            <w:tcW w:w="1134" w:type="dxa"/>
            <w:vAlign w:val="center"/>
          </w:tcPr>
          <w:p w:rsidR="00B05CF0" w:rsidRDefault="00B05CF0" w:rsidP="00061D0E">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趋势</w:t>
            </w:r>
          </w:p>
        </w:tc>
      </w:tr>
      <w:tr w:rsidR="00B05CF0" w:rsidTr="009A50FE">
        <w:trPr>
          <w:trHeight w:val="454"/>
          <w:jc w:val="center"/>
        </w:trPr>
        <w:tc>
          <w:tcPr>
            <w:tcW w:w="1140" w:type="dxa"/>
            <w:vMerge w:val="restart"/>
            <w:vAlign w:val="center"/>
          </w:tcPr>
          <w:p w:rsidR="00B05CF0" w:rsidRDefault="00B05CF0" w:rsidP="00B05CF0">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现状</w:t>
            </w:r>
          </w:p>
        </w:tc>
        <w:tc>
          <w:tcPr>
            <w:tcW w:w="1275" w:type="dxa"/>
            <w:vAlign w:val="center"/>
          </w:tcPr>
          <w:p w:rsidR="00B05CF0" w:rsidRDefault="00B05CF0" w:rsidP="00061D0E">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工业广场</w:t>
            </w:r>
          </w:p>
        </w:tc>
        <w:tc>
          <w:tcPr>
            <w:tcW w:w="1330" w:type="dxa"/>
            <w:gridSpan w:val="2"/>
            <w:vAlign w:val="center"/>
          </w:tcPr>
          <w:p w:rsidR="00B05CF0" w:rsidRDefault="00B05CF0" w:rsidP="00B05CF0">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丘陵</w:t>
            </w:r>
          </w:p>
        </w:tc>
        <w:tc>
          <w:tcPr>
            <w:tcW w:w="1111" w:type="dxa"/>
            <w:gridSpan w:val="2"/>
            <w:vMerge w:val="restart"/>
            <w:vAlign w:val="center"/>
          </w:tcPr>
          <w:p w:rsidR="00B05CF0" w:rsidRDefault="00B05CF0" w:rsidP="00B05CF0">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矿区周边地形地貌景观</w:t>
            </w:r>
          </w:p>
        </w:tc>
        <w:tc>
          <w:tcPr>
            <w:tcW w:w="1134" w:type="dxa"/>
            <w:vAlign w:val="center"/>
          </w:tcPr>
          <w:p w:rsidR="00B05CF0" w:rsidRDefault="00B05CF0" w:rsidP="00B05CF0">
            <w:pPr>
              <w:widowControl/>
              <w:spacing w:line="240" w:lineRule="auto"/>
              <w:ind w:firstLineChars="0" w:firstLine="0"/>
              <w:jc w:val="center"/>
              <w:rPr>
                <w:rFonts w:ascii="Calibri" w:eastAsia="等线" w:hAnsi="Calibri" w:cs="Calibri"/>
                <w:color w:val="000000"/>
                <w:kern w:val="0"/>
                <w:sz w:val="21"/>
                <w:szCs w:val="21"/>
              </w:rPr>
            </w:pPr>
            <w:r>
              <w:rPr>
                <w:rFonts w:ascii="Calibri" w:eastAsia="等线" w:hAnsi="Calibri" w:cs="Calibri"/>
                <w:color w:val="000000"/>
                <w:kern w:val="0"/>
                <w:sz w:val="21"/>
                <w:szCs w:val="21"/>
              </w:rPr>
              <w:t>&lt;300</w:t>
            </w:r>
          </w:p>
        </w:tc>
        <w:tc>
          <w:tcPr>
            <w:tcW w:w="1134" w:type="dxa"/>
            <w:vAlign w:val="center"/>
          </w:tcPr>
          <w:p w:rsidR="00B05CF0" w:rsidRDefault="00B05CF0" w:rsidP="00B05CF0">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是</w:t>
            </w:r>
          </w:p>
        </w:tc>
        <w:tc>
          <w:tcPr>
            <w:tcW w:w="1134" w:type="dxa"/>
            <w:vAlign w:val="center"/>
          </w:tcPr>
          <w:p w:rsidR="00B05CF0" w:rsidRDefault="00B05CF0" w:rsidP="00B05CF0">
            <w:pPr>
              <w:widowControl/>
              <w:spacing w:line="240" w:lineRule="auto"/>
              <w:ind w:firstLineChars="0" w:firstLine="0"/>
              <w:jc w:val="center"/>
              <w:rPr>
                <w:rFonts w:ascii="Calibri" w:eastAsia="等线" w:hAnsi="Calibri" w:cs="Calibri"/>
                <w:color w:val="000000"/>
                <w:kern w:val="0"/>
                <w:sz w:val="21"/>
                <w:szCs w:val="21"/>
              </w:rPr>
            </w:pPr>
            <w:r>
              <w:rPr>
                <w:rFonts w:ascii="Calibri" w:eastAsia="等线" w:hAnsi="Calibri" w:cs="Calibri"/>
                <w:color w:val="000000"/>
                <w:kern w:val="0"/>
                <w:sz w:val="21"/>
                <w:szCs w:val="21"/>
              </w:rPr>
              <w:t xml:space="preserve">　</w:t>
            </w:r>
          </w:p>
        </w:tc>
      </w:tr>
      <w:tr w:rsidR="00B05CF0" w:rsidTr="009A50FE">
        <w:trPr>
          <w:trHeight w:val="454"/>
          <w:jc w:val="center"/>
        </w:trPr>
        <w:tc>
          <w:tcPr>
            <w:tcW w:w="1140" w:type="dxa"/>
            <w:vMerge/>
            <w:vAlign w:val="center"/>
          </w:tcPr>
          <w:p w:rsidR="00B05CF0" w:rsidRDefault="00B05CF0" w:rsidP="00B05CF0">
            <w:pPr>
              <w:widowControl/>
              <w:spacing w:line="240" w:lineRule="auto"/>
              <w:ind w:firstLineChars="0" w:firstLine="0"/>
              <w:jc w:val="left"/>
              <w:rPr>
                <w:rFonts w:ascii="宋体" w:hAnsi="宋体" w:cs="宋体"/>
                <w:color w:val="000000"/>
                <w:kern w:val="0"/>
                <w:sz w:val="21"/>
                <w:szCs w:val="21"/>
              </w:rPr>
            </w:pPr>
          </w:p>
        </w:tc>
        <w:tc>
          <w:tcPr>
            <w:tcW w:w="1275" w:type="dxa"/>
            <w:vAlign w:val="center"/>
          </w:tcPr>
          <w:p w:rsidR="00B05CF0" w:rsidRDefault="00B05CF0" w:rsidP="00061D0E">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矿石转运区</w:t>
            </w:r>
          </w:p>
        </w:tc>
        <w:tc>
          <w:tcPr>
            <w:tcW w:w="1330" w:type="dxa"/>
            <w:gridSpan w:val="2"/>
            <w:vAlign w:val="center"/>
          </w:tcPr>
          <w:p w:rsidR="00B05CF0" w:rsidRDefault="00B05CF0" w:rsidP="00B05CF0">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丘陵</w:t>
            </w:r>
          </w:p>
        </w:tc>
        <w:tc>
          <w:tcPr>
            <w:tcW w:w="1111" w:type="dxa"/>
            <w:gridSpan w:val="2"/>
            <w:vMerge/>
            <w:vAlign w:val="center"/>
          </w:tcPr>
          <w:p w:rsidR="00B05CF0" w:rsidRDefault="00B05CF0" w:rsidP="00B05CF0">
            <w:pPr>
              <w:widowControl/>
              <w:spacing w:line="240" w:lineRule="auto"/>
              <w:ind w:firstLineChars="0" w:firstLine="0"/>
              <w:jc w:val="left"/>
              <w:rPr>
                <w:rFonts w:ascii="宋体" w:hAnsi="宋体" w:cs="宋体"/>
                <w:color w:val="000000"/>
                <w:kern w:val="0"/>
                <w:sz w:val="21"/>
                <w:szCs w:val="21"/>
              </w:rPr>
            </w:pPr>
          </w:p>
        </w:tc>
        <w:tc>
          <w:tcPr>
            <w:tcW w:w="1134" w:type="dxa"/>
            <w:vAlign w:val="center"/>
          </w:tcPr>
          <w:p w:rsidR="00B05CF0" w:rsidRDefault="00B05CF0" w:rsidP="00B05CF0">
            <w:pPr>
              <w:widowControl/>
              <w:spacing w:line="240" w:lineRule="auto"/>
              <w:ind w:firstLineChars="0" w:firstLine="0"/>
              <w:jc w:val="center"/>
              <w:rPr>
                <w:rFonts w:ascii="Calibri" w:eastAsia="等线" w:hAnsi="Calibri" w:cs="Calibri"/>
                <w:color w:val="000000"/>
                <w:kern w:val="0"/>
                <w:sz w:val="21"/>
                <w:szCs w:val="21"/>
              </w:rPr>
            </w:pPr>
            <w:r>
              <w:rPr>
                <w:rFonts w:ascii="Calibri" w:eastAsia="等线" w:hAnsi="Calibri" w:cs="Calibri"/>
                <w:color w:val="000000"/>
                <w:kern w:val="0"/>
                <w:sz w:val="21"/>
                <w:szCs w:val="21"/>
              </w:rPr>
              <w:t>&lt;300</w:t>
            </w:r>
          </w:p>
        </w:tc>
        <w:tc>
          <w:tcPr>
            <w:tcW w:w="1134" w:type="dxa"/>
            <w:vAlign w:val="center"/>
          </w:tcPr>
          <w:p w:rsidR="00B05CF0" w:rsidRDefault="00B05CF0" w:rsidP="00B05CF0">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是</w:t>
            </w:r>
          </w:p>
        </w:tc>
        <w:tc>
          <w:tcPr>
            <w:tcW w:w="1134" w:type="dxa"/>
            <w:vAlign w:val="center"/>
          </w:tcPr>
          <w:p w:rsidR="00B05CF0" w:rsidRDefault="00B05CF0" w:rsidP="00B05CF0">
            <w:pPr>
              <w:widowControl/>
              <w:spacing w:line="240" w:lineRule="auto"/>
              <w:ind w:firstLineChars="0" w:firstLine="0"/>
              <w:jc w:val="center"/>
              <w:rPr>
                <w:rFonts w:ascii="Calibri" w:eastAsia="等线" w:hAnsi="Calibri" w:cs="Calibri"/>
                <w:color w:val="000000"/>
                <w:kern w:val="0"/>
                <w:sz w:val="21"/>
                <w:szCs w:val="21"/>
              </w:rPr>
            </w:pPr>
          </w:p>
        </w:tc>
      </w:tr>
      <w:tr w:rsidR="00B05CF0" w:rsidTr="009A50FE">
        <w:trPr>
          <w:trHeight w:val="454"/>
          <w:jc w:val="center"/>
        </w:trPr>
        <w:tc>
          <w:tcPr>
            <w:tcW w:w="1140" w:type="dxa"/>
            <w:vMerge/>
            <w:vAlign w:val="center"/>
          </w:tcPr>
          <w:p w:rsidR="00B05CF0" w:rsidRDefault="00B05CF0" w:rsidP="00B05CF0">
            <w:pPr>
              <w:widowControl/>
              <w:spacing w:line="240" w:lineRule="auto"/>
              <w:ind w:firstLineChars="0" w:firstLine="0"/>
              <w:jc w:val="left"/>
              <w:rPr>
                <w:rFonts w:ascii="宋体" w:hAnsi="宋体" w:cs="宋体"/>
                <w:color w:val="000000"/>
                <w:kern w:val="0"/>
                <w:sz w:val="21"/>
                <w:szCs w:val="21"/>
              </w:rPr>
            </w:pPr>
          </w:p>
        </w:tc>
        <w:tc>
          <w:tcPr>
            <w:tcW w:w="1275" w:type="dxa"/>
            <w:vAlign w:val="center"/>
          </w:tcPr>
          <w:p w:rsidR="00B05CF0" w:rsidRDefault="00B05CF0" w:rsidP="00061D0E">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露采场</w:t>
            </w:r>
          </w:p>
        </w:tc>
        <w:tc>
          <w:tcPr>
            <w:tcW w:w="1330" w:type="dxa"/>
            <w:gridSpan w:val="2"/>
            <w:vAlign w:val="center"/>
          </w:tcPr>
          <w:p w:rsidR="00B05CF0" w:rsidRDefault="00B05CF0" w:rsidP="00B05CF0">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丘陵</w:t>
            </w:r>
          </w:p>
        </w:tc>
        <w:tc>
          <w:tcPr>
            <w:tcW w:w="1111" w:type="dxa"/>
            <w:gridSpan w:val="2"/>
            <w:vMerge/>
            <w:vAlign w:val="center"/>
          </w:tcPr>
          <w:p w:rsidR="00B05CF0" w:rsidRDefault="00B05CF0" w:rsidP="00B05CF0">
            <w:pPr>
              <w:widowControl/>
              <w:spacing w:line="240" w:lineRule="auto"/>
              <w:ind w:firstLineChars="0" w:firstLine="0"/>
              <w:jc w:val="left"/>
              <w:rPr>
                <w:rFonts w:ascii="宋体" w:hAnsi="宋体" w:cs="宋体"/>
                <w:color w:val="000000"/>
                <w:kern w:val="0"/>
                <w:sz w:val="21"/>
                <w:szCs w:val="21"/>
              </w:rPr>
            </w:pPr>
          </w:p>
        </w:tc>
        <w:tc>
          <w:tcPr>
            <w:tcW w:w="1134" w:type="dxa"/>
            <w:vAlign w:val="center"/>
          </w:tcPr>
          <w:p w:rsidR="00B05CF0" w:rsidRDefault="00B05CF0" w:rsidP="00B05CF0">
            <w:pPr>
              <w:widowControl/>
              <w:spacing w:line="240" w:lineRule="auto"/>
              <w:ind w:firstLineChars="0" w:firstLine="0"/>
              <w:jc w:val="center"/>
              <w:rPr>
                <w:rFonts w:ascii="Calibri" w:eastAsia="等线" w:hAnsi="Calibri" w:cs="Calibri"/>
                <w:color w:val="000000"/>
                <w:kern w:val="0"/>
                <w:sz w:val="21"/>
                <w:szCs w:val="21"/>
              </w:rPr>
            </w:pPr>
            <w:r>
              <w:rPr>
                <w:rFonts w:ascii="Calibri" w:eastAsia="等线" w:hAnsi="Calibri" w:cs="Calibri"/>
                <w:color w:val="000000"/>
                <w:kern w:val="0"/>
                <w:sz w:val="21"/>
                <w:szCs w:val="21"/>
              </w:rPr>
              <w:t>&lt;300</w:t>
            </w:r>
          </w:p>
        </w:tc>
        <w:tc>
          <w:tcPr>
            <w:tcW w:w="1134" w:type="dxa"/>
            <w:vAlign w:val="center"/>
          </w:tcPr>
          <w:p w:rsidR="00B05CF0" w:rsidRDefault="00B05CF0" w:rsidP="00B05CF0">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是</w:t>
            </w:r>
          </w:p>
        </w:tc>
        <w:tc>
          <w:tcPr>
            <w:tcW w:w="1134" w:type="dxa"/>
            <w:vAlign w:val="center"/>
          </w:tcPr>
          <w:p w:rsidR="00B05CF0" w:rsidRDefault="00B05CF0" w:rsidP="00B05CF0">
            <w:pPr>
              <w:widowControl/>
              <w:spacing w:line="240" w:lineRule="auto"/>
              <w:ind w:firstLineChars="0" w:firstLine="0"/>
              <w:jc w:val="center"/>
              <w:rPr>
                <w:rFonts w:ascii="Calibri" w:eastAsia="等线" w:hAnsi="Calibri" w:cs="Calibri"/>
                <w:color w:val="000000"/>
                <w:kern w:val="0"/>
                <w:sz w:val="21"/>
                <w:szCs w:val="21"/>
              </w:rPr>
            </w:pPr>
            <w:r>
              <w:rPr>
                <w:rFonts w:ascii="Calibri" w:eastAsia="等线" w:hAnsi="Calibri" w:cs="Calibri"/>
                <w:color w:val="000000"/>
                <w:kern w:val="0"/>
                <w:sz w:val="21"/>
                <w:szCs w:val="21"/>
              </w:rPr>
              <w:t xml:space="preserve">　</w:t>
            </w:r>
          </w:p>
        </w:tc>
      </w:tr>
      <w:tr w:rsidR="00B05CF0" w:rsidTr="009A50FE">
        <w:trPr>
          <w:trHeight w:val="454"/>
          <w:jc w:val="center"/>
        </w:trPr>
        <w:tc>
          <w:tcPr>
            <w:tcW w:w="1140" w:type="dxa"/>
            <w:vMerge/>
            <w:vAlign w:val="center"/>
          </w:tcPr>
          <w:p w:rsidR="00B05CF0" w:rsidRDefault="00B05CF0" w:rsidP="00B05CF0">
            <w:pPr>
              <w:widowControl/>
              <w:spacing w:line="240" w:lineRule="auto"/>
              <w:ind w:firstLineChars="0" w:firstLine="0"/>
              <w:jc w:val="left"/>
              <w:rPr>
                <w:rFonts w:ascii="宋体" w:hAnsi="宋体" w:cs="宋体"/>
                <w:color w:val="000000"/>
                <w:kern w:val="0"/>
                <w:sz w:val="21"/>
                <w:szCs w:val="21"/>
              </w:rPr>
            </w:pPr>
          </w:p>
        </w:tc>
        <w:tc>
          <w:tcPr>
            <w:tcW w:w="1275" w:type="dxa"/>
            <w:vAlign w:val="center"/>
          </w:tcPr>
          <w:p w:rsidR="00B05CF0" w:rsidRDefault="00B05CF0" w:rsidP="00061D0E">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终了边坡</w:t>
            </w:r>
          </w:p>
        </w:tc>
        <w:tc>
          <w:tcPr>
            <w:tcW w:w="1330" w:type="dxa"/>
            <w:gridSpan w:val="2"/>
            <w:vAlign w:val="center"/>
          </w:tcPr>
          <w:p w:rsidR="00B05CF0" w:rsidRDefault="00B05CF0" w:rsidP="00B05CF0">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丘陵</w:t>
            </w:r>
          </w:p>
        </w:tc>
        <w:tc>
          <w:tcPr>
            <w:tcW w:w="1111" w:type="dxa"/>
            <w:gridSpan w:val="2"/>
            <w:vMerge/>
            <w:vAlign w:val="center"/>
          </w:tcPr>
          <w:p w:rsidR="00B05CF0" w:rsidRDefault="00B05CF0" w:rsidP="00B05CF0">
            <w:pPr>
              <w:widowControl/>
              <w:spacing w:line="240" w:lineRule="auto"/>
              <w:ind w:firstLineChars="0" w:firstLine="0"/>
              <w:jc w:val="left"/>
              <w:rPr>
                <w:rFonts w:ascii="宋体" w:hAnsi="宋体" w:cs="宋体"/>
                <w:color w:val="000000"/>
                <w:kern w:val="0"/>
                <w:sz w:val="21"/>
                <w:szCs w:val="21"/>
              </w:rPr>
            </w:pPr>
          </w:p>
        </w:tc>
        <w:tc>
          <w:tcPr>
            <w:tcW w:w="1134" w:type="dxa"/>
            <w:vAlign w:val="center"/>
          </w:tcPr>
          <w:p w:rsidR="00B05CF0" w:rsidRDefault="00B05CF0" w:rsidP="00B05CF0">
            <w:pPr>
              <w:widowControl/>
              <w:spacing w:line="240" w:lineRule="auto"/>
              <w:ind w:firstLineChars="0" w:firstLine="0"/>
              <w:jc w:val="center"/>
              <w:rPr>
                <w:rFonts w:ascii="Calibri" w:eastAsia="等线" w:hAnsi="Calibri" w:cs="Calibri"/>
                <w:color w:val="000000"/>
                <w:kern w:val="0"/>
                <w:sz w:val="21"/>
                <w:szCs w:val="21"/>
              </w:rPr>
            </w:pPr>
            <w:r>
              <w:rPr>
                <w:rFonts w:ascii="Calibri" w:eastAsia="等线" w:hAnsi="Calibri" w:cs="Calibri"/>
                <w:color w:val="000000"/>
                <w:kern w:val="0"/>
                <w:sz w:val="21"/>
                <w:szCs w:val="21"/>
              </w:rPr>
              <w:t>&lt;300</w:t>
            </w:r>
          </w:p>
        </w:tc>
        <w:tc>
          <w:tcPr>
            <w:tcW w:w="1134" w:type="dxa"/>
            <w:vAlign w:val="center"/>
          </w:tcPr>
          <w:p w:rsidR="00B05CF0" w:rsidRDefault="00B05CF0" w:rsidP="00B05CF0">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是</w:t>
            </w:r>
          </w:p>
        </w:tc>
        <w:tc>
          <w:tcPr>
            <w:tcW w:w="1134" w:type="dxa"/>
            <w:vAlign w:val="center"/>
          </w:tcPr>
          <w:p w:rsidR="00B05CF0" w:rsidRDefault="00B05CF0" w:rsidP="00B05CF0">
            <w:pPr>
              <w:widowControl/>
              <w:spacing w:line="240" w:lineRule="auto"/>
              <w:ind w:firstLineChars="0" w:firstLine="0"/>
              <w:jc w:val="center"/>
              <w:rPr>
                <w:rFonts w:ascii="Calibri" w:eastAsia="等线" w:hAnsi="Calibri" w:cs="Calibri"/>
                <w:color w:val="000000"/>
                <w:kern w:val="0"/>
                <w:sz w:val="21"/>
                <w:szCs w:val="21"/>
              </w:rPr>
            </w:pPr>
          </w:p>
        </w:tc>
      </w:tr>
      <w:tr w:rsidR="00B05CF0" w:rsidTr="009A50FE">
        <w:trPr>
          <w:trHeight w:val="454"/>
          <w:jc w:val="center"/>
        </w:trPr>
        <w:tc>
          <w:tcPr>
            <w:tcW w:w="1140" w:type="dxa"/>
            <w:vMerge/>
            <w:vAlign w:val="center"/>
          </w:tcPr>
          <w:p w:rsidR="00B05CF0" w:rsidRDefault="00B05CF0" w:rsidP="00B05CF0">
            <w:pPr>
              <w:widowControl/>
              <w:spacing w:line="240" w:lineRule="auto"/>
              <w:ind w:firstLineChars="0" w:firstLine="0"/>
              <w:jc w:val="left"/>
              <w:rPr>
                <w:rFonts w:ascii="宋体" w:hAnsi="宋体" w:cs="宋体"/>
                <w:color w:val="000000"/>
                <w:kern w:val="0"/>
                <w:sz w:val="21"/>
                <w:szCs w:val="21"/>
              </w:rPr>
            </w:pPr>
          </w:p>
        </w:tc>
        <w:tc>
          <w:tcPr>
            <w:tcW w:w="1275" w:type="dxa"/>
            <w:vAlign w:val="center"/>
          </w:tcPr>
          <w:p w:rsidR="00B05CF0" w:rsidRDefault="00B05CF0" w:rsidP="00061D0E">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护坡P2</w:t>
            </w:r>
          </w:p>
        </w:tc>
        <w:tc>
          <w:tcPr>
            <w:tcW w:w="1330" w:type="dxa"/>
            <w:gridSpan w:val="2"/>
            <w:vAlign w:val="center"/>
          </w:tcPr>
          <w:p w:rsidR="00B05CF0" w:rsidRDefault="00B05CF0" w:rsidP="00B05CF0">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丘陵</w:t>
            </w:r>
          </w:p>
        </w:tc>
        <w:tc>
          <w:tcPr>
            <w:tcW w:w="1111" w:type="dxa"/>
            <w:gridSpan w:val="2"/>
            <w:vMerge/>
            <w:vAlign w:val="center"/>
          </w:tcPr>
          <w:p w:rsidR="00B05CF0" w:rsidRDefault="00B05CF0" w:rsidP="00B05CF0">
            <w:pPr>
              <w:widowControl/>
              <w:spacing w:line="240" w:lineRule="auto"/>
              <w:ind w:firstLineChars="0" w:firstLine="0"/>
              <w:jc w:val="left"/>
              <w:rPr>
                <w:rFonts w:ascii="宋体" w:hAnsi="宋体" w:cs="宋体"/>
                <w:color w:val="000000"/>
                <w:kern w:val="0"/>
                <w:sz w:val="21"/>
                <w:szCs w:val="21"/>
              </w:rPr>
            </w:pPr>
          </w:p>
        </w:tc>
        <w:tc>
          <w:tcPr>
            <w:tcW w:w="1134" w:type="dxa"/>
            <w:vAlign w:val="center"/>
          </w:tcPr>
          <w:p w:rsidR="00B05CF0" w:rsidRDefault="00B05CF0" w:rsidP="00B05CF0">
            <w:pPr>
              <w:widowControl/>
              <w:spacing w:line="240" w:lineRule="auto"/>
              <w:ind w:firstLineChars="0" w:firstLine="0"/>
              <w:jc w:val="center"/>
              <w:rPr>
                <w:rFonts w:ascii="Calibri" w:eastAsia="等线" w:hAnsi="Calibri" w:cs="Calibri"/>
                <w:color w:val="000000"/>
                <w:kern w:val="0"/>
                <w:sz w:val="21"/>
                <w:szCs w:val="21"/>
              </w:rPr>
            </w:pPr>
            <w:r>
              <w:rPr>
                <w:rFonts w:ascii="Calibri" w:eastAsia="等线" w:hAnsi="Calibri" w:cs="Calibri"/>
                <w:color w:val="000000"/>
                <w:kern w:val="0"/>
                <w:sz w:val="21"/>
                <w:szCs w:val="21"/>
              </w:rPr>
              <w:t>&lt;300</w:t>
            </w:r>
          </w:p>
        </w:tc>
        <w:tc>
          <w:tcPr>
            <w:tcW w:w="1134" w:type="dxa"/>
            <w:vAlign w:val="center"/>
          </w:tcPr>
          <w:p w:rsidR="00B05CF0" w:rsidRDefault="00B05CF0" w:rsidP="00B05CF0">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是</w:t>
            </w:r>
          </w:p>
        </w:tc>
        <w:tc>
          <w:tcPr>
            <w:tcW w:w="1134" w:type="dxa"/>
            <w:vAlign w:val="center"/>
          </w:tcPr>
          <w:p w:rsidR="00B05CF0" w:rsidRDefault="00B05CF0" w:rsidP="00B05CF0">
            <w:pPr>
              <w:widowControl/>
              <w:spacing w:line="240" w:lineRule="auto"/>
              <w:ind w:firstLineChars="0" w:firstLine="0"/>
              <w:jc w:val="center"/>
              <w:rPr>
                <w:rFonts w:ascii="Calibri" w:eastAsia="等线" w:hAnsi="Calibri" w:cs="Calibri"/>
                <w:color w:val="000000"/>
                <w:kern w:val="0"/>
                <w:sz w:val="21"/>
                <w:szCs w:val="21"/>
              </w:rPr>
            </w:pPr>
          </w:p>
        </w:tc>
      </w:tr>
      <w:tr w:rsidR="00B05CF0" w:rsidTr="009A50FE">
        <w:trPr>
          <w:trHeight w:val="454"/>
          <w:jc w:val="center"/>
        </w:trPr>
        <w:tc>
          <w:tcPr>
            <w:tcW w:w="1140" w:type="dxa"/>
            <w:vMerge w:val="restart"/>
            <w:vAlign w:val="center"/>
          </w:tcPr>
          <w:p w:rsidR="00B05CF0" w:rsidRDefault="00B05CF0" w:rsidP="00B05CF0">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未来开采</w:t>
            </w:r>
          </w:p>
        </w:tc>
        <w:tc>
          <w:tcPr>
            <w:tcW w:w="1275" w:type="dxa"/>
            <w:vAlign w:val="center"/>
          </w:tcPr>
          <w:p w:rsidR="00B05CF0" w:rsidRDefault="00B05CF0" w:rsidP="00061D0E">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露采场</w:t>
            </w:r>
          </w:p>
        </w:tc>
        <w:tc>
          <w:tcPr>
            <w:tcW w:w="1330" w:type="dxa"/>
            <w:gridSpan w:val="2"/>
            <w:vAlign w:val="center"/>
          </w:tcPr>
          <w:p w:rsidR="00B05CF0" w:rsidRDefault="00B05CF0" w:rsidP="00B05CF0">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丘陵</w:t>
            </w:r>
          </w:p>
        </w:tc>
        <w:tc>
          <w:tcPr>
            <w:tcW w:w="1111" w:type="dxa"/>
            <w:gridSpan w:val="2"/>
            <w:vMerge/>
            <w:vAlign w:val="center"/>
          </w:tcPr>
          <w:p w:rsidR="00B05CF0" w:rsidRDefault="00B05CF0" w:rsidP="00B05CF0">
            <w:pPr>
              <w:widowControl/>
              <w:spacing w:line="240" w:lineRule="auto"/>
              <w:ind w:firstLineChars="0" w:firstLine="0"/>
              <w:jc w:val="left"/>
              <w:rPr>
                <w:rFonts w:ascii="宋体" w:hAnsi="宋体" w:cs="宋体"/>
                <w:color w:val="000000"/>
                <w:kern w:val="0"/>
                <w:sz w:val="21"/>
                <w:szCs w:val="21"/>
              </w:rPr>
            </w:pPr>
          </w:p>
        </w:tc>
        <w:tc>
          <w:tcPr>
            <w:tcW w:w="1134" w:type="dxa"/>
            <w:vAlign w:val="center"/>
          </w:tcPr>
          <w:p w:rsidR="00B05CF0" w:rsidRDefault="00B05CF0" w:rsidP="00B05CF0">
            <w:pPr>
              <w:widowControl/>
              <w:spacing w:line="240" w:lineRule="auto"/>
              <w:ind w:firstLineChars="0" w:firstLine="0"/>
              <w:jc w:val="center"/>
              <w:rPr>
                <w:rFonts w:ascii="Calibri" w:eastAsia="等线" w:hAnsi="Calibri" w:cs="Calibri"/>
                <w:color w:val="000000"/>
                <w:kern w:val="0"/>
                <w:sz w:val="21"/>
                <w:szCs w:val="21"/>
              </w:rPr>
            </w:pPr>
            <w:r>
              <w:rPr>
                <w:rFonts w:ascii="Calibri" w:eastAsia="等线" w:hAnsi="Calibri" w:cs="Calibri"/>
                <w:color w:val="000000"/>
                <w:kern w:val="0"/>
                <w:sz w:val="21"/>
                <w:szCs w:val="21"/>
              </w:rPr>
              <w:t>&lt;300</w:t>
            </w:r>
          </w:p>
        </w:tc>
        <w:tc>
          <w:tcPr>
            <w:tcW w:w="1134" w:type="dxa"/>
            <w:vAlign w:val="center"/>
          </w:tcPr>
          <w:p w:rsidR="00B05CF0" w:rsidRDefault="00B05CF0" w:rsidP="00B05CF0">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 xml:space="preserve">　</w:t>
            </w:r>
          </w:p>
        </w:tc>
        <w:tc>
          <w:tcPr>
            <w:tcW w:w="1134" w:type="dxa"/>
            <w:vAlign w:val="center"/>
          </w:tcPr>
          <w:p w:rsidR="00B05CF0" w:rsidRDefault="00B05CF0" w:rsidP="00B05CF0">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小</w:t>
            </w:r>
          </w:p>
        </w:tc>
      </w:tr>
      <w:tr w:rsidR="00B05CF0" w:rsidTr="009A50FE">
        <w:trPr>
          <w:trHeight w:val="454"/>
          <w:jc w:val="center"/>
        </w:trPr>
        <w:tc>
          <w:tcPr>
            <w:tcW w:w="1140" w:type="dxa"/>
            <w:vMerge/>
            <w:vAlign w:val="center"/>
          </w:tcPr>
          <w:p w:rsidR="00B05CF0" w:rsidRDefault="00B05CF0" w:rsidP="00B05CF0">
            <w:pPr>
              <w:widowControl/>
              <w:spacing w:line="240" w:lineRule="auto"/>
              <w:ind w:firstLineChars="0" w:firstLine="0"/>
              <w:jc w:val="left"/>
              <w:rPr>
                <w:rFonts w:ascii="宋体" w:hAnsi="宋体" w:cs="宋体"/>
                <w:color w:val="000000"/>
                <w:kern w:val="0"/>
                <w:sz w:val="21"/>
                <w:szCs w:val="21"/>
              </w:rPr>
            </w:pPr>
          </w:p>
        </w:tc>
        <w:tc>
          <w:tcPr>
            <w:tcW w:w="1275" w:type="dxa"/>
            <w:vAlign w:val="center"/>
          </w:tcPr>
          <w:p w:rsidR="00B05CF0" w:rsidRDefault="00B05CF0" w:rsidP="00061D0E">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工业广场</w:t>
            </w:r>
          </w:p>
        </w:tc>
        <w:tc>
          <w:tcPr>
            <w:tcW w:w="1330" w:type="dxa"/>
            <w:gridSpan w:val="2"/>
            <w:vAlign w:val="center"/>
          </w:tcPr>
          <w:p w:rsidR="00B05CF0" w:rsidRDefault="00B05CF0" w:rsidP="00B05CF0">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丘陵</w:t>
            </w:r>
          </w:p>
        </w:tc>
        <w:tc>
          <w:tcPr>
            <w:tcW w:w="1111" w:type="dxa"/>
            <w:gridSpan w:val="2"/>
            <w:vMerge/>
            <w:vAlign w:val="center"/>
          </w:tcPr>
          <w:p w:rsidR="00B05CF0" w:rsidRDefault="00B05CF0" w:rsidP="00B05CF0">
            <w:pPr>
              <w:widowControl/>
              <w:spacing w:line="240" w:lineRule="auto"/>
              <w:ind w:firstLineChars="0" w:firstLine="0"/>
              <w:jc w:val="left"/>
              <w:rPr>
                <w:rFonts w:ascii="宋体" w:hAnsi="宋体" w:cs="宋体"/>
                <w:color w:val="000000"/>
                <w:kern w:val="0"/>
                <w:sz w:val="21"/>
                <w:szCs w:val="21"/>
              </w:rPr>
            </w:pPr>
          </w:p>
        </w:tc>
        <w:tc>
          <w:tcPr>
            <w:tcW w:w="1134" w:type="dxa"/>
            <w:vAlign w:val="center"/>
          </w:tcPr>
          <w:p w:rsidR="00B05CF0" w:rsidRDefault="00B05CF0" w:rsidP="00B05CF0">
            <w:pPr>
              <w:widowControl/>
              <w:spacing w:line="240" w:lineRule="auto"/>
              <w:ind w:firstLineChars="0" w:firstLine="0"/>
              <w:jc w:val="center"/>
              <w:rPr>
                <w:rFonts w:ascii="Calibri" w:eastAsia="等线" w:hAnsi="Calibri" w:cs="Calibri"/>
                <w:color w:val="000000"/>
                <w:kern w:val="0"/>
                <w:sz w:val="21"/>
                <w:szCs w:val="21"/>
              </w:rPr>
            </w:pPr>
            <w:r>
              <w:rPr>
                <w:rFonts w:ascii="Calibri" w:eastAsia="等线" w:hAnsi="Calibri" w:cs="Calibri"/>
                <w:color w:val="000000"/>
                <w:kern w:val="0"/>
                <w:sz w:val="21"/>
                <w:szCs w:val="21"/>
              </w:rPr>
              <w:t>&lt;300</w:t>
            </w:r>
          </w:p>
        </w:tc>
        <w:tc>
          <w:tcPr>
            <w:tcW w:w="1134" w:type="dxa"/>
            <w:vAlign w:val="center"/>
          </w:tcPr>
          <w:p w:rsidR="00B05CF0" w:rsidRDefault="00B05CF0" w:rsidP="00B05CF0">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 xml:space="preserve">　</w:t>
            </w:r>
          </w:p>
        </w:tc>
        <w:tc>
          <w:tcPr>
            <w:tcW w:w="1134" w:type="dxa"/>
            <w:vAlign w:val="center"/>
          </w:tcPr>
          <w:p w:rsidR="00B05CF0" w:rsidRDefault="00B05CF0" w:rsidP="00B05CF0">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小</w:t>
            </w:r>
          </w:p>
        </w:tc>
      </w:tr>
    </w:tbl>
    <w:p w:rsidR="005C4DA3" w:rsidRDefault="005C4DA3">
      <w:pPr>
        <w:spacing w:line="240" w:lineRule="auto"/>
        <w:ind w:firstLineChars="0" w:firstLine="0"/>
        <w:jc w:val="center"/>
        <w:rPr>
          <w:rFonts w:ascii="黑体" w:eastAsia="黑体" w:hAnsi="黑体"/>
          <w:bCs/>
          <w:szCs w:val="20"/>
          <w:highlight w:val="yellow"/>
        </w:rPr>
      </w:pPr>
    </w:p>
    <w:p w:rsidR="005C4DA3" w:rsidRDefault="005C4DA3">
      <w:pPr>
        <w:spacing w:line="240" w:lineRule="auto"/>
        <w:ind w:firstLineChars="0" w:firstLine="0"/>
        <w:jc w:val="center"/>
        <w:rPr>
          <w:rFonts w:ascii="黑体" w:eastAsia="黑体" w:hAnsi="黑体"/>
          <w:bCs/>
          <w:szCs w:val="20"/>
          <w:highlight w:val="yellow"/>
        </w:rPr>
      </w:pPr>
    </w:p>
    <w:p w:rsidR="005C4DA3" w:rsidRDefault="00125C37">
      <w:pPr>
        <w:spacing w:line="240" w:lineRule="auto"/>
        <w:ind w:firstLineChars="0" w:firstLine="0"/>
        <w:jc w:val="center"/>
        <w:rPr>
          <w:rFonts w:ascii="黑体" w:eastAsia="黑体" w:hAnsi="黑体"/>
          <w:bCs/>
          <w:szCs w:val="20"/>
        </w:rPr>
      </w:pPr>
      <w:r w:rsidRPr="00F073C5">
        <w:rPr>
          <w:rFonts w:ascii="黑体" w:eastAsia="黑体" w:hAnsi="黑体" w:hint="eastAsia"/>
          <w:bCs/>
          <w:szCs w:val="20"/>
        </w:rPr>
        <w:t>图3</w:t>
      </w:r>
      <w:r w:rsidRPr="00F073C5">
        <w:rPr>
          <w:rFonts w:ascii="黑体" w:eastAsia="黑体" w:hAnsi="黑体"/>
          <w:bCs/>
          <w:szCs w:val="20"/>
        </w:rPr>
        <w:t>-</w:t>
      </w:r>
      <w:r w:rsidRPr="00F073C5">
        <w:rPr>
          <w:rFonts w:ascii="黑体" w:eastAsia="黑体" w:hAnsi="黑体" w:hint="eastAsia"/>
          <w:bCs/>
          <w:szCs w:val="20"/>
        </w:rPr>
        <w:t>1</w:t>
      </w:r>
      <w:r w:rsidRPr="00F073C5">
        <w:rPr>
          <w:rFonts w:ascii="黑体" w:eastAsia="黑体" w:hAnsi="黑体"/>
          <w:bCs/>
          <w:szCs w:val="20"/>
        </w:rPr>
        <w:t xml:space="preserve"> </w:t>
      </w:r>
      <w:r w:rsidRPr="00F073C5">
        <w:rPr>
          <w:rFonts w:ascii="黑体" w:eastAsia="黑体" w:hAnsi="黑体" w:hint="eastAsia"/>
          <w:bCs/>
          <w:szCs w:val="20"/>
        </w:rPr>
        <w:t>矿山开采最终境界对景观的破坏示意图</w:t>
      </w:r>
    </w:p>
    <w:p w:rsidR="005C4DA3" w:rsidRDefault="00125C37">
      <w:pPr>
        <w:pStyle w:val="21"/>
        <w:adjustRightInd w:val="0"/>
        <w:snapToGrid w:val="0"/>
        <w:spacing w:before="120" w:after="120" w:line="420" w:lineRule="exact"/>
        <w:rPr>
          <w:rFonts w:ascii="Times New Roman" w:hAnsi="Times New Roman"/>
          <w:color w:val="auto"/>
          <w:sz w:val="28"/>
          <w:szCs w:val="28"/>
        </w:rPr>
      </w:pPr>
      <w:bookmarkStart w:id="59" w:name="_Toc106267085"/>
      <w:r>
        <w:rPr>
          <w:rFonts w:ascii="Times New Roman" w:hAnsi="Times New Roman" w:hint="eastAsia"/>
          <w:color w:val="auto"/>
          <w:sz w:val="28"/>
          <w:szCs w:val="28"/>
        </w:rPr>
        <w:t>二、土地资源</w:t>
      </w:r>
      <w:r>
        <w:rPr>
          <w:rFonts w:ascii="Times New Roman" w:hAnsi="Times New Roman"/>
          <w:color w:val="auto"/>
          <w:sz w:val="28"/>
          <w:szCs w:val="28"/>
        </w:rPr>
        <w:t>占损</w:t>
      </w:r>
      <w:bookmarkEnd w:id="59"/>
    </w:p>
    <w:p w:rsidR="005C4DA3" w:rsidRDefault="00125C37">
      <w:pPr>
        <w:spacing w:line="360" w:lineRule="auto"/>
        <w:ind w:firstLine="482"/>
        <w:rPr>
          <w:rFonts w:hAnsi="宋体"/>
          <w:b/>
          <w:bCs/>
        </w:rPr>
      </w:pPr>
      <w:r>
        <w:rPr>
          <w:rFonts w:hAnsi="宋体" w:hint="eastAsia"/>
          <w:b/>
          <w:bCs/>
        </w:rPr>
        <w:t>（一）土地资源占损现状</w:t>
      </w:r>
    </w:p>
    <w:p w:rsidR="00223BEC" w:rsidRPr="007113D2" w:rsidRDefault="00223BEC" w:rsidP="00223BEC">
      <w:pPr>
        <w:spacing w:line="360" w:lineRule="auto"/>
        <w:ind w:firstLine="480"/>
        <w:rPr>
          <w:rFonts w:hAnsi="宋体"/>
        </w:rPr>
      </w:pPr>
      <w:r>
        <w:rPr>
          <w:rFonts w:hAnsi="宋体" w:hint="eastAsia"/>
        </w:rPr>
        <w:t>据调查，矿山已办理工业广场的土地临时用地许可证，</w:t>
      </w:r>
      <w:r w:rsidR="00CB1D1A">
        <w:rPr>
          <w:rFonts w:hAnsi="宋体" w:hint="eastAsia"/>
        </w:rPr>
        <w:t>矿山矿部为租用附近村民的民房，不占损土地。</w:t>
      </w:r>
      <w:r w:rsidR="00E53BBF">
        <w:rPr>
          <w:rFonts w:hAnsi="宋体" w:hint="eastAsia"/>
        </w:rPr>
        <w:t>根据收集的第三</w:t>
      </w:r>
      <w:r w:rsidR="00A05BCC">
        <w:rPr>
          <w:rFonts w:hAnsi="宋体" w:hint="eastAsia"/>
        </w:rPr>
        <w:t>次全国土地调查情况，矿山占损土地现状情况如下：</w:t>
      </w:r>
    </w:p>
    <w:p w:rsidR="005C4DA3" w:rsidRPr="00AC466B" w:rsidRDefault="00125C37">
      <w:pPr>
        <w:spacing w:line="360" w:lineRule="auto"/>
        <w:ind w:firstLine="480"/>
        <w:rPr>
          <w:rFonts w:hAnsi="宋体"/>
        </w:rPr>
      </w:pPr>
      <w:r>
        <w:rPr>
          <w:rFonts w:hAnsi="宋体" w:hint="eastAsia"/>
        </w:rPr>
        <w:t>1</w:t>
      </w:r>
      <w:r>
        <w:rPr>
          <w:rFonts w:hAnsi="宋体" w:hint="eastAsia"/>
        </w:rPr>
        <w:t>、矿</w:t>
      </w:r>
      <w:r w:rsidRPr="00AC466B">
        <w:rPr>
          <w:rFonts w:hAnsi="宋体" w:hint="eastAsia"/>
        </w:rPr>
        <w:t>山地面建设主要为工业广场，包括</w:t>
      </w:r>
      <w:r w:rsidR="00E53BBF" w:rsidRPr="00AC466B">
        <w:t>临时工棚、地磅、办公、配电房等</w:t>
      </w:r>
      <w:r w:rsidRPr="00AC466B">
        <w:rPr>
          <w:rFonts w:hAnsi="宋体" w:hint="eastAsia"/>
        </w:rPr>
        <w:t>基础设施设备</w:t>
      </w:r>
      <w:r w:rsidR="00E53BBF" w:rsidRPr="00AC466B">
        <w:rPr>
          <w:rFonts w:hAnsi="宋体" w:hint="eastAsia"/>
        </w:rPr>
        <w:t>，</w:t>
      </w:r>
      <w:r w:rsidRPr="00AC466B">
        <w:rPr>
          <w:rFonts w:hAnsi="宋体" w:hint="eastAsia"/>
        </w:rPr>
        <w:t>占用土地资源</w:t>
      </w:r>
      <w:r w:rsidR="0014560A">
        <w:rPr>
          <w:rFonts w:hint="eastAsia"/>
          <w:kern w:val="0"/>
          <w:sz w:val="21"/>
          <w:szCs w:val="21"/>
        </w:rPr>
        <w:t>***</w:t>
      </w:r>
      <w:r w:rsidR="00AC466B" w:rsidRPr="00AC466B">
        <w:rPr>
          <w:rFonts w:ascii="宋体" w:hAnsi="宋体" w:hint="eastAsia"/>
          <w:spacing w:val="4"/>
        </w:rPr>
        <w:t>m</w:t>
      </w:r>
      <w:r w:rsidR="00AC466B" w:rsidRPr="00AC466B">
        <w:rPr>
          <w:rFonts w:ascii="宋体" w:hAnsi="宋体" w:hint="eastAsia"/>
          <w:spacing w:val="4"/>
          <w:vertAlign w:val="superscript"/>
        </w:rPr>
        <w:t>2</w:t>
      </w:r>
      <w:r w:rsidR="00AC466B" w:rsidRPr="00AC466B">
        <w:rPr>
          <w:rFonts w:ascii="宋体" w:hAnsi="宋体" w:hint="eastAsia"/>
          <w:spacing w:val="4"/>
        </w:rPr>
        <w:t>，</w:t>
      </w:r>
      <w:r w:rsidRPr="00AC466B">
        <w:rPr>
          <w:rFonts w:hint="eastAsia"/>
          <w:spacing w:val="-6"/>
        </w:rPr>
        <w:t>其</w:t>
      </w:r>
      <w:r w:rsidR="00E53BBF" w:rsidRPr="00AC466B">
        <w:rPr>
          <w:rFonts w:hint="eastAsia"/>
          <w:spacing w:val="-6"/>
        </w:rPr>
        <w:t>占地类型均为采矿用地</w:t>
      </w:r>
      <w:r w:rsidRPr="00AC466B">
        <w:rPr>
          <w:rFonts w:hint="eastAsia"/>
          <w:spacing w:val="-1"/>
        </w:rPr>
        <w:t>。</w:t>
      </w:r>
    </w:p>
    <w:p w:rsidR="005C4DA3" w:rsidRPr="00AC466B" w:rsidRDefault="00125C37">
      <w:pPr>
        <w:spacing w:line="360" w:lineRule="auto"/>
        <w:ind w:firstLine="480"/>
        <w:rPr>
          <w:rFonts w:hAnsi="宋体"/>
        </w:rPr>
      </w:pPr>
      <w:r w:rsidRPr="00AC466B">
        <w:rPr>
          <w:rFonts w:hAnsi="宋体"/>
        </w:rPr>
        <w:t>2</w:t>
      </w:r>
      <w:r w:rsidRPr="00AC466B">
        <w:rPr>
          <w:rFonts w:hAnsi="宋体" w:hint="eastAsia"/>
        </w:rPr>
        <w:t>、矿山有露采场</w:t>
      </w:r>
      <w:r w:rsidRPr="00AC466B">
        <w:rPr>
          <w:rFonts w:hAnsi="宋体"/>
        </w:rPr>
        <w:t>1</w:t>
      </w:r>
      <w:r w:rsidRPr="00AC466B">
        <w:rPr>
          <w:rFonts w:hAnsi="宋体" w:hint="eastAsia"/>
        </w:rPr>
        <w:t>处，</w:t>
      </w:r>
      <w:r w:rsidR="00E53BBF" w:rsidRPr="00AC466B">
        <w:rPr>
          <w:rFonts w:hAnsi="宋体" w:hint="eastAsia"/>
        </w:rPr>
        <w:t>现状</w:t>
      </w:r>
      <w:r w:rsidRPr="00AC466B">
        <w:rPr>
          <w:rFonts w:hAnsi="宋体" w:hint="eastAsia"/>
        </w:rPr>
        <w:t>占用土地资源</w:t>
      </w:r>
      <w:r w:rsidR="00F4406B" w:rsidRPr="00AC466B">
        <w:rPr>
          <w:rFonts w:hAnsi="宋体" w:hint="eastAsia"/>
        </w:rPr>
        <w:t>32105</w:t>
      </w:r>
      <w:r w:rsidRPr="00AC466B">
        <w:rPr>
          <w:rFonts w:hAnsi="宋体"/>
        </w:rPr>
        <w:t>m</w:t>
      </w:r>
      <w:r w:rsidRPr="00AC466B">
        <w:rPr>
          <w:rFonts w:hAnsi="宋体"/>
          <w:vertAlign w:val="superscript"/>
        </w:rPr>
        <w:t>2</w:t>
      </w:r>
      <w:r w:rsidRPr="00AC466B">
        <w:rPr>
          <w:rFonts w:hAnsi="宋体" w:hint="eastAsia"/>
        </w:rPr>
        <w:t>，其中占用</w:t>
      </w:r>
      <w:r w:rsidR="00776D89" w:rsidRPr="00AC466B">
        <w:rPr>
          <w:rFonts w:hAnsi="宋体" w:hint="eastAsia"/>
        </w:rPr>
        <w:t>竹</w:t>
      </w:r>
      <w:r w:rsidRPr="00AC466B">
        <w:rPr>
          <w:rFonts w:hAnsi="宋体" w:hint="eastAsia"/>
        </w:rPr>
        <w:t>林地</w:t>
      </w:r>
      <w:r w:rsidR="0014560A">
        <w:rPr>
          <w:rFonts w:hint="eastAsia"/>
          <w:kern w:val="0"/>
          <w:sz w:val="21"/>
          <w:szCs w:val="21"/>
        </w:rPr>
        <w:t>***</w:t>
      </w:r>
      <w:r w:rsidR="00AC466B" w:rsidRPr="00AC466B">
        <w:rPr>
          <w:rFonts w:ascii="宋体" w:hAnsi="宋体" w:hint="eastAsia"/>
          <w:spacing w:val="4"/>
        </w:rPr>
        <w:t>m</w:t>
      </w:r>
      <w:r w:rsidR="00AC466B" w:rsidRPr="00AC466B">
        <w:rPr>
          <w:rFonts w:ascii="宋体" w:hAnsi="宋体" w:hint="eastAsia"/>
          <w:spacing w:val="4"/>
          <w:vertAlign w:val="superscript"/>
        </w:rPr>
        <w:t>2</w:t>
      </w:r>
      <w:r w:rsidR="00AC466B" w:rsidRPr="00AC466B">
        <w:rPr>
          <w:rFonts w:ascii="宋体" w:hAnsi="宋体" w:hint="eastAsia"/>
          <w:spacing w:val="4"/>
        </w:rPr>
        <w:t>，</w:t>
      </w:r>
      <w:r w:rsidR="00776D89" w:rsidRPr="00AC466B">
        <w:rPr>
          <w:rFonts w:hAnsi="宋体" w:hint="eastAsia"/>
        </w:rPr>
        <w:t>占用采</w:t>
      </w:r>
      <w:r w:rsidRPr="00AC466B">
        <w:rPr>
          <w:rFonts w:hAnsi="宋体" w:hint="eastAsia"/>
        </w:rPr>
        <w:t>矿用地</w:t>
      </w:r>
      <w:r w:rsidR="0014560A">
        <w:rPr>
          <w:rFonts w:hint="eastAsia"/>
          <w:kern w:val="0"/>
          <w:sz w:val="21"/>
          <w:szCs w:val="21"/>
        </w:rPr>
        <w:t>***</w:t>
      </w:r>
      <w:r w:rsidR="00AC466B" w:rsidRPr="00AC466B">
        <w:rPr>
          <w:rFonts w:ascii="宋体" w:hAnsi="宋体" w:hint="eastAsia"/>
          <w:spacing w:val="4"/>
        </w:rPr>
        <w:t>m</w:t>
      </w:r>
      <w:r w:rsidR="00AC466B" w:rsidRPr="00AC466B">
        <w:rPr>
          <w:rFonts w:ascii="宋体" w:hAnsi="宋体" w:hint="eastAsia"/>
          <w:spacing w:val="4"/>
          <w:vertAlign w:val="superscript"/>
        </w:rPr>
        <w:t>2</w:t>
      </w:r>
      <w:r w:rsidRPr="00AC466B">
        <w:rPr>
          <w:rFonts w:hAnsi="宋体" w:hint="eastAsia"/>
        </w:rPr>
        <w:t>。</w:t>
      </w:r>
    </w:p>
    <w:p w:rsidR="005C4DA3" w:rsidRPr="00AC466B" w:rsidRDefault="00125C37">
      <w:pPr>
        <w:adjustRightInd w:val="0"/>
        <w:snapToGrid w:val="0"/>
        <w:spacing w:line="360" w:lineRule="auto"/>
        <w:ind w:firstLineChars="196" w:firstLine="470"/>
        <w:rPr>
          <w:rFonts w:ascii="宋体" w:hAnsi="宋体"/>
          <w:spacing w:val="4"/>
        </w:rPr>
      </w:pPr>
      <w:r w:rsidRPr="00AC466B">
        <w:rPr>
          <w:rFonts w:hAnsi="宋体" w:hint="eastAsia"/>
        </w:rPr>
        <w:t>3</w:t>
      </w:r>
      <w:r w:rsidRPr="00AC466B">
        <w:rPr>
          <w:rFonts w:hAnsi="宋体" w:hint="eastAsia"/>
        </w:rPr>
        <w:t>、矿山公路</w:t>
      </w:r>
      <w:r w:rsidRPr="00AC466B">
        <w:rPr>
          <w:rFonts w:ascii="宋体" w:hAnsi="宋体" w:hint="eastAsia"/>
          <w:spacing w:val="4"/>
        </w:rPr>
        <w:t>长约</w:t>
      </w:r>
      <w:r w:rsidR="00EA018E">
        <w:rPr>
          <w:rFonts w:hint="eastAsia"/>
          <w:kern w:val="0"/>
          <w:sz w:val="21"/>
          <w:szCs w:val="21"/>
        </w:rPr>
        <w:t>***</w:t>
      </w:r>
      <w:r w:rsidRPr="00AC466B">
        <w:rPr>
          <w:rFonts w:ascii="宋体" w:hAnsi="宋体" w:hint="eastAsia"/>
          <w:spacing w:val="4"/>
        </w:rPr>
        <w:t>m，宽约</w:t>
      </w:r>
      <w:r w:rsidR="00EA018E">
        <w:rPr>
          <w:rFonts w:hint="eastAsia"/>
          <w:kern w:val="0"/>
          <w:sz w:val="21"/>
          <w:szCs w:val="21"/>
        </w:rPr>
        <w:t>***</w:t>
      </w:r>
      <w:r w:rsidRPr="00AC466B">
        <w:rPr>
          <w:rFonts w:ascii="宋体" w:hAnsi="宋体" w:hint="eastAsia"/>
          <w:spacing w:val="4"/>
        </w:rPr>
        <w:t>m，面积为</w:t>
      </w:r>
      <w:r w:rsidR="0014560A">
        <w:rPr>
          <w:rFonts w:hint="eastAsia"/>
          <w:kern w:val="0"/>
          <w:sz w:val="21"/>
          <w:szCs w:val="21"/>
        </w:rPr>
        <w:t>***</w:t>
      </w:r>
      <w:r w:rsidRPr="00AC466B">
        <w:rPr>
          <w:rFonts w:ascii="宋体" w:hAnsi="宋体" w:hint="eastAsia"/>
          <w:spacing w:val="4"/>
        </w:rPr>
        <w:t>m</w:t>
      </w:r>
      <w:r w:rsidRPr="00AC466B">
        <w:rPr>
          <w:rFonts w:ascii="宋体" w:hAnsi="宋体" w:hint="eastAsia"/>
          <w:spacing w:val="4"/>
          <w:vertAlign w:val="superscript"/>
        </w:rPr>
        <w:t>2</w:t>
      </w:r>
      <w:r w:rsidR="00A05BCC" w:rsidRPr="00AC466B">
        <w:rPr>
          <w:rFonts w:ascii="宋体" w:hAnsi="宋体" w:hint="eastAsia"/>
          <w:spacing w:val="4"/>
        </w:rPr>
        <w:t>，占用破坏土地类型为采矿</w:t>
      </w:r>
      <w:r w:rsidR="00F4406B" w:rsidRPr="00AC466B">
        <w:rPr>
          <w:rFonts w:ascii="宋体" w:hAnsi="宋体" w:hint="eastAsia"/>
          <w:spacing w:val="4"/>
        </w:rPr>
        <w:t>用地。</w:t>
      </w:r>
    </w:p>
    <w:p w:rsidR="001008D7" w:rsidRDefault="001008D7" w:rsidP="001008D7">
      <w:pPr>
        <w:adjustRightInd w:val="0"/>
        <w:snapToGrid w:val="0"/>
        <w:spacing w:line="360" w:lineRule="auto"/>
        <w:ind w:firstLineChars="0" w:firstLine="0"/>
        <w:jc w:val="center"/>
      </w:pPr>
    </w:p>
    <w:p w:rsidR="001008D7" w:rsidRPr="00D60B41" w:rsidRDefault="001008D7" w:rsidP="001008D7">
      <w:pPr>
        <w:spacing w:line="240" w:lineRule="auto"/>
        <w:ind w:firstLineChars="0" w:firstLine="0"/>
        <w:jc w:val="center"/>
        <w:rPr>
          <w:rFonts w:ascii="黑体" w:eastAsia="黑体" w:hAnsi="黑体"/>
          <w:bCs/>
          <w:szCs w:val="20"/>
        </w:rPr>
      </w:pPr>
      <w:r w:rsidRPr="00D60B41">
        <w:rPr>
          <w:rFonts w:ascii="黑体" w:eastAsia="黑体" w:hAnsi="黑体" w:hint="eastAsia"/>
          <w:bCs/>
          <w:szCs w:val="20"/>
        </w:rPr>
        <w:t>图3</w:t>
      </w:r>
      <w:r w:rsidRPr="00D60B41">
        <w:rPr>
          <w:rFonts w:ascii="黑体" w:eastAsia="黑体" w:hAnsi="黑体"/>
          <w:bCs/>
          <w:szCs w:val="20"/>
        </w:rPr>
        <w:t>-</w:t>
      </w:r>
      <w:r w:rsidRPr="00D60B41">
        <w:rPr>
          <w:rFonts w:ascii="黑体" w:eastAsia="黑体" w:hAnsi="黑体" w:hint="eastAsia"/>
          <w:bCs/>
          <w:szCs w:val="20"/>
        </w:rPr>
        <w:t>2</w:t>
      </w:r>
      <w:r w:rsidRPr="00D60B41">
        <w:rPr>
          <w:rFonts w:ascii="黑体" w:eastAsia="黑体" w:hAnsi="黑体"/>
          <w:bCs/>
          <w:szCs w:val="20"/>
        </w:rPr>
        <w:t xml:space="preserve">  </w:t>
      </w:r>
      <w:r>
        <w:rPr>
          <w:rFonts w:ascii="黑体" w:eastAsia="黑体" w:hAnsi="黑体" w:hint="eastAsia"/>
          <w:bCs/>
          <w:szCs w:val="20"/>
        </w:rPr>
        <w:t>矿山矿区范围内土地利用现状图</w:t>
      </w:r>
    </w:p>
    <w:p w:rsidR="001008D7" w:rsidRDefault="001008D7" w:rsidP="001008D7">
      <w:pPr>
        <w:spacing w:line="360" w:lineRule="auto"/>
        <w:ind w:firstLineChars="0" w:firstLine="0"/>
        <w:jc w:val="center"/>
      </w:pPr>
    </w:p>
    <w:p w:rsidR="001008D7" w:rsidRDefault="001008D7" w:rsidP="001008D7">
      <w:pPr>
        <w:spacing w:line="240" w:lineRule="auto"/>
        <w:ind w:firstLineChars="0" w:firstLine="0"/>
        <w:jc w:val="center"/>
        <w:rPr>
          <w:rFonts w:ascii="黑体" w:eastAsia="黑体" w:hAnsi="黑体"/>
          <w:bCs/>
          <w:szCs w:val="20"/>
        </w:rPr>
      </w:pPr>
      <w:r w:rsidRPr="00F16F6B">
        <w:rPr>
          <w:rFonts w:ascii="黑体" w:eastAsia="黑体" w:hAnsi="黑体" w:hint="eastAsia"/>
          <w:bCs/>
          <w:szCs w:val="20"/>
        </w:rPr>
        <w:t>图3</w:t>
      </w:r>
      <w:r w:rsidRPr="00F16F6B">
        <w:rPr>
          <w:rFonts w:ascii="黑体" w:eastAsia="黑体" w:hAnsi="黑体"/>
          <w:bCs/>
          <w:szCs w:val="20"/>
        </w:rPr>
        <w:t>-</w:t>
      </w:r>
      <w:r w:rsidRPr="00F16F6B">
        <w:rPr>
          <w:rFonts w:ascii="黑体" w:eastAsia="黑体" w:hAnsi="黑体" w:hint="eastAsia"/>
          <w:bCs/>
          <w:szCs w:val="20"/>
        </w:rPr>
        <w:t>3</w:t>
      </w:r>
      <w:r w:rsidRPr="00F16F6B">
        <w:rPr>
          <w:rFonts w:ascii="黑体" w:eastAsia="黑体" w:hAnsi="黑体"/>
          <w:bCs/>
          <w:szCs w:val="20"/>
        </w:rPr>
        <w:t xml:space="preserve"> 现状</w:t>
      </w:r>
      <w:r w:rsidRPr="00F16F6B">
        <w:rPr>
          <w:rFonts w:ascii="黑体" w:eastAsia="黑体" w:hAnsi="黑体" w:hint="eastAsia"/>
          <w:bCs/>
          <w:szCs w:val="20"/>
        </w:rPr>
        <w:t>土地资源占损问题分布图</w:t>
      </w:r>
    </w:p>
    <w:p w:rsidR="00A05BCC" w:rsidRDefault="00A05BCC" w:rsidP="00A05BCC">
      <w:pPr>
        <w:pStyle w:val="ab"/>
        <w:tabs>
          <w:tab w:val="left" w:pos="1476"/>
        </w:tabs>
        <w:kinsoku w:val="0"/>
        <w:overflowPunct w:val="0"/>
        <w:spacing w:before="200"/>
        <w:ind w:left="338" w:firstLine="480"/>
        <w:rPr>
          <w:rFonts w:hAnsi="黑体"/>
          <w:b w:val="0"/>
          <w:bCs w:val="0"/>
          <w:sz w:val="24"/>
        </w:rPr>
      </w:pPr>
      <w:r>
        <w:rPr>
          <w:rFonts w:hAnsi="黑体" w:hint="eastAsia"/>
          <w:b w:val="0"/>
          <w:bCs w:val="0"/>
          <w:sz w:val="24"/>
        </w:rPr>
        <w:t>表</w:t>
      </w:r>
      <w:r>
        <w:rPr>
          <w:rFonts w:hAnsi="黑体"/>
          <w:b w:val="0"/>
          <w:bCs w:val="0"/>
          <w:spacing w:val="-52"/>
          <w:sz w:val="24"/>
        </w:rPr>
        <w:t xml:space="preserve"> </w:t>
      </w:r>
      <w:r>
        <w:rPr>
          <w:rFonts w:hAnsi="黑体"/>
          <w:b w:val="0"/>
          <w:bCs w:val="0"/>
          <w:sz w:val="24"/>
        </w:rPr>
        <w:t>3-</w:t>
      </w:r>
      <w:r w:rsidR="00B05CF0">
        <w:rPr>
          <w:rFonts w:hAnsi="黑体" w:hint="eastAsia"/>
          <w:b w:val="0"/>
          <w:bCs w:val="0"/>
          <w:sz w:val="24"/>
        </w:rPr>
        <w:t xml:space="preserve">3 </w:t>
      </w:r>
      <w:r>
        <w:rPr>
          <w:rFonts w:hAnsi="黑体" w:hint="eastAsia"/>
          <w:b w:val="0"/>
          <w:bCs w:val="0"/>
          <w:sz w:val="24"/>
        </w:rPr>
        <w:t xml:space="preserve"> </w:t>
      </w:r>
      <w:r>
        <w:rPr>
          <w:rFonts w:hAnsi="黑体"/>
          <w:b w:val="0"/>
          <w:bCs w:val="0"/>
          <w:sz w:val="24"/>
        </w:rPr>
        <w:tab/>
      </w:r>
      <w:r>
        <w:rPr>
          <w:rFonts w:hAnsi="黑体" w:hint="eastAsia"/>
          <w:b w:val="0"/>
          <w:bCs w:val="0"/>
          <w:sz w:val="24"/>
        </w:rPr>
        <w:t>矿山土地资源</w:t>
      </w:r>
      <w:r w:rsidR="009E24CE">
        <w:rPr>
          <w:rFonts w:hAnsi="黑体" w:hint="eastAsia"/>
          <w:b w:val="0"/>
          <w:bCs w:val="0"/>
          <w:sz w:val="24"/>
        </w:rPr>
        <w:t>现状</w:t>
      </w:r>
      <w:r>
        <w:rPr>
          <w:rFonts w:hAnsi="黑体" w:hint="eastAsia"/>
          <w:b w:val="0"/>
          <w:bCs w:val="0"/>
          <w:sz w:val="24"/>
        </w:rPr>
        <w:t>占损情况表</w:t>
      </w:r>
    </w:p>
    <w:tbl>
      <w:tblPr>
        <w:tblW w:w="8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1564"/>
        <w:gridCol w:w="1417"/>
        <w:gridCol w:w="1418"/>
        <w:gridCol w:w="1701"/>
      </w:tblGrid>
      <w:tr w:rsidR="005C4DA3" w:rsidTr="009A50FE">
        <w:trPr>
          <w:trHeight w:val="402"/>
          <w:jc w:val="center"/>
        </w:trPr>
        <w:tc>
          <w:tcPr>
            <w:tcW w:w="2154" w:type="dxa"/>
            <w:vMerge w:val="restart"/>
            <w:vAlign w:val="center"/>
          </w:tcPr>
          <w:p w:rsidR="005C4DA3" w:rsidRPr="009A50FE" w:rsidRDefault="00125C37" w:rsidP="009A50FE">
            <w:pPr>
              <w:widowControl/>
              <w:spacing w:line="240" w:lineRule="atLeast"/>
              <w:ind w:firstLineChars="0" w:firstLine="0"/>
              <w:jc w:val="center"/>
              <w:rPr>
                <w:rFonts w:asciiTheme="minorEastAsia" w:eastAsiaTheme="minorEastAsia" w:hAnsiTheme="minorEastAsia" w:cs="宋体"/>
                <w:color w:val="000000"/>
                <w:kern w:val="0"/>
                <w:sz w:val="22"/>
                <w:szCs w:val="20"/>
              </w:rPr>
            </w:pPr>
            <w:r w:rsidRPr="009A50FE">
              <w:rPr>
                <w:rFonts w:asciiTheme="minorEastAsia" w:eastAsiaTheme="minorEastAsia" w:hAnsiTheme="minorEastAsia" w:cs="宋体" w:hint="eastAsia"/>
                <w:color w:val="000000"/>
                <w:kern w:val="0"/>
                <w:sz w:val="22"/>
                <w:szCs w:val="20"/>
              </w:rPr>
              <w:t>名 称</w:t>
            </w:r>
          </w:p>
        </w:tc>
        <w:tc>
          <w:tcPr>
            <w:tcW w:w="6100" w:type="dxa"/>
            <w:gridSpan w:val="4"/>
            <w:vAlign w:val="center"/>
          </w:tcPr>
          <w:p w:rsidR="005C4DA3" w:rsidRPr="009A50FE" w:rsidRDefault="00125C37" w:rsidP="009A50FE">
            <w:pPr>
              <w:widowControl/>
              <w:spacing w:line="240" w:lineRule="atLeast"/>
              <w:ind w:firstLineChars="0" w:firstLine="0"/>
              <w:jc w:val="center"/>
              <w:rPr>
                <w:rFonts w:asciiTheme="minorEastAsia" w:eastAsiaTheme="minorEastAsia" w:hAnsiTheme="minorEastAsia" w:cs="宋体"/>
                <w:color w:val="000000"/>
                <w:kern w:val="0"/>
                <w:sz w:val="22"/>
                <w:szCs w:val="20"/>
              </w:rPr>
            </w:pPr>
            <w:r w:rsidRPr="009A50FE">
              <w:rPr>
                <w:rFonts w:asciiTheme="minorEastAsia" w:eastAsiaTheme="minorEastAsia" w:hAnsiTheme="minorEastAsia" w:cs="宋体" w:hint="eastAsia"/>
                <w:color w:val="000000"/>
                <w:kern w:val="0"/>
                <w:sz w:val="22"/>
                <w:szCs w:val="20"/>
              </w:rPr>
              <w:t>占用、破坏、污染土地情况（m</w:t>
            </w:r>
            <w:r w:rsidRPr="009A50FE">
              <w:rPr>
                <w:rFonts w:asciiTheme="minorEastAsia" w:eastAsiaTheme="minorEastAsia" w:hAnsiTheme="minorEastAsia" w:cs="宋体" w:hint="eastAsia"/>
                <w:color w:val="000000"/>
                <w:kern w:val="0"/>
                <w:sz w:val="22"/>
                <w:szCs w:val="20"/>
                <w:vertAlign w:val="superscript"/>
              </w:rPr>
              <w:t>2</w:t>
            </w:r>
            <w:r w:rsidRPr="009A50FE">
              <w:rPr>
                <w:rFonts w:asciiTheme="minorEastAsia" w:eastAsiaTheme="minorEastAsia" w:hAnsiTheme="minorEastAsia" w:cs="宋体" w:hint="eastAsia"/>
                <w:color w:val="000000"/>
                <w:kern w:val="0"/>
                <w:sz w:val="22"/>
                <w:szCs w:val="20"/>
              </w:rPr>
              <w:t>）</w:t>
            </w:r>
          </w:p>
        </w:tc>
      </w:tr>
      <w:tr w:rsidR="005C4DA3" w:rsidTr="009A50FE">
        <w:trPr>
          <w:trHeight w:val="402"/>
          <w:jc w:val="center"/>
        </w:trPr>
        <w:tc>
          <w:tcPr>
            <w:tcW w:w="2154" w:type="dxa"/>
            <w:vMerge/>
            <w:vAlign w:val="center"/>
          </w:tcPr>
          <w:p w:rsidR="005C4DA3" w:rsidRPr="009A50FE" w:rsidRDefault="005C4DA3" w:rsidP="009A50FE">
            <w:pPr>
              <w:widowControl/>
              <w:spacing w:line="240" w:lineRule="atLeast"/>
              <w:ind w:firstLineChars="0" w:firstLine="0"/>
              <w:jc w:val="center"/>
              <w:rPr>
                <w:rFonts w:asciiTheme="minorEastAsia" w:eastAsiaTheme="minorEastAsia" w:hAnsiTheme="minorEastAsia" w:cs="宋体"/>
                <w:kern w:val="0"/>
                <w:sz w:val="22"/>
                <w:szCs w:val="20"/>
              </w:rPr>
            </w:pPr>
          </w:p>
        </w:tc>
        <w:tc>
          <w:tcPr>
            <w:tcW w:w="1564" w:type="dxa"/>
            <w:vAlign w:val="center"/>
          </w:tcPr>
          <w:p w:rsidR="005C4DA3" w:rsidRPr="009A50FE" w:rsidRDefault="009E6DEE" w:rsidP="009A50FE">
            <w:pPr>
              <w:widowControl/>
              <w:spacing w:line="240" w:lineRule="atLeast"/>
              <w:ind w:firstLineChars="0" w:firstLine="0"/>
              <w:jc w:val="center"/>
              <w:rPr>
                <w:rFonts w:asciiTheme="minorEastAsia" w:eastAsiaTheme="minorEastAsia" w:hAnsiTheme="minorEastAsia" w:cs="宋体"/>
                <w:color w:val="000000"/>
                <w:kern w:val="0"/>
                <w:sz w:val="22"/>
                <w:szCs w:val="20"/>
              </w:rPr>
            </w:pPr>
            <w:r w:rsidRPr="009A50FE">
              <w:rPr>
                <w:rFonts w:asciiTheme="minorEastAsia" w:eastAsiaTheme="minorEastAsia" w:hAnsiTheme="minorEastAsia" w:cs="宋体" w:hint="eastAsia"/>
                <w:color w:val="000000"/>
                <w:kern w:val="0"/>
                <w:sz w:val="22"/>
                <w:szCs w:val="20"/>
              </w:rPr>
              <w:t>乔木</w:t>
            </w:r>
            <w:r w:rsidR="00125C37" w:rsidRPr="009A50FE">
              <w:rPr>
                <w:rFonts w:asciiTheme="minorEastAsia" w:eastAsiaTheme="minorEastAsia" w:hAnsiTheme="minorEastAsia" w:cs="宋体" w:hint="eastAsia"/>
                <w:color w:val="000000"/>
                <w:kern w:val="0"/>
                <w:sz w:val="22"/>
                <w:szCs w:val="20"/>
              </w:rPr>
              <w:t>林地</w:t>
            </w:r>
          </w:p>
        </w:tc>
        <w:tc>
          <w:tcPr>
            <w:tcW w:w="1417" w:type="dxa"/>
            <w:vAlign w:val="center"/>
          </w:tcPr>
          <w:p w:rsidR="005C4DA3" w:rsidRPr="009A50FE" w:rsidRDefault="009E6DEE" w:rsidP="009A50FE">
            <w:pPr>
              <w:widowControl/>
              <w:spacing w:line="240" w:lineRule="atLeast"/>
              <w:ind w:firstLineChars="0" w:firstLine="0"/>
              <w:jc w:val="center"/>
              <w:rPr>
                <w:rFonts w:asciiTheme="minorEastAsia" w:eastAsiaTheme="minorEastAsia" w:hAnsiTheme="minorEastAsia" w:cs="宋体"/>
                <w:color w:val="000000"/>
                <w:kern w:val="0"/>
                <w:sz w:val="22"/>
                <w:szCs w:val="20"/>
              </w:rPr>
            </w:pPr>
            <w:r w:rsidRPr="009A50FE">
              <w:rPr>
                <w:rFonts w:asciiTheme="minorEastAsia" w:eastAsiaTheme="minorEastAsia" w:hAnsiTheme="minorEastAsia" w:cs="宋体" w:hint="eastAsia"/>
                <w:color w:val="000000"/>
                <w:kern w:val="0"/>
                <w:sz w:val="22"/>
                <w:szCs w:val="20"/>
              </w:rPr>
              <w:t>竹林地</w:t>
            </w:r>
          </w:p>
        </w:tc>
        <w:tc>
          <w:tcPr>
            <w:tcW w:w="1418" w:type="dxa"/>
            <w:vAlign w:val="center"/>
          </w:tcPr>
          <w:p w:rsidR="005C4DA3" w:rsidRPr="009A50FE" w:rsidRDefault="009E6DEE" w:rsidP="009A50FE">
            <w:pPr>
              <w:widowControl/>
              <w:spacing w:line="240" w:lineRule="atLeast"/>
              <w:ind w:firstLineChars="0" w:firstLine="0"/>
              <w:jc w:val="center"/>
              <w:rPr>
                <w:rFonts w:asciiTheme="minorEastAsia" w:eastAsiaTheme="minorEastAsia" w:hAnsiTheme="minorEastAsia" w:cs="宋体"/>
                <w:color w:val="000000"/>
                <w:kern w:val="0"/>
                <w:sz w:val="22"/>
                <w:szCs w:val="20"/>
              </w:rPr>
            </w:pPr>
            <w:r w:rsidRPr="009A50FE">
              <w:rPr>
                <w:rFonts w:asciiTheme="minorEastAsia" w:eastAsiaTheme="minorEastAsia" w:hAnsiTheme="minorEastAsia" w:cs="宋体" w:hint="eastAsia"/>
                <w:color w:val="000000"/>
                <w:kern w:val="0"/>
                <w:sz w:val="22"/>
                <w:szCs w:val="20"/>
              </w:rPr>
              <w:t>采矿用地</w:t>
            </w:r>
          </w:p>
        </w:tc>
        <w:tc>
          <w:tcPr>
            <w:tcW w:w="1701" w:type="dxa"/>
            <w:vAlign w:val="center"/>
          </w:tcPr>
          <w:p w:rsidR="005C4DA3" w:rsidRPr="009A50FE" w:rsidRDefault="00125C37" w:rsidP="009A50FE">
            <w:pPr>
              <w:widowControl/>
              <w:spacing w:line="240" w:lineRule="atLeast"/>
              <w:ind w:firstLineChars="0" w:firstLine="0"/>
              <w:jc w:val="center"/>
              <w:rPr>
                <w:rFonts w:asciiTheme="minorEastAsia" w:eastAsiaTheme="minorEastAsia" w:hAnsiTheme="minorEastAsia" w:cs="宋体"/>
                <w:color w:val="000000"/>
                <w:kern w:val="0"/>
                <w:sz w:val="22"/>
                <w:szCs w:val="20"/>
              </w:rPr>
            </w:pPr>
            <w:r w:rsidRPr="009A50FE">
              <w:rPr>
                <w:rFonts w:asciiTheme="minorEastAsia" w:eastAsiaTheme="minorEastAsia" w:hAnsiTheme="minorEastAsia" w:cs="宋体" w:hint="eastAsia"/>
                <w:color w:val="000000"/>
                <w:kern w:val="0"/>
                <w:sz w:val="22"/>
                <w:szCs w:val="20"/>
              </w:rPr>
              <w:t>总计</w:t>
            </w:r>
          </w:p>
        </w:tc>
      </w:tr>
      <w:tr w:rsidR="0014560A" w:rsidTr="0014560A">
        <w:trPr>
          <w:trHeight w:hRule="exact" w:val="386"/>
          <w:jc w:val="center"/>
        </w:trPr>
        <w:tc>
          <w:tcPr>
            <w:tcW w:w="2154" w:type="dxa"/>
            <w:vAlign w:val="center"/>
          </w:tcPr>
          <w:p w:rsidR="0014560A" w:rsidRPr="009A50FE" w:rsidRDefault="0014560A" w:rsidP="009A50FE">
            <w:pPr>
              <w:widowControl/>
              <w:spacing w:line="240" w:lineRule="atLeast"/>
              <w:ind w:firstLineChars="0" w:firstLine="0"/>
              <w:jc w:val="center"/>
              <w:rPr>
                <w:rFonts w:asciiTheme="minorEastAsia" w:eastAsiaTheme="minorEastAsia" w:hAnsiTheme="minorEastAsia" w:cs="宋体"/>
                <w:color w:val="000000"/>
                <w:kern w:val="0"/>
                <w:sz w:val="22"/>
                <w:szCs w:val="20"/>
              </w:rPr>
            </w:pPr>
            <w:r w:rsidRPr="009A50FE">
              <w:rPr>
                <w:rFonts w:asciiTheme="minorEastAsia" w:eastAsiaTheme="minorEastAsia" w:hAnsiTheme="minorEastAsia" w:cs="宋体" w:hint="eastAsia"/>
                <w:color w:val="000000"/>
                <w:kern w:val="0"/>
                <w:sz w:val="22"/>
                <w:szCs w:val="20"/>
              </w:rPr>
              <w:t>露采场</w:t>
            </w:r>
          </w:p>
        </w:tc>
        <w:tc>
          <w:tcPr>
            <w:tcW w:w="1564" w:type="dxa"/>
            <w:vAlign w:val="center"/>
          </w:tcPr>
          <w:p w:rsidR="0014560A" w:rsidRPr="009A50FE" w:rsidRDefault="0014560A" w:rsidP="009A50FE">
            <w:pPr>
              <w:widowControl/>
              <w:spacing w:line="240" w:lineRule="atLeast"/>
              <w:ind w:firstLineChars="0" w:firstLine="0"/>
              <w:jc w:val="center"/>
              <w:rPr>
                <w:rFonts w:asciiTheme="minorEastAsia" w:eastAsiaTheme="minorEastAsia" w:hAnsiTheme="minorEastAsia" w:cs="宋体"/>
                <w:color w:val="000000"/>
                <w:kern w:val="0"/>
                <w:sz w:val="22"/>
                <w:szCs w:val="20"/>
              </w:rPr>
            </w:pPr>
          </w:p>
        </w:tc>
        <w:tc>
          <w:tcPr>
            <w:tcW w:w="1417" w:type="dxa"/>
          </w:tcPr>
          <w:p w:rsidR="0014560A" w:rsidRDefault="0014560A" w:rsidP="0014560A">
            <w:pPr>
              <w:ind w:firstLine="420"/>
            </w:pPr>
            <w:r w:rsidRPr="000D0486">
              <w:rPr>
                <w:rFonts w:hint="eastAsia"/>
                <w:kern w:val="0"/>
                <w:sz w:val="21"/>
                <w:szCs w:val="21"/>
              </w:rPr>
              <w:t>***</w:t>
            </w:r>
          </w:p>
        </w:tc>
        <w:tc>
          <w:tcPr>
            <w:tcW w:w="1418" w:type="dxa"/>
          </w:tcPr>
          <w:p w:rsidR="0014560A" w:rsidRDefault="0014560A" w:rsidP="0014560A">
            <w:pPr>
              <w:ind w:firstLine="420"/>
            </w:pPr>
            <w:r w:rsidRPr="00C524EC">
              <w:rPr>
                <w:rFonts w:hint="eastAsia"/>
                <w:kern w:val="0"/>
                <w:sz w:val="21"/>
                <w:szCs w:val="21"/>
              </w:rPr>
              <w:t>***</w:t>
            </w:r>
          </w:p>
        </w:tc>
        <w:tc>
          <w:tcPr>
            <w:tcW w:w="1701" w:type="dxa"/>
          </w:tcPr>
          <w:p w:rsidR="0014560A" w:rsidRDefault="0014560A" w:rsidP="0014560A">
            <w:pPr>
              <w:ind w:firstLine="420"/>
            </w:pPr>
            <w:r w:rsidRPr="00D623F2">
              <w:rPr>
                <w:rFonts w:hint="eastAsia"/>
                <w:kern w:val="0"/>
                <w:sz w:val="21"/>
                <w:szCs w:val="21"/>
              </w:rPr>
              <w:t>***</w:t>
            </w:r>
          </w:p>
        </w:tc>
      </w:tr>
      <w:tr w:rsidR="0014560A" w:rsidTr="0014560A">
        <w:trPr>
          <w:trHeight w:hRule="exact" w:val="386"/>
          <w:jc w:val="center"/>
        </w:trPr>
        <w:tc>
          <w:tcPr>
            <w:tcW w:w="2154" w:type="dxa"/>
            <w:vAlign w:val="center"/>
          </w:tcPr>
          <w:p w:rsidR="0014560A" w:rsidRPr="009A50FE" w:rsidRDefault="0014560A" w:rsidP="009A50FE">
            <w:pPr>
              <w:widowControl/>
              <w:spacing w:line="240" w:lineRule="atLeast"/>
              <w:ind w:firstLineChars="0" w:firstLine="0"/>
              <w:jc w:val="center"/>
              <w:rPr>
                <w:rFonts w:asciiTheme="minorEastAsia" w:eastAsiaTheme="minorEastAsia" w:hAnsiTheme="minorEastAsia" w:cs="宋体"/>
                <w:color w:val="000000"/>
                <w:kern w:val="0"/>
                <w:sz w:val="22"/>
                <w:szCs w:val="20"/>
              </w:rPr>
            </w:pPr>
            <w:r w:rsidRPr="009A50FE">
              <w:rPr>
                <w:rFonts w:asciiTheme="minorEastAsia" w:eastAsiaTheme="minorEastAsia" w:hAnsiTheme="minorEastAsia" w:cs="宋体" w:hint="eastAsia"/>
                <w:color w:val="000000"/>
                <w:kern w:val="0"/>
                <w:sz w:val="22"/>
                <w:szCs w:val="20"/>
              </w:rPr>
              <w:t>工业广场</w:t>
            </w:r>
          </w:p>
        </w:tc>
        <w:tc>
          <w:tcPr>
            <w:tcW w:w="1564" w:type="dxa"/>
            <w:vAlign w:val="center"/>
          </w:tcPr>
          <w:p w:rsidR="0014560A" w:rsidRPr="009A50FE" w:rsidRDefault="0014560A" w:rsidP="009A50FE">
            <w:pPr>
              <w:widowControl/>
              <w:spacing w:line="240" w:lineRule="atLeast"/>
              <w:ind w:firstLineChars="0" w:firstLine="0"/>
              <w:jc w:val="center"/>
              <w:rPr>
                <w:rFonts w:asciiTheme="minorEastAsia" w:eastAsiaTheme="minorEastAsia" w:hAnsiTheme="minorEastAsia" w:cs="宋体"/>
                <w:color w:val="000000"/>
                <w:kern w:val="0"/>
                <w:sz w:val="22"/>
                <w:szCs w:val="20"/>
              </w:rPr>
            </w:pPr>
          </w:p>
        </w:tc>
        <w:tc>
          <w:tcPr>
            <w:tcW w:w="1417" w:type="dxa"/>
          </w:tcPr>
          <w:p w:rsidR="0014560A" w:rsidRDefault="0014560A" w:rsidP="0014560A">
            <w:pPr>
              <w:ind w:firstLine="420"/>
            </w:pPr>
            <w:r w:rsidRPr="000D0486">
              <w:rPr>
                <w:rFonts w:hint="eastAsia"/>
                <w:kern w:val="0"/>
                <w:sz w:val="21"/>
                <w:szCs w:val="21"/>
              </w:rPr>
              <w:t>***</w:t>
            </w:r>
          </w:p>
        </w:tc>
        <w:tc>
          <w:tcPr>
            <w:tcW w:w="1418" w:type="dxa"/>
          </w:tcPr>
          <w:p w:rsidR="0014560A" w:rsidRDefault="0014560A" w:rsidP="0014560A">
            <w:pPr>
              <w:ind w:firstLine="420"/>
            </w:pPr>
            <w:r w:rsidRPr="00C524EC">
              <w:rPr>
                <w:rFonts w:hint="eastAsia"/>
                <w:kern w:val="0"/>
                <w:sz w:val="21"/>
                <w:szCs w:val="21"/>
              </w:rPr>
              <w:t>***</w:t>
            </w:r>
          </w:p>
        </w:tc>
        <w:tc>
          <w:tcPr>
            <w:tcW w:w="1701" w:type="dxa"/>
          </w:tcPr>
          <w:p w:rsidR="0014560A" w:rsidRDefault="0014560A" w:rsidP="0014560A">
            <w:pPr>
              <w:ind w:firstLine="420"/>
            </w:pPr>
            <w:r w:rsidRPr="00D623F2">
              <w:rPr>
                <w:rFonts w:hint="eastAsia"/>
                <w:kern w:val="0"/>
                <w:sz w:val="21"/>
                <w:szCs w:val="21"/>
              </w:rPr>
              <w:t>***</w:t>
            </w:r>
          </w:p>
        </w:tc>
      </w:tr>
      <w:tr w:rsidR="0014560A" w:rsidTr="0014560A">
        <w:trPr>
          <w:trHeight w:hRule="exact" w:val="386"/>
          <w:jc w:val="center"/>
        </w:trPr>
        <w:tc>
          <w:tcPr>
            <w:tcW w:w="2154" w:type="dxa"/>
            <w:vAlign w:val="center"/>
          </w:tcPr>
          <w:p w:rsidR="0014560A" w:rsidRPr="009A50FE" w:rsidRDefault="0014560A" w:rsidP="009A50FE">
            <w:pPr>
              <w:widowControl/>
              <w:spacing w:line="240" w:lineRule="atLeast"/>
              <w:ind w:firstLineChars="0" w:firstLine="0"/>
              <w:jc w:val="center"/>
              <w:rPr>
                <w:rFonts w:asciiTheme="minorEastAsia" w:eastAsiaTheme="minorEastAsia" w:hAnsiTheme="minorEastAsia" w:cs="宋体"/>
                <w:color w:val="000000"/>
                <w:kern w:val="0"/>
                <w:sz w:val="22"/>
                <w:szCs w:val="20"/>
              </w:rPr>
            </w:pPr>
            <w:r w:rsidRPr="009A50FE">
              <w:rPr>
                <w:rFonts w:asciiTheme="minorEastAsia" w:eastAsiaTheme="minorEastAsia" w:hAnsiTheme="minorEastAsia" w:cs="宋体" w:hint="eastAsia"/>
                <w:color w:val="000000"/>
                <w:kern w:val="0"/>
                <w:sz w:val="22"/>
                <w:szCs w:val="20"/>
              </w:rPr>
              <w:t>矿山公路</w:t>
            </w:r>
          </w:p>
        </w:tc>
        <w:tc>
          <w:tcPr>
            <w:tcW w:w="1564" w:type="dxa"/>
            <w:vAlign w:val="center"/>
          </w:tcPr>
          <w:p w:rsidR="0014560A" w:rsidRPr="009A50FE" w:rsidRDefault="0014560A" w:rsidP="009A50FE">
            <w:pPr>
              <w:widowControl/>
              <w:spacing w:line="240" w:lineRule="atLeast"/>
              <w:ind w:firstLineChars="0" w:firstLine="0"/>
              <w:jc w:val="center"/>
              <w:rPr>
                <w:rFonts w:asciiTheme="minorEastAsia" w:eastAsiaTheme="minorEastAsia" w:hAnsiTheme="minorEastAsia" w:cs="宋体"/>
                <w:color w:val="000000"/>
                <w:kern w:val="0"/>
                <w:sz w:val="22"/>
                <w:szCs w:val="20"/>
              </w:rPr>
            </w:pPr>
          </w:p>
        </w:tc>
        <w:tc>
          <w:tcPr>
            <w:tcW w:w="1417" w:type="dxa"/>
          </w:tcPr>
          <w:p w:rsidR="0014560A" w:rsidRDefault="0014560A" w:rsidP="0014560A">
            <w:pPr>
              <w:ind w:firstLine="420"/>
            </w:pPr>
            <w:r w:rsidRPr="000D0486">
              <w:rPr>
                <w:rFonts w:hint="eastAsia"/>
                <w:kern w:val="0"/>
                <w:sz w:val="21"/>
                <w:szCs w:val="21"/>
              </w:rPr>
              <w:t>***</w:t>
            </w:r>
          </w:p>
        </w:tc>
        <w:tc>
          <w:tcPr>
            <w:tcW w:w="1418" w:type="dxa"/>
          </w:tcPr>
          <w:p w:rsidR="0014560A" w:rsidRDefault="0014560A" w:rsidP="0014560A">
            <w:pPr>
              <w:ind w:firstLine="420"/>
            </w:pPr>
            <w:r w:rsidRPr="00C524EC">
              <w:rPr>
                <w:rFonts w:hint="eastAsia"/>
                <w:kern w:val="0"/>
                <w:sz w:val="21"/>
                <w:szCs w:val="21"/>
              </w:rPr>
              <w:t>***</w:t>
            </w:r>
          </w:p>
        </w:tc>
        <w:tc>
          <w:tcPr>
            <w:tcW w:w="1701" w:type="dxa"/>
          </w:tcPr>
          <w:p w:rsidR="0014560A" w:rsidRDefault="0014560A" w:rsidP="0014560A">
            <w:pPr>
              <w:ind w:firstLine="420"/>
            </w:pPr>
            <w:r w:rsidRPr="00D623F2">
              <w:rPr>
                <w:rFonts w:hint="eastAsia"/>
                <w:kern w:val="0"/>
                <w:sz w:val="21"/>
                <w:szCs w:val="21"/>
              </w:rPr>
              <w:t>***</w:t>
            </w:r>
          </w:p>
        </w:tc>
      </w:tr>
      <w:tr w:rsidR="0014560A" w:rsidTr="0014560A">
        <w:trPr>
          <w:trHeight w:hRule="exact" w:val="386"/>
          <w:jc w:val="center"/>
        </w:trPr>
        <w:tc>
          <w:tcPr>
            <w:tcW w:w="2154" w:type="dxa"/>
            <w:vAlign w:val="center"/>
          </w:tcPr>
          <w:p w:rsidR="0014560A" w:rsidRPr="009A50FE" w:rsidRDefault="0014560A" w:rsidP="009A50FE">
            <w:pPr>
              <w:widowControl/>
              <w:spacing w:line="240" w:lineRule="atLeast"/>
              <w:ind w:firstLineChars="0" w:firstLine="0"/>
              <w:jc w:val="center"/>
              <w:rPr>
                <w:rFonts w:asciiTheme="minorEastAsia" w:eastAsiaTheme="minorEastAsia" w:hAnsiTheme="minorEastAsia" w:cs="宋体"/>
                <w:color w:val="000000"/>
                <w:kern w:val="0"/>
                <w:sz w:val="22"/>
                <w:szCs w:val="20"/>
              </w:rPr>
            </w:pPr>
            <w:r w:rsidRPr="009A50FE">
              <w:rPr>
                <w:rFonts w:asciiTheme="minorEastAsia" w:eastAsiaTheme="minorEastAsia" w:hAnsiTheme="minorEastAsia" w:cs="宋体" w:hint="eastAsia"/>
                <w:color w:val="000000"/>
                <w:kern w:val="0"/>
                <w:sz w:val="22"/>
                <w:szCs w:val="20"/>
              </w:rPr>
              <w:t>合  计</w:t>
            </w:r>
          </w:p>
        </w:tc>
        <w:tc>
          <w:tcPr>
            <w:tcW w:w="1564" w:type="dxa"/>
            <w:vAlign w:val="center"/>
          </w:tcPr>
          <w:p w:rsidR="0014560A" w:rsidRPr="009A50FE" w:rsidRDefault="0014560A" w:rsidP="009A50FE">
            <w:pPr>
              <w:widowControl/>
              <w:spacing w:line="240" w:lineRule="atLeast"/>
              <w:ind w:firstLineChars="0" w:firstLine="0"/>
              <w:jc w:val="center"/>
              <w:rPr>
                <w:rFonts w:asciiTheme="minorEastAsia" w:eastAsiaTheme="minorEastAsia" w:hAnsiTheme="minorEastAsia" w:cs="宋体"/>
                <w:color w:val="000000"/>
                <w:kern w:val="0"/>
                <w:sz w:val="22"/>
                <w:szCs w:val="20"/>
              </w:rPr>
            </w:pPr>
          </w:p>
        </w:tc>
        <w:tc>
          <w:tcPr>
            <w:tcW w:w="1417" w:type="dxa"/>
          </w:tcPr>
          <w:p w:rsidR="0014560A" w:rsidRDefault="0014560A" w:rsidP="0014560A">
            <w:pPr>
              <w:ind w:firstLine="420"/>
            </w:pPr>
            <w:r w:rsidRPr="000D0486">
              <w:rPr>
                <w:rFonts w:hint="eastAsia"/>
                <w:kern w:val="0"/>
                <w:sz w:val="21"/>
                <w:szCs w:val="21"/>
              </w:rPr>
              <w:t>***</w:t>
            </w:r>
          </w:p>
        </w:tc>
        <w:tc>
          <w:tcPr>
            <w:tcW w:w="1418" w:type="dxa"/>
          </w:tcPr>
          <w:p w:rsidR="0014560A" w:rsidRDefault="0014560A" w:rsidP="0014560A">
            <w:pPr>
              <w:ind w:firstLine="420"/>
            </w:pPr>
            <w:r w:rsidRPr="00C524EC">
              <w:rPr>
                <w:rFonts w:hint="eastAsia"/>
                <w:kern w:val="0"/>
                <w:sz w:val="21"/>
                <w:szCs w:val="21"/>
              </w:rPr>
              <w:t>***</w:t>
            </w:r>
          </w:p>
        </w:tc>
        <w:tc>
          <w:tcPr>
            <w:tcW w:w="1701" w:type="dxa"/>
          </w:tcPr>
          <w:p w:rsidR="0014560A" w:rsidRDefault="0014560A" w:rsidP="0014560A">
            <w:pPr>
              <w:ind w:firstLine="420"/>
            </w:pPr>
            <w:r w:rsidRPr="00D623F2">
              <w:rPr>
                <w:rFonts w:hint="eastAsia"/>
                <w:kern w:val="0"/>
                <w:sz w:val="21"/>
                <w:szCs w:val="21"/>
              </w:rPr>
              <w:t>***</w:t>
            </w:r>
          </w:p>
        </w:tc>
      </w:tr>
    </w:tbl>
    <w:p w:rsidR="004A7DA2" w:rsidRPr="00A05BCC" w:rsidRDefault="00522F08" w:rsidP="004A7DA2">
      <w:pPr>
        <w:spacing w:line="360" w:lineRule="auto"/>
        <w:ind w:firstLine="480"/>
        <w:rPr>
          <w:rFonts w:hAnsi="宋体"/>
        </w:rPr>
      </w:pPr>
      <w:r>
        <w:rPr>
          <w:rFonts w:hAnsi="宋体"/>
        </w:rPr>
        <w:t>根据收集到最新的第三次全国土地调查结果，矿山</w:t>
      </w:r>
      <w:r w:rsidR="00F4406B">
        <w:rPr>
          <w:rFonts w:hAnsi="宋体"/>
        </w:rPr>
        <w:t>露采场占用土地类型为采</w:t>
      </w:r>
      <w:r w:rsidR="004A7DA2" w:rsidRPr="00A05BCC">
        <w:rPr>
          <w:rFonts w:hAnsi="宋体"/>
        </w:rPr>
        <w:t>矿用地</w:t>
      </w:r>
      <w:r w:rsidR="00F4406B">
        <w:rPr>
          <w:rFonts w:hAnsi="宋体"/>
        </w:rPr>
        <w:t>、乔木</w:t>
      </w:r>
      <w:r>
        <w:rPr>
          <w:rFonts w:hAnsi="宋体"/>
        </w:rPr>
        <w:t>林地</w:t>
      </w:r>
      <w:r w:rsidR="00F4406B">
        <w:rPr>
          <w:rFonts w:hAnsi="宋体"/>
        </w:rPr>
        <w:t>和竹林地</w:t>
      </w:r>
      <w:r w:rsidR="004A7DA2" w:rsidRPr="00A05BCC">
        <w:rPr>
          <w:rFonts w:hAnsi="宋体"/>
        </w:rPr>
        <w:t>，</w:t>
      </w:r>
      <w:r>
        <w:rPr>
          <w:rFonts w:hAnsi="宋体" w:hint="eastAsia"/>
        </w:rPr>
        <w:t>工业广场</w:t>
      </w:r>
      <w:r w:rsidR="004A7DA2" w:rsidRPr="00A05BCC">
        <w:rPr>
          <w:rFonts w:hAnsi="宋体"/>
        </w:rPr>
        <w:t>占用土地类型为</w:t>
      </w:r>
      <w:r>
        <w:rPr>
          <w:rFonts w:hAnsi="宋体" w:hint="eastAsia"/>
        </w:rPr>
        <w:t>采矿用地</w:t>
      </w:r>
      <w:r w:rsidR="004A7DA2">
        <w:rPr>
          <w:rFonts w:hAnsi="宋体"/>
        </w:rPr>
        <w:t>。</w:t>
      </w:r>
    </w:p>
    <w:p w:rsidR="005C4DA3" w:rsidRDefault="00125C37" w:rsidP="00C47BD9">
      <w:pPr>
        <w:spacing w:beforeLines="50" w:before="120" w:line="360" w:lineRule="auto"/>
        <w:ind w:firstLine="482"/>
        <w:rPr>
          <w:rFonts w:hAnsi="宋体"/>
          <w:b/>
          <w:bCs/>
        </w:rPr>
      </w:pPr>
      <w:r>
        <w:rPr>
          <w:rFonts w:hAnsi="宋体" w:hint="eastAsia"/>
          <w:b/>
          <w:bCs/>
        </w:rPr>
        <w:t>（二）土地资源占损预测分析</w:t>
      </w:r>
    </w:p>
    <w:p w:rsidR="005C4DA3" w:rsidRDefault="00125C37">
      <w:pPr>
        <w:spacing w:line="360" w:lineRule="auto"/>
        <w:ind w:firstLine="480"/>
      </w:pPr>
      <w:r>
        <w:rPr>
          <w:rFonts w:hAnsi="宋体" w:hint="eastAsia"/>
        </w:rPr>
        <w:t>据</w:t>
      </w:r>
      <w:r>
        <w:rPr>
          <w:rFonts w:hAnsi="宋体"/>
        </w:rPr>
        <w:t>本矿资源开发利用方案设计，矿山目前在生产中，大</w:t>
      </w:r>
      <w:r w:rsidRPr="00EA388A">
        <w:rPr>
          <w:rFonts w:hAnsi="宋体"/>
        </w:rPr>
        <w:t>部分设施已完备，后续开采</w:t>
      </w:r>
      <w:r w:rsidR="00683A4E" w:rsidRPr="00EA388A">
        <w:rPr>
          <w:rFonts w:hAnsi="宋体" w:hint="eastAsia"/>
        </w:rPr>
        <w:t>露采场将增加占损土地资源，工业广场无需新增占损土地资源。</w:t>
      </w:r>
    </w:p>
    <w:p w:rsidR="005C4DA3" w:rsidRDefault="00125C37">
      <w:pPr>
        <w:adjustRightInd w:val="0"/>
        <w:snapToGrid w:val="0"/>
        <w:spacing w:line="360" w:lineRule="auto"/>
        <w:ind w:firstLineChars="196" w:firstLine="472"/>
        <w:rPr>
          <w:b/>
        </w:rPr>
      </w:pPr>
      <w:r>
        <w:rPr>
          <w:rFonts w:hint="eastAsia"/>
          <w:b/>
        </w:rPr>
        <w:t>1</w:t>
      </w:r>
      <w:r>
        <w:rPr>
          <w:rFonts w:hint="eastAsia"/>
          <w:b/>
        </w:rPr>
        <w:t>、露采场</w:t>
      </w:r>
      <w:r>
        <w:rPr>
          <w:b/>
        </w:rPr>
        <w:t>占用土地资源</w:t>
      </w:r>
    </w:p>
    <w:p w:rsidR="005C4DA3" w:rsidRDefault="00125C37">
      <w:pPr>
        <w:spacing w:line="360" w:lineRule="auto"/>
        <w:ind w:firstLineChars="196" w:firstLine="470"/>
      </w:pPr>
      <w:r>
        <w:rPr>
          <w:rFonts w:hint="eastAsia"/>
        </w:rPr>
        <w:t>据</w:t>
      </w:r>
      <w:r>
        <w:t>矿山</w:t>
      </w:r>
      <w:r>
        <w:rPr>
          <w:rFonts w:hint="eastAsia"/>
        </w:rPr>
        <w:t>2022</w:t>
      </w:r>
      <w:r>
        <w:rPr>
          <w:rFonts w:hint="eastAsia"/>
        </w:rPr>
        <w:t>年</w:t>
      </w:r>
      <w:r w:rsidR="00F4406B">
        <w:rPr>
          <w:rFonts w:hint="eastAsia"/>
        </w:rPr>
        <w:t>1</w:t>
      </w:r>
      <w:r w:rsidR="00F4406B" w:rsidRPr="00156A3A">
        <w:rPr>
          <w:rFonts w:hint="eastAsia"/>
        </w:rPr>
        <w:t>0</w:t>
      </w:r>
      <w:r w:rsidRPr="00156A3A">
        <w:rPr>
          <w:rFonts w:hint="eastAsia"/>
        </w:rPr>
        <w:t>月矿山</w:t>
      </w:r>
      <w:r w:rsidRPr="00156A3A">
        <w:t>资源开发利用方案，</w:t>
      </w:r>
      <w:r w:rsidRPr="00156A3A">
        <w:rPr>
          <w:rFonts w:hAnsi="宋体"/>
        </w:rPr>
        <w:t>露采场已</w:t>
      </w:r>
      <w:r w:rsidRPr="00156A3A">
        <w:rPr>
          <w:rFonts w:hAnsi="宋体" w:hint="eastAsia"/>
        </w:rPr>
        <w:t>形成</w:t>
      </w:r>
      <w:r w:rsidR="00F4406B" w:rsidRPr="00156A3A">
        <w:t>+</w:t>
      </w:r>
      <w:r w:rsidR="00F4406B" w:rsidRPr="00156A3A">
        <w:rPr>
          <w:rFonts w:hint="eastAsia"/>
        </w:rPr>
        <w:t>355</w:t>
      </w:r>
      <w:r w:rsidRPr="00156A3A">
        <w:t>m</w:t>
      </w:r>
      <w:r w:rsidRPr="00156A3A">
        <w:t>、</w:t>
      </w:r>
      <w:r w:rsidR="00F4406B" w:rsidRPr="00156A3A">
        <w:t>+</w:t>
      </w:r>
      <w:r w:rsidR="00F4406B" w:rsidRPr="00156A3A">
        <w:rPr>
          <w:rFonts w:hint="eastAsia"/>
        </w:rPr>
        <w:t>340</w:t>
      </w:r>
      <w:r w:rsidRPr="00156A3A">
        <w:t>m</w:t>
      </w:r>
      <w:r w:rsidRPr="00156A3A">
        <w:t>、</w:t>
      </w:r>
      <w:r w:rsidR="00F4406B" w:rsidRPr="00156A3A">
        <w:t>+</w:t>
      </w:r>
      <w:r w:rsidR="00F4406B" w:rsidRPr="00156A3A">
        <w:rPr>
          <w:rFonts w:hint="eastAsia"/>
        </w:rPr>
        <w:t>300</w:t>
      </w:r>
      <w:r w:rsidRPr="00156A3A">
        <w:t>m</w:t>
      </w:r>
      <w:r w:rsidRPr="00156A3A">
        <w:t>、共</w:t>
      </w:r>
      <w:r w:rsidR="00776D89" w:rsidRPr="00156A3A">
        <w:rPr>
          <w:rFonts w:hint="eastAsia"/>
        </w:rPr>
        <w:t>3</w:t>
      </w:r>
      <w:r w:rsidRPr="00156A3A">
        <w:t>级</w:t>
      </w:r>
      <w:r w:rsidRPr="001008D7">
        <w:t>台阶，在后续</w:t>
      </w:r>
      <w:r w:rsidRPr="001008D7">
        <w:rPr>
          <w:rFonts w:hint="eastAsia"/>
        </w:rPr>
        <w:t>开采</w:t>
      </w:r>
      <w:r w:rsidRPr="001008D7">
        <w:t>期内，</w:t>
      </w:r>
      <w:r w:rsidRPr="001008D7">
        <w:rPr>
          <w:rFonts w:hint="eastAsia"/>
        </w:rPr>
        <w:t>将按照开发利用方案最终形成</w:t>
      </w:r>
      <w:r w:rsidRPr="001008D7">
        <w:rPr>
          <w:rFonts w:hint="eastAsia"/>
        </w:rPr>
        <w:t>+</w:t>
      </w:r>
      <w:r w:rsidR="00EA018E">
        <w:rPr>
          <w:rFonts w:hint="eastAsia"/>
          <w:kern w:val="0"/>
          <w:sz w:val="21"/>
          <w:szCs w:val="21"/>
        </w:rPr>
        <w:t>***</w:t>
      </w:r>
      <w:r w:rsidRPr="001008D7">
        <w:rPr>
          <w:rFonts w:hint="eastAsia"/>
        </w:rPr>
        <w:t>m</w:t>
      </w:r>
      <w:r w:rsidRPr="001008D7">
        <w:rPr>
          <w:rFonts w:hint="eastAsia"/>
        </w:rPr>
        <w:t>—</w:t>
      </w:r>
      <w:r w:rsidR="00156A3A" w:rsidRPr="001008D7">
        <w:rPr>
          <w:rFonts w:hint="eastAsia"/>
        </w:rPr>
        <w:t>+</w:t>
      </w:r>
      <w:r w:rsidR="00EA018E">
        <w:rPr>
          <w:rFonts w:hint="eastAsia"/>
          <w:kern w:val="0"/>
          <w:sz w:val="21"/>
          <w:szCs w:val="21"/>
        </w:rPr>
        <w:t>***</w:t>
      </w:r>
      <w:r w:rsidR="00156A3A" w:rsidRPr="001008D7">
        <w:rPr>
          <w:rFonts w:hint="eastAsia"/>
        </w:rPr>
        <w:t>共</w:t>
      </w:r>
      <w:r w:rsidR="00156A3A" w:rsidRPr="001008D7">
        <w:rPr>
          <w:rFonts w:hint="eastAsia"/>
        </w:rPr>
        <w:t>12</w:t>
      </w:r>
      <w:r w:rsidRPr="001008D7">
        <w:rPr>
          <w:rFonts w:hint="eastAsia"/>
        </w:rPr>
        <w:t>个台阶，</w:t>
      </w:r>
      <w:r w:rsidRPr="001008D7">
        <w:rPr>
          <w:rFonts w:hAnsi="宋体"/>
        </w:rPr>
        <w:t>开采方式</w:t>
      </w:r>
      <w:r w:rsidRPr="001008D7">
        <w:rPr>
          <w:rFonts w:hAnsi="宋体" w:hint="eastAsia"/>
        </w:rPr>
        <w:t>为</w:t>
      </w:r>
      <w:r w:rsidRPr="001008D7">
        <w:rPr>
          <w:rFonts w:hAnsi="宋体"/>
        </w:rPr>
        <w:t>从上往下</w:t>
      </w:r>
      <w:r w:rsidRPr="001008D7">
        <w:rPr>
          <w:rFonts w:hAnsi="宋体" w:hint="eastAsia"/>
        </w:rPr>
        <w:t>分期</w:t>
      </w:r>
      <w:r w:rsidRPr="001008D7">
        <w:rPr>
          <w:rFonts w:hAnsi="宋体"/>
        </w:rPr>
        <w:t>逐层剥离</w:t>
      </w:r>
      <w:r w:rsidRPr="001008D7">
        <w:rPr>
          <w:rFonts w:hAnsi="宋体" w:hint="eastAsia"/>
        </w:rPr>
        <w:t>，</w:t>
      </w:r>
      <w:r w:rsidR="001008D7" w:rsidRPr="001008D7">
        <w:rPr>
          <w:rFonts w:hAnsi="宋体" w:hint="eastAsia"/>
        </w:rPr>
        <w:t>随着后续开采，将</w:t>
      </w:r>
      <w:r w:rsidR="00C47BD9">
        <w:rPr>
          <w:rFonts w:hAnsi="宋体" w:hint="eastAsia"/>
        </w:rPr>
        <w:t>新增占用</w:t>
      </w:r>
      <w:r w:rsidRPr="001008D7">
        <w:rPr>
          <w:rFonts w:hAnsi="宋体" w:hint="eastAsia"/>
        </w:rPr>
        <w:t>土地资源。</w:t>
      </w:r>
      <w:r w:rsidRPr="001008D7">
        <w:rPr>
          <w:rFonts w:hint="eastAsia"/>
        </w:rPr>
        <w:t>根据土地利用现状图，露天采场毁损破坏土</w:t>
      </w:r>
      <w:r w:rsidR="00A05BCC" w:rsidRPr="001008D7">
        <w:rPr>
          <w:rFonts w:hint="eastAsia"/>
        </w:rPr>
        <w:t>地类型主要为工矿用地和林地。露天采场毁损破坏土地权属为</w:t>
      </w:r>
      <w:r w:rsidR="00156A3A" w:rsidRPr="001008D7">
        <w:rPr>
          <w:rFonts w:hint="eastAsia"/>
        </w:rPr>
        <w:t>松木塘镇松木塘村</w:t>
      </w:r>
      <w:r w:rsidR="00A05BCC" w:rsidRPr="001008D7">
        <w:rPr>
          <w:rFonts w:hint="eastAsia"/>
        </w:rPr>
        <w:t>，</w:t>
      </w:r>
      <w:r w:rsidR="001008D7" w:rsidRPr="001008D7">
        <w:rPr>
          <w:rFonts w:hint="eastAsia"/>
        </w:rPr>
        <w:t>后期占用土地资源主要为乔木林地和采矿用地。具体占用情况见表</w:t>
      </w:r>
      <w:r w:rsidR="001008D7" w:rsidRPr="001008D7">
        <w:rPr>
          <w:rFonts w:hint="eastAsia"/>
        </w:rPr>
        <w:t>3-2</w:t>
      </w:r>
      <w:r w:rsidR="001008D7" w:rsidRPr="001008D7">
        <w:rPr>
          <w:rFonts w:hint="eastAsia"/>
        </w:rPr>
        <w:t>。</w:t>
      </w:r>
    </w:p>
    <w:p w:rsidR="005C4DA3" w:rsidRDefault="00125C37">
      <w:pPr>
        <w:adjustRightInd w:val="0"/>
        <w:snapToGrid w:val="0"/>
        <w:spacing w:line="360" w:lineRule="auto"/>
        <w:ind w:firstLineChars="196" w:firstLine="472"/>
        <w:rPr>
          <w:b/>
        </w:rPr>
      </w:pPr>
      <w:r>
        <w:rPr>
          <w:rFonts w:hint="eastAsia"/>
          <w:b/>
        </w:rPr>
        <w:t>2</w:t>
      </w:r>
      <w:r>
        <w:rPr>
          <w:rFonts w:hint="eastAsia"/>
          <w:b/>
        </w:rPr>
        <w:t>、</w:t>
      </w:r>
      <w:r w:rsidR="00C47BD9">
        <w:rPr>
          <w:rFonts w:hint="eastAsia"/>
          <w:b/>
        </w:rPr>
        <w:t>工业广场</w:t>
      </w:r>
      <w:r>
        <w:rPr>
          <w:b/>
        </w:rPr>
        <w:t>占用土地资源</w:t>
      </w:r>
    </w:p>
    <w:p w:rsidR="005C4DA3" w:rsidRDefault="00156A3A">
      <w:pPr>
        <w:spacing w:line="360" w:lineRule="auto"/>
        <w:ind w:firstLine="480"/>
        <w:rPr>
          <w:rFonts w:ascii="宋体" w:hAnsi="宋体"/>
        </w:rPr>
      </w:pPr>
      <w:r>
        <w:rPr>
          <w:rFonts w:ascii="宋体" w:hAnsi="宋体" w:hint="eastAsia"/>
        </w:rPr>
        <w:t>工业广场大部分设施已完备，无需新增占损土地资源。</w:t>
      </w:r>
    </w:p>
    <w:p w:rsidR="005C4DA3" w:rsidRDefault="00125C37">
      <w:pPr>
        <w:adjustRightInd w:val="0"/>
        <w:snapToGrid w:val="0"/>
        <w:spacing w:line="360" w:lineRule="auto"/>
        <w:ind w:firstLineChars="196" w:firstLine="472"/>
        <w:rPr>
          <w:b/>
        </w:rPr>
      </w:pPr>
      <w:r>
        <w:rPr>
          <w:rFonts w:hint="eastAsia"/>
          <w:b/>
        </w:rPr>
        <w:t>3</w:t>
      </w:r>
      <w:r>
        <w:rPr>
          <w:rFonts w:hint="eastAsia"/>
          <w:b/>
        </w:rPr>
        <w:t>、矿山公路</w:t>
      </w:r>
    </w:p>
    <w:p w:rsidR="005C4DA3" w:rsidRDefault="00125C37">
      <w:pPr>
        <w:ind w:firstLine="496"/>
        <w:rPr>
          <w:rFonts w:ascii="宋体" w:hAnsi="宋体"/>
          <w:spacing w:val="4"/>
        </w:rPr>
      </w:pPr>
      <w:r>
        <w:rPr>
          <w:rFonts w:ascii="宋体" w:hAnsi="宋体" w:hint="eastAsia"/>
          <w:spacing w:val="4"/>
        </w:rPr>
        <w:t>矿山公路长约</w:t>
      </w:r>
      <w:r w:rsidR="00156A3A">
        <w:rPr>
          <w:rFonts w:ascii="宋体" w:hAnsi="宋体" w:hint="eastAsia"/>
          <w:spacing w:val="4"/>
        </w:rPr>
        <w:t>36</w:t>
      </w:r>
      <w:r>
        <w:rPr>
          <w:rFonts w:ascii="宋体" w:hAnsi="宋体" w:hint="eastAsia"/>
          <w:spacing w:val="4"/>
        </w:rPr>
        <w:t>0m，宽约5m，面积为</w:t>
      </w:r>
      <w:r w:rsidR="00156A3A">
        <w:rPr>
          <w:rFonts w:ascii="宋体" w:hAnsi="宋体" w:hint="eastAsia"/>
          <w:spacing w:val="4"/>
        </w:rPr>
        <w:t>18</w:t>
      </w:r>
      <w:r>
        <w:rPr>
          <w:rFonts w:ascii="宋体" w:hAnsi="宋体" w:hint="eastAsia"/>
          <w:spacing w:val="4"/>
        </w:rPr>
        <w:t>00m</w:t>
      </w:r>
      <w:r>
        <w:rPr>
          <w:rFonts w:ascii="宋体" w:hAnsi="宋体" w:hint="eastAsia"/>
          <w:spacing w:val="4"/>
          <w:vertAlign w:val="superscript"/>
        </w:rPr>
        <w:t>2</w:t>
      </w:r>
      <w:r w:rsidR="00156A3A">
        <w:rPr>
          <w:rFonts w:ascii="宋体" w:hAnsi="宋体" w:hint="eastAsia"/>
          <w:spacing w:val="4"/>
        </w:rPr>
        <w:t>，占用破坏土地类型大部分为采矿用地，</w:t>
      </w:r>
      <w:r>
        <w:rPr>
          <w:rFonts w:ascii="宋体" w:hAnsi="宋体" w:hint="eastAsia"/>
          <w:spacing w:val="4"/>
        </w:rPr>
        <w:t>矿山开采已基本成熟，不再占用额外的土地资源。</w:t>
      </w:r>
    </w:p>
    <w:p w:rsidR="00F16F6B" w:rsidRDefault="00F16F6B">
      <w:pPr>
        <w:spacing w:line="240" w:lineRule="auto"/>
        <w:ind w:firstLineChars="0" w:firstLine="0"/>
        <w:jc w:val="center"/>
        <w:rPr>
          <w:rFonts w:ascii="黑体" w:eastAsia="黑体" w:hAnsi="黑体"/>
          <w:bCs/>
          <w:noProof/>
          <w:szCs w:val="20"/>
        </w:rPr>
      </w:pPr>
    </w:p>
    <w:p w:rsidR="0014560A" w:rsidRDefault="0014560A">
      <w:pPr>
        <w:spacing w:line="240" w:lineRule="auto"/>
        <w:ind w:firstLineChars="0" w:firstLine="0"/>
        <w:jc w:val="center"/>
        <w:rPr>
          <w:rFonts w:ascii="黑体" w:eastAsia="黑体" w:hAnsi="黑体"/>
          <w:bCs/>
          <w:szCs w:val="20"/>
        </w:rPr>
      </w:pPr>
    </w:p>
    <w:p w:rsidR="00F16F6B" w:rsidRDefault="00F16F6B" w:rsidP="00F16F6B">
      <w:pPr>
        <w:spacing w:line="240" w:lineRule="auto"/>
        <w:ind w:firstLineChars="0" w:firstLine="0"/>
        <w:jc w:val="center"/>
        <w:rPr>
          <w:rFonts w:ascii="黑体" w:eastAsia="黑体" w:hAnsi="黑体"/>
          <w:bCs/>
          <w:szCs w:val="20"/>
        </w:rPr>
      </w:pPr>
      <w:r w:rsidRPr="00F16F6B">
        <w:rPr>
          <w:rFonts w:ascii="黑体" w:eastAsia="黑体" w:hAnsi="黑体" w:hint="eastAsia"/>
          <w:bCs/>
          <w:szCs w:val="20"/>
        </w:rPr>
        <w:t>图3</w:t>
      </w:r>
      <w:r w:rsidRPr="00F16F6B">
        <w:rPr>
          <w:rFonts w:ascii="黑体" w:eastAsia="黑体" w:hAnsi="黑体"/>
          <w:bCs/>
          <w:szCs w:val="20"/>
        </w:rPr>
        <w:t>-</w:t>
      </w:r>
      <w:r w:rsidR="00BE7218">
        <w:rPr>
          <w:rFonts w:ascii="黑体" w:eastAsia="黑体" w:hAnsi="黑体" w:hint="eastAsia"/>
          <w:bCs/>
          <w:szCs w:val="20"/>
        </w:rPr>
        <w:t>4</w:t>
      </w:r>
      <w:r w:rsidRPr="00F16F6B">
        <w:rPr>
          <w:rFonts w:ascii="黑体" w:eastAsia="黑体" w:hAnsi="黑体"/>
          <w:bCs/>
          <w:szCs w:val="20"/>
        </w:rPr>
        <w:t xml:space="preserve"> 预测</w:t>
      </w:r>
      <w:r w:rsidRPr="00F16F6B">
        <w:rPr>
          <w:rFonts w:ascii="黑体" w:eastAsia="黑体" w:hAnsi="黑体" w:hint="eastAsia"/>
          <w:bCs/>
          <w:szCs w:val="20"/>
        </w:rPr>
        <w:t>土地资源占损问题分布图</w:t>
      </w:r>
    </w:p>
    <w:p w:rsidR="009E24CE" w:rsidRDefault="009E24CE" w:rsidP="009E24CE">
      <w:pPr>
        <w:pStyle w:val="ab"/>
        <w:tabs>
          <w:tab w:val="left" w:pos="1476"/>
        </w:tabs>
        <w:kinsoku w:val="0"/>
        <w:overflowPunct w:val="0"/>
        <w:spacing w:before="200"/>
        <w:ind w:left="338" w:firstLine="480"/>
        <w:rPr>
          <w:rFonts w:hAnsi="黑体"/>
          <w:b w:val="0"/>
          <w:bCs w:val="0"/>
          <w:sz w:val="24"/>
        </w:rPr>
      </w:pPr>
      <w:r>
        <w:rPr>
          <w:rFonts w:hAnsi="黑体" w:hint="eastAsia"/>
          <w:b w:val="0"/>
          <w:bCs w:val="0"/>
          <w:sz w:val="24"/>
        </w:rPr>
        <w:t>表</w:t>
      </w:r>
      <w:r>
        <w:rPr>
          <w:rFonts w:hAnsi="黑体"/>
          <w:b w:val="0"/>
          <w:bCs w:val="0"/>
          <w:spacing w:val="-52"/>
          <w:sz w:val="24"/>
        </w:rPr>
        <w:t xml:space="preserve"> </w:t>
      </w:r>
      <w:r>
        <w:rPr>
          <w:rFonts w:hAnsi="黑体"/>
          <w:b w:val="0"/>
          <w:bCs w:val="0"/>
          <w:sz w:val="24"/>
        </w:rPr>
        <w:t>3-</w:t>
      </w:r>
      <w:r w:rsidR="00B05CF0">
        <w:rPr>
          <w:rFonts w:hAnsi="黑体" w:hint="eastAsia"/>
          <w:b w:val="0"/>
          <w:bCs w:val="0"/>
          <w:sz w:val="24"/>
        </w:rPr>
        <w:t>4</w:t>
      </w:r>
      <w:r>
        <w:rPr>
          <w:rFonts w:hAnsi="黑体" w:hint="eastAsia"/>
          <w:b w:val="0"/>
          <w:bCs w:val="0"/>
          <w:sz w:val="24"/>
        </w:rPr>
        <w:t xml:space="preserve"> </w:t>
      </w:r>
      <w:r>
        <w:rPr>
          <w:rFonts w:hAnsi="黑体"/>
          <w:b w:val="0"/>
          <w:bCs w:val="0"/>
          <w:sz w:val="24"/>
        </w:rPr>
        <w:tab/>
      </w:r>
      <w:r>
        <w:rPr>
          <w:rFonts w:hAnsi="黑体" w:hint="eastAsia"/>
          <w:b w:val="0"/>
          <w:bCs w:val="0"/>
          <w:sz w:val="24"/>
        </w:rPr>
        <w:t>矿山土地资源未来占损情况表</w:t>
      </w:r>
    </w:p>
    <w:tbl>
      <w:tblPr>
        <w:tblW w:w="7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1578"/>
        <w:gridCol w:w="1417"/>
        <w:gridCol w:w="1418"/>
        <w:gridCol w:w="1701"/>
      </w:tblGrid>
      <w:tr w:rsidR="009E24CE" w:rsidTr="004C4C8B">
        <w:trPr>
          <w:trHeight w:val="402"/>
          <w:jc w:val="center"/>
        </w:trPr>
        <w:tc>
          <w:tcPr>
            <w:tcW w:w="1881" w:type="dxa"/>
            <w:vMerge w:val="restart"/>
            <w:vAlign w:val="center"/>
          </w:tcPr>
          <w:p w:rsidR="009E24CE" w:rsidRPr="004C4C8B" w:rsidRDefault="009E24CE" w:rsidP="004C4C8B">
            <w:pPr>
              <w:widowControl/>
              <w:spacing w:line="240" w:lineRule="auto"/>
              <w:ind w:firstLineChars="0" w:firstLine="0"/>
              <w:jc w:val="center"/>
              <w:rPr>
                <w:rFonts w:asciiTheme="minorEastAsia" w:eastAsiaTheme="minorEastAsia" w:hAnsiTheme="minorEastAsia" w:cs="宋体"/>
                <w:color w:val="000000"/>
                <w:kern w:val="0"/>
                <w:sz w:val="21"/>
                <w:szCs w:val="18"/>
              </w:rPr>
            </w:pPr>
            <w:r w:rsidRPr="004C4C8B">
              <w:rPr>
                <w:rFonts w:asciiTheme="minorEastAsia" w:eastAsiaTheme="minorEastAsia" w:hAnsiTheme="minorEastAsia" w:cs="宋体" w:hint="eastAsia"/>
                <w:color w:val="000000"/>
                <w:kern w:val="0"/>
                <w:sz w:val="21"/>
                <w:szCs w:val="18"/>
              </w:rPr>
              <w:t>名 称</w:t>
            </w:r>
          </w:p>
        </w:tc>
        <w:tc>
          <w:tcPr>
            <w:tcW w:w="6114" w:type="dxa"/>
            <w:gridSpan w:val="4"/>
            <w:vAlign w:val="center"/>
          </w:tcPr>
          <w:p w:rsidR="009E24CE" w:rsidRPr="004C4C8B" w:rsidRDefault="009E24CE" w:rsidP="004C4C8B">
            <w:pPr>
              <w:widowControl/>
              <w:spacing w:line="240" w:lineRule="auto"/>
              <w:ind w:firstLineChars="0" w:firstLine="0"/>
              <w:jc w:val="center"/>
              <w:rPr>
                <w:rFonts w:asciiTheme="minorEastAsia" w:eastAsiaTheme="minorEastAsia" w:hAnsiTheme="minorEastAsia" w:cs="宋体"/>
                <w:color w:val="000000"/>
                <w:kern w:val="0"/>
                <w:sz w:val="21"/>
                <w:szCs w:val="18"/>
              </w:rPr>
            </w:pPr>
            <w:r w:rsidRPr="004C4C8B">
              <w:rPr>
                <w:rFonts w:asciiTheme="minorEastAsia" w:eastAsiaTheme="minorEastAsia" w:hAnsiTheme="minorEastAsia" w:cs="宋体" w:hint="eastAsia"/>
                <w:color w:val="000000"/>
                <w:kern w:val="0"/>
                <w:sz w:val="21"/>
                <w:szCs w:val="18"/>
              </w:rPr>
              <w:t>占用、破坏、污染土地情况（m</w:t>
            </w:r>
            <w:r w:rsidRPr="004C4C8B">
              <w:rPr>
                <w:rFonts w:asciiTheme="minorEastAsia" w:eastAsiaTheme="minorEastAsia" w:hAnsiTheme="minorEastAsia" w:cs="宋体" w:hint="eastAsia"/>
                <w:color w:val="000000"/>
                <w:kern w:val="0"/>
                <w:sz w:val="21"/>
                <w:szCs w:val="18"/>
                <w:vertAlign w:val="superscript"/>
              </w:rPr>
              <w:t>2</w:t>
            </w:r>
            <w:r w:rsidRPr="004C4C8B">
              <w:rPr>
                <w:rFonts w:asciiTheme="minorEastAsia" w:eastAsiaTheme="minorEastAsia" w:hAnsiTheme="minorEastAsia" w:cs="宋体" w:hint="eastAsia"/>
                <w:color w:val="000000"/>
                <w:kern w:val="0"/>
                <w:sz w:val="21"/>
                <w:szCs w:val="18"/>
              </w:rPr>
              <w:t>）</w:t>
            </w:r>
          </w:p>
        </w:tc>
      </w:tr>
      <w:tr w:rsidR="009E24CE" w:rsidTr="004C4C8B">
        <w:trPr>
          <w:trHeight w:val="402"/>
          <w:jc w:val="center"/>
        </w:trPr>
        <w:tc>
          <w:tcPr>
            <w:tcW w:w="1881" w:type="dxa"/>
            <w:vMerge/>
            <w:vAlign w:val="center"/>
          </w:tcPr>
          <w:p w:rsidR="009E24CE" w:rsidRPr="004C4C8B" w:rsidRDefault="009E24CE" w:rsidP="004C4C8B">
            <w:pPr>
              <w:widowControl/>
              <w:spacing w:line="240" w:lineRule="auto"/>
              <w:ind w:firstLineChars="0" w:firstLine="0"/>
              <w:jc w:val="center"/>
              <w:rPr>
                <w:rFonts w:asciiTheme="minorEastAsia" w:eastAsiaTheme="minorEastAsia" w:hAnsiTheme="minorEastAsia" w:cs="宋体"/>
                <w:kern w:val="0"/>
                <w:sz w:val="21"/>
                <w:szCs w:val="18"/>
              </w:rPr>
            </w:pPr>
          </w:p>
        </w:tc>
        <w:tc>
          <w:tcPr>
            <w:tcW w:w="1578" w:type="dxa"/>
            <w:vAlign w:val="center"/>
          </w:tcPr>
          <w:p w:rsidR="009E24CE" w:rsidRPr="004C4C8B" w:rsidRDefault="009E24CE" w:rsidP="004C4C8B">
            <w:pPr>
              <w:widowControl/>
              <w:spacing w:line="240" w:lineRule="auto"/>
              <w:ind w:firstLineChars="0" w:firstLine="0"/>
              <w:jc w:val="center"/>
              <w:rPr>
                <w:rFonts w:asciiTheme="minorEastAsia" w:eastAsiaTheme="minorEastAsia" w:hAnsiTheme="minorEastAsia" w:cs="宋体"/>
                <w:color w:val="000000"/>
                <w:kern w:val="0"/>
                <w:sz w:val="21"/>
                <w:szCs w:val="18"/>
              </w:rPr>
            </w:pPr>
            <w:r w:rsidRPr="004C4C8B">
              <w:rPr>
                <w:rFonts w:asciiTheme="minorEastAsia" w:eastAsiaTheme="minorEastAsia" w:hAnsiTheme="minorEastAsia" w:cs="宋体" w:hint="eastAsia"/>
                <w:color w:val="000000"/>
                <w:kern w:val="0"/>
                <w:sz w:val="21"/>
                <w:szCs w:val="18"/>
              </w:rPr>
              <w:t>乔木林地</w:t>
            </w:r>
          </w:p>
        </w:tc>
        <w:tc>
          <w:tcPr>
            <w:tcW w:w="1417" w:type="dxa"/>
            <w:vAlign w:val="center"/>
          </w:tcPr>
          <w:p w:rsidR="009E24CE" w:rsidRPr="004C4C8B" w:rsidRDefault="009E24CE" w:rsidP="004C4C8B">
            <w:pPr>
              <w:widowControl/>
              <w:spacing w:line="240" w:lineRule="auto"/>
              <w:ind w:firstLineChars="0" w:firstLine="0"/>
              <w:jc w:val="center"/>
              <w:rPr>
                <w:rFonts w:asciiTheme="minorEastAsia" w:eastAsiaTheme="minorEastAsia" w:hAnsiTheme="minorEastAsia" w:cs="宋体"/>
                <w:color w:val="000000"/>
                <w:kern w:val="0"/>
                <w:sz w:val="21"/>
                <w:szCs w:val="18"/>
              </w:rPr>
            </w:pPr>
            <w:r w:rsidRPr="004C4C8B">
              <w:rPr>
                <w:rFonts w:asciiTheme="minorEastAsia" w:eastAsiaTheme="minorEastAsia" w:hAnsiTheme="minorEastAsia" w:cs="宋体" w:hint="eastAsia"/>
                <w:color w:val="000000"/>
                <w:kern w:val="0"/>
                <w:sz w:val="21"/>
                <w:szCs w:val="18"/>
              </w:rPr>
              <w:t>竹林地</w:t>
            </w:r>
          </w:p>
        </w:tc>
        <w:tc>
          <w:tcPr>
            <w:tcW w:w="1418" w:type="dxa"/>
            <w:vAlign w:val="center"/>
          </w:tcPr>
          <w:p w:rsidR="009E24CE" w:rsidRPr="004C4C8B" w:rsidRDefault="009E24CE" w:rsidP="004C4C8B">
            <w:pPr>
              <w:widowControl/>
              <w:spacing w:line="240" w:lineRule="auto"/>
              <w:ind w:firstLineChars="0" w:firstLine="0"/>
              <w:jc w:val="center"/>
              <w:rPr>
                <w:rFonts w:asciiTheme="minorEastAsia" w:eastAsiaTheme="minorEastAsia" w:hAnsiTheme="minorEastAsia" w:cs="宋体"/>
                <w:color w:val="000000"/>
                <w:kern w:val="0"/>
                <w:sz w:val="21"/>
                <w:szCs w:val="18"/>
              </w:rPr>
            </w:pPr>
            <w:r w:rsidRPr="004C4C8B">
              <w:rPr>
                <w:rFonts w:asciiTheme="minorEastAsia" w:eastAsiaTheme="minorEastAsia" w:hAnsiTheme="minorEastAsia" w:cs="宋体" w:hint="eastAsia"/>
                <w:color w:val="000000"/>
                <w:kern w:val="0"/>
                <w:sz w:val="21"/>
                <w:szCs w:val="18"/>
              </w:rPr>
              <w:t>采矿用地</w:t>
            </w:r>
          </w:p>
        </w:tc>
        <w:tc>
          <w:tcPr>
            <w:tcW w:w="1701" w:type="dxa"/>
            <w:vAlign w:val="center"/>
          </w:tcPr>
          <w:p w:rsidR="009E24CE" w:rsidRPr="004C4C8B" w:rsidRDefault="009E24CE" w:rsidP="004C4C8B">
            <w:pPr>
              <w:widowControl/>
              <w:spacing w:line="240" w:lineRule="auto"/>
              <w:ind w:firstLineChars="0" w:firstLine="0"/>
              <w:jc w:val="center"/>
              <w:rPr>
                <w:rFonts w:asciiTheme="minorEastAsia" w:eastAsiaTheme="minorEastAsia" w:hAnsiTheme="minorEastAsia" w:cs="宋体"/>
                <w:color w:val="000000"/>
                <w:kern w:val="0"/>
                <w:sz w:val="21"/>
                <w:szCs w:val="18"/>
              </w:rPr>
            </w:pPr>
            <w:r w:rsidRPr="004C4C8B">
              <w:rPr>
                <w:rFonts w:asciiTheme="minorEastAsia" w:eastAsiaTheme="minorEastAsia" w:hAnsiTheme="minorEastAsia" w:cs="宋体" w:hint="eastAsia"/>
                <w:color w:val="000000"/>
                <w:kern w:val="0"/>
                <w:sz w:val="21"/>
                <w:szCs w:val="18"/>
              </w:rPr>
              <w:t>总计</w:t>
            </w:r>
          </w:p>
        </w:tc>
      </w:tr>
      <w:tr w:rsidR="0014560A" w:rsidTr="0014560A">
        <w:trPr>
          <w:trHeight w:hRule="exact" w:val="386"/>
          <w:jc w:val="center"/>
        </w:trPr>
        <w:tc>
          <w:tcPr>
            <w:tcW w:w="1881" w:type="dxa"/>
            <w:vAlign w:val="center"/>
          </w:tcPr>
          <w:p w:rsidR="0014560A" w:rsidRPr="004C4C8B" w:rsidRDefault="0014560A" w:rsidP="004C4C8B">
            <w:pPr>
              <w:widowControl/>
              <w:spacing w:line="240" w:lineRule="auto"/>
              <w:ind w:firstLineChars="0" w:firstLine="0"/>
              <w:jc w:val="center"/>
              <w:rPr>
                <w:rFonts w:asciiTheme="minorEastAsia" w:eastAsiaTheme="minorEastAsia" w:hAnsiTheme="minorEastAsia" w:cs="宋体"/>
                <w:color w:val="000000"/>
                <w:kern w:val="0"/>
                <w:sz w:val="21"/>
                <w:szCs w:val="18"/>
              </w:rPr>
            </w:pPr>
            <w:r w:rsidRPr="004C4C8B">
              <w:rPr>
                <w:rFonts w:asciiTheme="minorEastAsia" w:eastAsiaTheme="minorEastAsia" w:hAnsiTheme="minorEastAsia" w:cs="宋体" w:hint="eastAsia"/>
                <w:color w:val="000000"/>
                <w:kern w:val="0"/>
                <w:sz w:val="21"/>
                <w:szCs w:val="18"/>
              </w:rPr>
              <w:lastRenderedPageBreak/>
              <w:t>露采场</w:t>
            </w:r>
          </w:p>
        </w:tc>
        <w:tc>
          <w:tcPr>
            <w:tcW w:w="1578" w:type="dxa"/>
          </w:tcPr>
          <w:p w:rsidR="0014560A" w:rsidRDefault="0014560A" w:rsidP="0014560A">
            <w:pPr>
              <w:ind w:firstLine="420"/>
            </w:pPr>
            <w:r w:rsidRPr="00B90397">
              <w:rPr>
                <w:rFonts w:hint="eastAsia"/>
                <w:kern w:val="0"/>
                <w:sz w:val="21"/>
                <w:szCs w:val="21"/>
              </w:rPr>
              <w:t>***</w:t>
            </w:r>
          </w:p>
        </w:tc>
        <w:tc>
          <w:tcPr>
            <w:tcW w:w="1417" w:type="dxa"/>
          </w:tcPr>
          <w:p w:rsidR="0014560A" w:rsidRDefault="0014560A" w:rsidP="0014560A">
            <w:pPr>
              <w:ind w:firstLine="420"/>
            </w:pPr>
            <w:r w:rsidRPr="00FF71B7">
              <w:rPr>
                <w:rFonts w:hint="eastAsia"/>
                <w:kern w:val="0"/>
                <w:sz w:val="21"/>
                <w:szCs w:val="21"/>
              </w:rPr>
              <w:t>***</w:t>
            </w:r>
          </w:p>
        </w:tc>
        <w:tc>
          <w:tcPr>
            <w:tcW w:w="1418" w:type="dxa"/>
          </w:tcPr>
          <w:p w:rsidR="0014560A" w:rsidRDefault="0014560A" w:rsidP="0014560A">
            <w:pPr>
              <w:ind w:firstLine="420"/>
            </w:pPr>
            <w:r w:rsidRPr="0045417C">
              <w:rPr>
                <w:rFonts w:hint="eastAsia"/>
                <w:kern w:val="0"/>
                <w:sz w:val="21"/>
                <w:szCs w:val="21"/>
              </w:rPr>
              <w:t>***</w:t>
            </w:r>
          </w:p>
        </w:tc>
        <w:tc>
          <w:tcPr>
            <w:tcW w:w="1701" w:type="dxa"/>
          </w:tcPr>
          <w:p w:rsidR="0014560A" w:rsidRDefault="0014560A" w:rsidP="0014560A">
            <w:pPr>
              <w:ind w:firstLine="420"/>
            </w:pPr>
            <w:r w:rsidRPr="006F4D77">
              <w:rPr>
                <w:rFonts w:hint="eastAsia"/>
                <w:kern w:val="0"/>
                <w:sz w:val="21"/>
                <w:szCs w:val="21"/>
              </w:rPr>
              <w:t>***</w:t>
            </w:r>
          </w:p>
        </w:tc>
      </w:tr>
      <w:tr w:rsidR="0014560A" w:rsidTr="0014560A">
        <w:trPr>
          <w:trHeight w:hRule="exact" w:val="386"/>
          <w:jc w:val="center"/>
        </w:trPr>
        <w:tc>
          <w:tcPr>
            <w:tcW w:w="1881" w:type="dxa"/>
            <w:vAlign w:val="center"/>
          </w:tcPr>
          <w:p w:rsidR="0014560A" w:rsidRPr="004C4C8B" w:rsidRDefault="0014560A" w:rsidP="004C4C8B">
            <w:pPr>
              <w:widowControl/>
              <w:spacing w:line="240" w:lineRule="auto"/>
              <w:ind w:firstLineChars="0" w:firstLine="0"/>
              <w:jc w:val="center"/>
              <w:rPr>
                <w:rFonts w:asciiTheme="minorEastAsia" w:eastAsiaTheme="minorEastAsia" w:hAnsiTheme="minorEastAsia" w:cs="宋体"/>
                <w:color w:val="000000"/>
                <w:kern w:val="0"/>
                <w:sz w:val="21"/>
                <w:szCs w:val="18"/>
              </w:rPr>
            </w:pPr>
            <w:r w:rsidRPr="004C4C8B">
              <w:rPr>
                <w:rFonts w:asciiTheme="minorEastAsia" w:eastAsiaTheme="minorEastAsia" w:hAnsiTheme="minorEastAsia" w:cs="宋体" w:hint="eastAsia"/>
                <w:color w:val="000000"/>
                <w:kern w:val="0"/>
                <w:sz w:val="21"/>
                <w:szCs w:val="18"/>
              </w:rPr>
              <w:t>工业广场</w:t>
            </w:r>
          </w:p>
        </w:tc>
        <w:tc>
          <w:tcPr>
            <w:tcW w:w="1578" w:type="dxa"/>
          </w:tcPr>
          <w:p w:rsidR="0014560A" w:rsidRDefault="0014560A" w:rsidP="0014560A">
            <w:pPr>
              <w:ind w:firstLine="420"/>
            </w:pPr>
            <w:r w:rsidRPr="00B90397">
              <w:rPr>
                <w:rFonts w:hint="eastAsia"/>
                <w:kern w:val="0"/>
                <w:sz w:val="21"/>
                <w:szCs w:val="21"/>
              </w:rPr>
              <w:t>***</w:t>
            </w:r>
          </w:p>
        </w:tc>
        <w:tc>
          <w:tcPr>
            <w:tcW w:w="1417" w:type="dxa"/>
          </w:tcPr>
          <w:p w:rsidR="0014560A" w:rsidRDefault="0014560A" w:rsidP="0014560A">
            <w:pPr>
              <w:ind w:firstLine="420"/>
            </w:pPr>
            <w:r w:rsidRPr="00FF71B7">
              <w:rPr>
                <w:rFonts w:hint="eastAsia"/>
                <w:kern w:val="0"/>
                <w:sz w:val="21"/>
                <w:szCs w:val="21"/>
              </w:rPr>
              <w:t>***</w:t>
            </w:r>
          </w:p>
        </w:tc>
        <w:tc>
          <w:tcPr>
            <w:tcW w:w="1418" w:type="dxa"/>
          </w:tcPr>
          <w:p w:rsidR="0014560A" w:rsidRDefault="0014560A" w:rsidP="0014560A">
            <w:pPr>
              <w:ind w:firstLine="420"/>
            </w:pPr>
            <w:r w:rsidRPr="0045417C">
              <w:rPr>
                <w:rFonts w:hint="eastAsia"/>
                <w:kern w:val="0"/>
                <w:sz w:val="21"/>
                <w:szCs w:val="21"/>
              </w:rPr>
              <w:t>***</w:t>
            </w:r>
          </w:p>
        </w:tc>
        <w:tc>
          <w:tcPr>
            <w:tcW w:w="1701" w:type="dxa"/>
          </w:tcPr>
          <w:p w:rsidR="0014560A" w:rsidRDefault="0014560A" w:rsidP="0014560A">
            <w:pPr>
              <w:ind w:firstLine="420"/>
            </w:pPr>
            <w:r w:rsidRPr="006F4D77">
              <w:rPr>
                <w:rFonts w:hint="eastAsia"/>
                <w:kern w:val="0"/>
                <w:sz w:val="21"/>
                <w:szCs w:val="21"/>
              </w:rPr>
              <w:t>***</w:t>
            </w:r>
          </w:p>
        </w:tc>
      </w:tr>
      <w:tr w:rsidR="0014560A" w:rsidTr="0014560A">
        <w:trPr>
          <w:trHeight w:hRule="exact" w:val="386"/>
          <w:jc w:val="center"/>
        </w:trPr>
        <w:tc>
          <w:tcPr>
            <w:tcW w:w="1881" w:type="dxa"/>
            <w:vAlign w:val="center"/>
          </w:tcPr>
          <w:p w:rsidR="0014560A" w:rsidRPr="004C4C8B" w:rsidRDefault="0014560A" w:rsidP="004C4C8B">
            <w:pPr>
              <w:widowControl/>
              <w:spacing w:line="240" w:lineRule="auto"/>
              <w:ind w:firstLineChars="0" w:firstLine="0"/>
              <w:jc w:val="center"/>
              <w:rPr>
                <w:rFonts w:asciiTheme="minorEastAsia" w:eastAsiaTheme="minorEastAsia" w:hAnsiTheme="minorEastAsia" w:cs="宋体"/>
                <w:color w:val="000000"/>
                <w:kern w:val="0"/>
                <w:sz w:val="21"/>
                <w:szCs w:val="18"/>
              </w:rPr>
            </w:pPr>
            <w:r w:rsidRPr="004C4C8B">
              <w:rPr>
                <w:rFonts w:asciiTheme="minorEastAsia" w:eastAsiaTheme="minorEastAsia" w:hAnsiTheme="minorEastAsia" w:cs="宋体" w:hint="eastAsia"/>
                <w:color w:val="000000"/>
                <w:kern w:val="0"/>
                <w:sz w:val="21"/>
                <w:szCs w:val="18"/>
              </w:rPr>
              <w:t>矿山公路</w:t>
            </w:r>
          </w:p>
        </w:tc>
        <w:tc>
          <w:tcPr>
            <w:tcW w:w="1578" w:type="dxa"/>
          </w:tcPr>
          <w:p w:rsidR="0014560A" w:rsidRDefault="0014560A" w:rsidP="0014560A">
            <w:pPr>
              <w:ind w:firstLine="420"/>
            </w:pPr>
            <w:r w:rsidRPr="00B90397">
              <w:rPr>
                <w:rFonts w:hint="eastAsia"/>
                <w:kern w:val="0"/>
                <w:sz w:val="21"/>
                <w:szCs w:val="21"/>
              </w:rPr>
              <w:t>***</w:t>
            </w:r>
          </w:p>
        </w:tc>
        <w:tc>
          <w:tcPr>
            <w:tcW w:w="1417" w:type="dxa"/>
          </w:tcPr>
          <w:p w:rsidR="0014560A" w:rsidRDefault="0014560A" w:rsidP="0014560A">
            <w:pPr>
              <w:ind w:firstLine="420"/>
            </w:pPr>
            <w:r w:rsidRPr="00FF71B7">
              <w:rPr>
                <w:rFonts w:hint="eastAsia"/>
                <w:kern w:val="0"/>
                <w:sz w:val="21"/>
                <w:szCs w:val="21"/>
              </w:rPr>
              <w:t>***</w:t>
            </w:r>
          </w:p>
        </w:tc>
        <w:tc>
          <w:tcPr>
            <w:tcW w:w="1418" w:type="dxa"/>
          </w:tcPr>
          <w:p w:rsidR="0014560A" w:rsidRDefault="0014560A" w:rsidP="0014560A">
            <w:pPr>
              <w:ind w:firstLine="420"/>
            </w:pPr>
            <w:r w:rsidRPr="0045417C">
              <w:rPr>
                <w:rFonts w:hint="eastAsia"/>
                <w:kern w:val="0"/>
                <w:sz w:val="21"/>
                <w:szCs w:val="21"/>
              </w:rPr>
              <w:t>***</w:t>
            </w:r>
          </w:p>
        </w:tc>
        <w:tc>
          <w:tcPr>
            <w:tcW w:w="1701" w:type="dxa"/>
          </w:tcPr>
          <w:p w:rsidR="0014560A" w:rsidRDefault="0014560A" w:rsidP="0014560A">
            <w:pPr>
              <w:ind w:firstLine="420"/>
            </w:pPr>
            <w:r w:rsidRPr="006F4D77">
              <w:rPr>
                <w:rFonts w:hint="eastAsia"/>
                <w:kern w:val="0"/>
                <w:sz w:val="21"/>
                <w:szCs w:val="21"/>
              </w:rPr>
              <w:t>***</w:t>
            </w:r>
          </w:p>
        </w:tc>
      </w:tr>
      <w:tr w:rsidR="0014560A" w:rsidTr="0014560A">
        <w:trPr>
          <w:trHeight w:hRule="exact" w:val="386"/>
          <w:jc w:val="center"/>
        </w:trPr>
        <w:tc>
          <w:tcPr>
            <w:tcW w:w="1881" w:type="dxa"/>
            <w:vAlign w:val="center"/>
          </w:tcPr>
          <w:p w:rsidR="0014560A" w:rsidRPr="004C4C8B" w:rsidRDefault="0014560A" w:rsidP="004C4C8B">
            <w:pPr>
              <w:widowControl/>
              <w:spacing w:line="240" w:lineRule="auto"/>
              <w:ind w:firstLineChars="0" w:firstLine="0"/>
              <w:jc w:val="center"/>
              <w:rPr>
                <w:rFonts w:asciiTheme="minorEastAsia" w:eastAsiaTheme="minorEastAsia" w:hAnsiTheme="minorEastAsia" w:cs="宋体"/>
                <w:color w:val="000000"/>
                <w:kern w:val="0"/>
                <w:sz w:val="21"/>
                <w:szCs w:val="18"/>
              </w:rPr>
            </w:pPr>
            <w:r w:rsidRPr="004C4C8B">
              <w:rPr>
                <w:rFonts w:asciiTheme="minorEastAsia" w:eastAsiaTheme="minorEastAsia" w:hAnsiTheme="minorEastAsia" w:cs="宋体" w:hint="eastAsia"/>
                <w:color w:val="000000"/>
                <w:kern w:val="0"/>
                <w:sz w:val="21"/>
                <w:szCs w:val="18"/>
              </w:rPr>
              <w:t>合  计</w:t>
            </w:r>
          </w:p>
        </w:tc>
        <w:tc>
          <w:tcPr>
            <w:tcW w:w="1578" w:type="dxa"/>
          </w:tcPr>
          <w:p w:rsidR="0014560A" w:rsidRDefault="0014560A" w:rsidP="0014560A">
            <w:pPr>
              <w:ind w:firstLine="420"/>
            </w:pPr>
            <w:r w:rsidRPr="00B90397">
              <w:rPr>
                <w:rFonts w:hint="eastAsia"/>
                <w:kern w:val="0"/>
                <w:sz w:val="21"/>
                <w:szCs w:val="21"/>
              </w:rPr>
              <w:t>***</w:t>
            </w:r>
          </w:p>
        </w:tc>
        <w:tc>
          <w:tcPr>
            <w:tcW w:w="1417" w:type="dxa"/>
          </w:tcPr>
          <w:p w:rsidR="0014560A" w:rsidRDefault="0014560A" w:rsidP="0014560A">
            <w:pPr>
              <w:ind w:firstLine="420"/>
            </w:pPr>
            <w:r w:rsidRPr="00FF71B7">
              <w:rPr>
                <w:rFonts w:hint="eastAsia"/>
                <w:kern w:val="0"/>
                <w:sz w:val="21"/>
                <w:szCs w:val="21"/>
              </w:rPr>
              <w:t>***</w:t>
            </w:r>
          </w:p>
        </w:tc>
        <w:tc>
          <w:tcPr>
            <w:tcW w:w="1418" w:type="dxa"/>
          </w:tcPr>
          <w:p w:rsidR="0014560A" w:rsidRDefault="0014560A" w:rsidP="0014560A">
            <w:pPr>
              <w:ind w:firstLine="420"/>
            </w:pPr>
            <w:r w:rsidRPr="0045417C">
              <w:rPr>
                <w:rFonts w:hint="eastAsia"/>
                <w:kern w:val="0"/>
                <w:sz w:val="21"/>
                <w:szCs w:val="21"/>
              </w:rPr>
              <w:t>***</w:t>
            </w:r>
          </w:p>
        </w:tc>
        <w:tc>
          <w:tcPr>
            <w:tcW w:w="1701" w:type="dxa"/>
          </w:tcPr>
          <w:p w:rsidR="0014560A" w:rsidRDefault="0014560A" w:rsidP="0014560A">
            <w:pPr>
              <w:ind w:firstLine="420"/>
            </w:pPr>
            <w:r w:rsidRPr="006F4D77">
              <w:rPr>
                <w:rFonts w:hint="eastAsia"/>
                <w:kern w:val="0"/>
                <w:sz w:val="21"/>
                <w:szCs w:val="21"/>
              </w:rPr>
              <w:t>***</w:t>
            </w:r>
          </w:p>
        </w:tc>
      </w:tr>
    </w:tbl>
    <w:p w:rsidR="005C4DA3" w:rsidRDefault="009E24CE">
      <w:pPr>
        <w:adjustRightInd w:val="0"/>
        <w:snapToGrid w:val="0"/>
        <w:spacing w:line="360" w:lineRule="auto"/>
        <w:ind w:firstLineChars="196" w:firstLine="472"/>
        <w:rPr>
          <w:b/>
        </w:rPr>
      </w:pPr>
      <w:r>
        <w:rPr>
          <w:rFonts w:hint="eastAsia"/>
          <w:b/>
        </w:rPr>
        <w:t>4</w:t>
      </w:r>
      <w:r w:rsidR="00125C37">
        <w:rPr>
          <w:rFonts w:hint="eastAsia"/>
          <w:b/>
        </w:rPr>
        <w:t>、土地污染</w:t>
      </w:r>
    </w:p>
    <w:p w:rsidR="005C4DA3" w:rsidRDefault="00125C37" w:rsidP="00211664">
      <w:pPr>
        <w:adjustRightInd w:val="0"/>
        <w:snapToGrid w:val="0"/>
        <w:spacing w:line="360" w:lineRule="auto"/>
        <w:ind w:firstLineChars="295" w:firstLine="708"/>
      </w:pPr>
      <w:r w:rsidRPr="00F16F6B">
        <w:t>本矿开采、矿石加工</w:t>
      </w:r>
      <w:r w:rsidRPr="00F16F6B">
        <w:rPr>
          <w:rFonts w:hint="eastAsia"/>
        </w:rPr>
        <w:t>产生</w:t>
      </w:r>
      <w:r w:rsidRPr="00F16F6B">
        <w:t>的废水和废石堆浸</w:t>
      </w:r>
      <w:r w:rsidRPr="00F16F6B">
        <w:rPr>
          <w:rFonts w:hint="eastAsia"/>
        </w:rPr>
        <w:t>出水</w:t>
      </w:r>
      <w:r w:rsidRPr="00F16F6B">
        <w:t>除岩粉</w:t>
      </w:r>
      <w:r w:rsidRPr="00F16F6B">
        <w:rPr>
          <w:rFonts w:hint="eastAsia"/>
        </w:rPr>
        <w:t>、泥砂质等</w:t>
      </w:r>
      <w:r w:rsidRPr="00F16F6B">
        <w:t>悬浮物外，</w:t>
      </w:r>
      <w:r w:rsidRPr="00F16F6B">
        <w:rPr>
          <w:rFonts w:hint="eastAsia"/>
        </w:rPr>
        <w:t>其他矿物元素含量少</w:t>
      </w:r>
      <w:r w:rsidRPr="00F16F6B">
        <w:t>，</w:t>
      </w:r>
      <w:r w:rsidRPr="00F16F6B">
        <w:rPr>
          <w:rFonts w:hint="eastAsia"/>
        </w:rPr>
        <w:t>通过</w:t>
      </w:r>
      <w:r w:rsidRPr="00F16F6B">
        <w:t>集中沉淀处理</w:t>
      </w:r>
      <w:r w:rsidRPr="00F16F6B">
        <w:rPr>
          <w:rFonts w:hint="eastAsia"/>
        </w:rPr>
        <w:t>达标</w:t>
      </w:r>
      <w:r w:rsidRPr="00F16F6B">
        <w:t>后</w:t>
      </w:r>
      <w:r w:rsidRPr="00F16F6B">
        <w:rPr>
          <w:rFonts w:hint="eastAsia"/>
        </w:rPr>
        <w:t>排放</w:t>
      </w:r>
      <w:r w:rsidRPr="00F16F6B">
        <w:t>，</w:t>
      </w:r>
      <w:r w:rsidR="00211664">
        <w:rPr>
          <w:rFonts w:hAnsi="宋体" w:hint="eastAsia"/>
          <w:bCs/>
        </w:rPr>
        <w:t>不会影响下游农</w:t>
      </w:r>
      <w:r w:rsidRPr="00F16F6B">
        <w:rPr>
          <w:rFonts w:hAnsi="宋体" w:hint="eastAsia"/>
          <w:bCs/>
        </w:rPr>
        <w:t>田土耕种和</w:t>
      </w:r>
      <w:r w:rsidRPr="00F16F6B">
        <w:rPr>
          <w:rFonts w:hAnsi="宋体"/>
          <w:bCs/>
        </w:rPr>
        <w:t>土壤质量，</w:t>
      </w:r>
      <w:r w:rsidRPr="00F16F6B">
        <w:rPr>
          <w:rFonts w:hAnsi="宋体" w:hint="eastAsia"/>
          <w:bCs/>
        </w:rPr>
        <w:t>因此</w:t>
      </w:r>
      <w:r w:rsidRPr="00F16F6B">
        <w:rPr>
          <w:rFonts w:hint="eastAsia"/>
        </w:rPr>
        <w:t>矿业</w:t>
      </w:r>
      <w:r w:rsidRPr="00F16F6B">
        <w:t>活动不对土地造成污染。</w:t>
      </w:r>
    </w:p>
    <w:p w:rsidR="005C4DA3" w:rsidRDefault="00125C37" w:rsidP="00F761B4">
      <w:pPr>
        <w:pStyle w:val="21"/>
        <w:adjustRightInd w:val="0"/>
        <w:snapToGrid w:val="0"/>
        <w:spacing w:before="120" w:after="120" w:line="420" w:lineRule="exact"/>
        <w:rPr>
          <w:rFonts w:ascii="Times New Roman" w:hAnsi="Times New Roman"/>
          <w:color w:val="auto"/>
          <w:sz w:val="28"/>
          <w:szCs w:val="28"/>
        </w:rPr>
      </w:pPr>
      <w:bookmarkStart w:id="60" w:name="_Toc106267086"/>
      <w:r>
        <w:rPr>
          <w:rFonts w:ascii="Times New Roman" w:hAnsi="Times New Roman" w:hint="eastAsia"/>
          <w:color w:val="auto"/>
          <w:sz w:val="28"/>
          <w:szCs w:val="28"/>
        </w:rPr>
        <w:t>三、水</w:t>
      </w:r>
      <w:r w:rsidR="00E67EED">
        <w:rPr>
          <w:rFonts w:ascii="Times New Roman" w:hAnsi="Times New Roman" w:hint="eastAsia"/>
          <w:color w:val="auto"/>
          <w:sz w:val="28"/>
          <w:szCs w:val="28"/>
        </w:rPr>
        <w:t>资源水生态</w:t>
      </w:r>
      <w:bookmarkEnd w:id="60"/>
      <w:r w:rsidR="008A028A">
        <w:rPr>
          <w:rFonts w:ascii="Times New Roman" w:hAnsi="Times New Roman" w:hint="eastAsia"/>
          <w:color w:val="auto"/>
          <w:sz w:val="28"/>
          <w:szCs w:val="28"/>
        </w:rPr>
        <w:t>破坏</w:t>
      </w:r>
    </w:p>
    <w:p w:rsidR="005C4DA3" w:rsidRDefault="00125C37">
      <w:pPr>
        <w:spacing w:line="360" w:lineRule="auto"/>
        <w:ind w:firstLine="482"/>
        <w:rPr>
          <w:rFonts w:hAnsi="宋体"/>
          <w:b/>
          <w:bCs/>
        </w:rPr>
      </w:pPr>
      <w:r>
        <w:rPr>
          <w:rFonts w:hAnsi="宋体" w:hint="eastAsia"/>
          <w:b/>
          <w:bCs/>
        </w:rPr>
        <w:t>（一）水</w:t>
      </w:r>
      <w:r w:rsidR="00E67EED">
        <w:rPr>
          <w:rFonts w:hAnsi="宋体" w:hint="eastAsia"/>
          <w:b/>
          <w:bCs/>
        </w:rPr>
        <w:t>资源水生态</w:t>
      </w:r>
      <w:r w:rsidR="007A4FAE">
        <w:rPr>
          <w:rFonts w:hAnsi="宋体" w:hint="eastAsia"/>
          <w:b/>
          <w:bCs/>
        </w:rPr>
        <w:t>破坏</w:t>
      </w:r>
      <w:r>
        <w:rPr>
          <w:rFonts w:hAnsi="宋体" w:hint="eastAsia"/>
          <w:b/>
          <w:bCs/>
        </w:rPr>
        <w:t>现状</w:t>
      </w:r>
    </w:p>
    <w:p w:rsidR="005C4DA3" w:rsidRPr="0047463E" w:rsidRDefault="00125C37" w:rsidP="002D1241">
      <w:pPr>
        <w:autoSpaceDE w:val="0"/>
        <w:autoSpaceDN w:val="0"/>
        <w:adjustRightInd w:val="0"/>
        <w:snapToGrid w:val="0"/>
        <w:spacing w:line="360" w:lineRule="auto"/>
        <w:ind w:firstLine="480"/>
        <w:rPr>
          <w:rFonts w:ascii="宋体" w:hAnsi="宋体"/>
          <w:bCs/>
        </w:rPr>
      </w:pPr>
      <w:r w:rsidRPr="0047463E">
        <w:rPr>
          <w:rFonts w:ascii="宋体" w:hAnsi="宋体" w:hint="eastAsia"/>
          <w:bCs/>
        </w:rPr>
        <w:t>1、</w:t>
      </w:r>
      <w:r w:rsidR="00E74AFE" w:rsidRPr="0047463E">
        <w:rPr>
          <w:rFonts w:ascii="宋体" w:hAnsi="宋体" w:hint="eastAsia"/>
          <w:bCs/>
        </w:rPr>
        <w:t>矿业活动</w:t>
      </w:r>
      <w:r w:rsidRPr="0047463E">
        <w:rPr>
          <w:rFonts w:ascii="宋体" w:hAnsi="宋体" w:hint="eastAsia"/>
          <w:bCs/>
        </w:rPr>
        <w:t>对水资源</w:t>
      </w:r>
      <w:r w:rsidR="007A4FAE" w:rsidRPr="0047463E">
        <w:rPr>
          <w:rFonts w:ascii="宋体" w:hAnsi="宋体" w:hint="eastAsia"/>
          <w:bCs/>
        </w:rPr>
        <w:t>破坏</w:t>
      </w:r>
      <w:r w:rsidRPr="0047463E">
        <w:rPr>
          <w:rFonts w:ascii="宋体" w:hAnsi="宋体" w:hint="eastAsia"/>
          <w:bCs/>
        </w:rPr>
        <w:t>现状</w:t>
      </w:r>
    </w:p>
    <w:p w:rsidR="00E74AFE" w:rsidRPr="0047463E" w:rsidRDefault="0050375A" w:rsidP="00E74AFE">
      <w:pPr>
        <w:autoSpaceDE w:val="0"/>
        <w:autoSpaceDN w:val="0"/>
        <w:adjustRightInd w:val="0"/>
        <w:snapToGrid w:val="0"/>
        <w:spacing w:line="360" w:lineRule="auto"/>
        <w:ind w:firstLine="480"/>
        <w:rPr>
          <w:rFonts w:ascii="宋体" w:hAnsi="宋体"/>
        </w:rPr>
      </w:pPr>
      <w:r w:rsidRPr="0047463E">
        <w:rPr>
          <w:rFonts w:ascii="宋体" w:hAnsi="宋体" w:hint="eastAsia"/>
          <w:bCs/>
        </w:rPr>
        <w:t>矿区为丘陵地貌，自然排水通畅，矿区虽有岩溶含水层分布，但矿区最低开采标高</w:t>
      </w:r>
      <w:r w:rsidR="00E74AFE" w:rsidRPr="0047463E">
        <w:rPr>
          <w:rFonts w:ascii="宋体" w:hAnsi="宋体" w:hint="eastAsia"/>
          <w:bCs/>
        </w:rPr>
        <w:t>+190m</w:t>
      </w:r>
      <w:r w:rsidRPr="0047463E">
        <w:rPr>
          <w:rFonts w:ascii="宋体" w:hAnsi="宋体" w:hint="eastAsia"/>
          <w:bCs/>
        </w:rPr>
        <w:t>高于当地最低侵蚀基准面。根据矿区勘查资料，矿区内未见岩溶分布，矿区排水主要</w:t>
      </w:r>
      <w:r w:rsidRPr="0047463E">
        <w:rPr>
          <w:rFonts w:ascii="宋体" w:hAnsi="宋体" w:hint="eastAsia"/>
        </w:rPr>
        <w:t>疏排地表雨水和浅部裂隙水，而不影响深部地下水</w:t>
      </w:r>
      <w:r w:rsidR="00E74AFE" w:rsidRPr="0047463E">
        <w:rPr>
          <w:rFonts w:ascii="宋体" w:hAnsi="宋体" w:hint="eastAsia"/>
        </w:rPr>
        <w:t>，据现场调查，</w:t>
      </w:r>
      <w:r w:rsidRPr="0047463E">
        <w:rPr>
          <w:rFonts w:ascii="宋体" w:hAnsi="宋体" w:hint="eastAsia"/>
        </w:rPr>
        <w:t>矿山周围溪沟排水正常。</w:t>
      </w:r>
      <w:r w:rsidR="00125C37" w:rsidRPr="0047463E">
        <w:rPr>
          <w:rFonts w:ascii="宋体" w:hAnsi="宋体" w:hint="eastAsia"/>
          <w:bCs/>
        </w:rPr>
        <w:t>因此，</w:t>
      </w:r>
      <w:r w:rsidR="00E74AFE" w:rsidRPr="0047463E">
        <w:rPr>
          <w:rFonts w:ascii="宋体" w:hAnsi="宋体" w:hint="eastAsia"/>
          <w:bCs/>
        </w:rPr>
        <w:t>现状</w:t>
      </w:r>
      <w:r w:rsidR="00125C37" w:rsidRPr="0047463E">
        <w:rPr>
          <w:rFonts w:ascii="宋体" w:hAnsi="宋体" w:hint="eastAsia"/>
          <w:bCs/>
        </w:rPr>
        <w:t>矿业活动</w:t>
      </w:r>
      <w:r w:rsidR="00E74AFE" w:rsidRPr="0047463E">
        <w:rPr>
          <w:rFonts w:ascii="宋体" w:hAnsi="宋体"/>
        </w:rPr>
        <w:t>不导致地下水</w:t>
      </w:r>
      <w:r w:rsidR="00E74AFE" w:rsidRPr="0047463E">
        <w:rPr>
          <w:rFonts w:ascii="宋体" w:hAnsi="宋体" w:hint="eastAsia"/>
        </w:rPr>
        <w:t>资</w:t>
      </w:r>
      <w:r w:rsidR="00E74AFE" w:rsidRPr="0047463E">
        <w:rPr>
          <w:rFonts w:ascii="宋体" w:hAnsi="宋体"/>
        </w:rPr>
        <w:t>源枯竭。</w:t>
      </w:r>
    </w:p>
    <w:p w:rsidR="00E74AFE" w:rsidRPr="0047463E" w:rsidRDefault="00E74AFE" w:rsidP="00E74AFE">
      <w:pPr>
        <w:autoSpaceDE w:val="0"/>
        <w:autoSpaceDN w:val="0"/>
        <w:adjustRightInd w:val="0"/>
        <w:snapToGrid w:val="0"/>
        <w:spacing w:line="360" w:lineRule="auto"/>
        <w:ind w:firstLine="436"/>
        <w:rPr>
          <w:rFonts w:ascii="宋体" w:hAnsi="宋体"/>
          <w:spacing w:val="-7"/>
        </w:rPr>
      </w:pPr>
      <w:r w:rsidRPr="0047463E">
        <w:rPr>
          <w:rFonts w:ascii="宋体" w:hAnsi="宋体"/>
          <w:spacing w:val="-11"/>
        </w:rPr>
        <w:t>矿山露天采区面积较小，矿山开采露天采场排水主要为大气降水，地表水排泄条件良好，开采范围内矿体均位于当地最低侵</w:t>
      </w:r>
      <w:r w:rsidRPr="0047463E">
        <w:rPr>
          <w:rFonts w:ascii="宋体" w:hAnsi="宋体"/>
          <w:spacing w:val="-7"/>
        </w:rPr>
        <w:t>蚀基准面以上，矿坑积水</w:t>
      </w:r>
      <w:r w:rsidRPr="0047463E">
        <w:rPr>
          <w:rFonts w:ascii="宋体" w:hAnsi="宋体" w:hint="eastAsia"/>
          <w:spacing w:val="-7"/>
        </w:rPr>
        <w:t>不大，</w:t>
      </w:r>
      <w:r w:rsidRPr="0047463E">
        <w:rPr>
          <w:rFonts w:ascii="宋体" w:hAnsi="宋体"/>
          <w:spacing w:val="-7"/>
        </w:rPr>
        <w:t>矿坑疏排水对地下水均衡破坏影响小。</w:t>
      </w:r>
    </w:p>
    <w:p w:rsidR="00E74AFE" w:rsidRPr="0047463E" w:rsidRDefault="00E74AFE" w:rsidP="00E74AFE">
      <w:pPr>
        <w:autoSpaceDE w:val="0"/>
        <w:autoSpaceDN w:val="0"/>
        <w:adjustRightInd w:val="0"/>
        <w:snapToGrid w:val="0"/>
        <w:spacing w:line="360" w:lineRule="auto"/>
        <w:ind w:firstLine="436"/>
        <w:rPr>
          <w:rFonts w:ascii="宋体" w:hAnsi="宋体"/>
          <w:spacing w:val="-11"/>
        </w:rPr>
      </w:pPr>
      <w:r w:rsidRPr="0047463E">
        <w:rPr>
          <w:rFonts w:ascii="宋体" w:hAnsi="宋体"/>
          <w:spacing w:val="-11"/>
        </w:rPr>
        <w:t>区内地表水体不发育，矿山开采范围位于侵蚀基准面以上的山坡和山顶，设计最低开采标高+</w:t>
      </w:r>
      <w:r w:rsidRPr="0047463E">
        <w:rPr>
          <w:rFonts w:ascii="宋体" w:hAnsi="宋体" w:hint="eastAsia"/>
          <w:spacing w:val="-11"/>
        </w:rPr>
        <w:t>19</w:t>
      </w:r>
      <w:r w:rsidRPr="0047463E">
        <w:rPr>
          <w:rFonts w:ascii="宋体" w:hAnsi="宋体"/>
          <w:spacing w:val="-11"/>
        </w:rPr>
        <w:t>0m，矿区周边仅有季节性自然溪沟。溪沟水最高水位均低于石灰岩的开采最低标高，矿山开采对地表水漏失影响小。</w:t>
      </w:r>
    </w:p>
    <w:p w:rsidR="005C4DA3" w:rsidRPr="0047463E" w:rsidRDefault="002D1241" w:rsidP="002D1241">
      <w:pPr>
        <w:autoSpaceDE w:val="0"/>
        <w:autoSpaceDN w:val="0"/>
        <w:adjustRightInd w:val="0"/>
        <w:snapToGrid w:val="0"/>
        <w:spacing w:line="360" w:lineRule="auto"/>
        <w:ind w:firstLine="480"/>
        <w:rPr>
          <w:rFonts w:ascii="宋体" w:hAnsi="宋体"/>
          <w:bCs/>
        </w:rPr>
      </w:pPr>
      <w:r w:rsidRPr="0047463E">
        <w:rPr>
          <w:rFonts w:ascii="宋体" w:hAnsi="宋体" w:hint="eastAsia"/>
          <w:bCs/>
        </w:rPr>
        <w:t>生态修复</w:t>
      </w:r>
      <w:r w:rsidR="00E74AFE" w:rsidRPr="0047463E">
        <w:rPr>
          <w:rFonts w:ascii="宋体" w:hAnsi="宋体" w:hint="eastAsia"/>
          <w:bCs/>
        </w:rPr>
        <w:t>区内水塘及农田均未发现地表水漏失情况，现状矿山</w:t>
      </w:r>
      <w:r w:rsidR="00125C37" w:rsidRPr="0047463E">
        <w:rPr>
          <w:rFonts w:ascii="宋体" w:hAnsi="宋体" w:hint="eastAsia"/>
          <w:bCs/>
        </w:rPr>
        <w:t>矿业活动</w:t>
      </w:r>
      <w:r w:rsidRPr="0047463E">
        <w:rPr>
          <w:rFonts w:ascii="宋体" w:hAnsi="宋体" w:hint="eastAsia"/>
          <w:bCs/>
        </w:rPr>
        <w:t>未</w:t>
      </w:r>
      <w:r w:rsidR="00125C37" w:rsidRPr="0047463E">
        <w:rPr>
          <w:rFonts w:ascii="宋体" w:hAnsi="宋体" w:hint="eastAsia"/>
          <w:bCs/>
        </w:rPr>
        <w:t>对地表水漏失影响。</w:t>
      </w:r>
    </w:p>
    <w:p w:rsidR="00E74AFE" w:rsidRPr="0047463E" w:rsidRDefault="00E74AFE" w:rsidP="00E74AFE">
      <w:pPr>
        <w:autoSpaceDE w:val="0"/>
        <w:autoSpaceDN w:val="0"/>
        <w:adjustRightInd w:val="0"/>
        <w:snapToGrid w:val="0"/>
        <w:spacing w:line="360" w:lineRule="auto"/>
        <w:ind w:firstLine="428"/>
        <w:rPr>
          <w:rFonts w:ascii="宋体" w:hAnsi="宋体"/>
        </w:rPr>
      </w:pPr>
      <w:r w:rsidRPr="0047463E">
        <w:rPr>
          <w:rFonts w:ascii="宋体" w:hAnsi="宋体"/>
          <w:spacing w:val="-13"/>
        </w:rPr>
        <w:t>因此，综合本矿水文地质条件分析，现状评估矿山开采</w:t>
      </w:r>
      <w:r w:rsidRPr="0047463E">
        <w:rPr>
          <w:rFonts w:ascii="宋体" w:hAnsi="宋体" w:hint="eastAsia"/>
          <w:spacing w:val="-13"/>
        </w:rPr>
        <w:t>活动</w:t>
      </w:r>
      <w:r w:rsidRPr="0047463E">
        <w:rPr>
          <w:rFonts w:ascii="宋体" w:hAnsi="宋体"/>
          <w:spacing w:val="-13"/>
        </w:rPr>
        <w:t>对水资源影响小。</w:t>
      </w:r>
    </w:p>
    <w:p w:rsidR="005C4DA3" w:rsidRPr="002D1241" w:rsidRDefault="00125C37" w:rsidP="002D1241">
      <w:pPr>
        <w:autoSpaceDE w:val="0"/>
        <w:autoSpaceDN w:val="0"/>
        <w:adjustRightInd w:val="0"/>
        <w:snapToGrid w:val="0"/>
        <w:spacing w:line="360" w:lineRule="auto"/>
        <w:ind w:firstLine="480"/>
        <w:rPr>
          <w:rFonts w:ascii="宋体" w:hAnsi="宋体"/>
          <w:bCs/>
        </w:rPr>
      </w:pPr>
      <w:r w:rsidRPr="002D1241">
        <w:rPr>
          <w:rFonts w:ascii="宋体" w:hAnsi="宋体" w:hint="eastAsia"/>
          <w:bCs/>
        </w:rPr>
        <w:t>2</w:t>
      </w:r>
      <w:r w:rsidR="00E67EED" w:rsidRPr="002D1241">
        <w:rPr>
          <w:rFonts w:ascii="宋体" w:hAnsi="宋体" w:hint="eastAsia"/>
          <w:bCs/>
        </w:rPr>
        <w:t>、</w:t>
      </w:r>
      <w:r w:rsidR="007A4FAE">
        <w:rPr>
          <w:rFonts w:ascii="宋体" w:hAnsi="宋体" w:hint="eastAsia"/>
          <w:bCs/>
        </w:rPr>
        <w:t>矿业活动</w:t>
      </w:r>
      <w:r w:rsidR="00E67EED" w:rsidRPr="002D1241">
        <w:rPr>
          <w:rFonts w:ascii="宋体" w:hAnsi="宋体" w:hint="eastAsia"/>
          <w:bCs/>
        </w:rPr>
        <w:t>对水生态</w:t>
      </w:r>
      <w:r w:rsidR="007A4FAE">
        <w:rPr>
          <w:rFonts w:ascii="宋体" w:hAnsi="宋体" w:hint="eastAsia"/>
          <w:bCs/>
        </w:rPr>
        <w:t>破坏</w:t>
      </w:r>
      <w:r w:rsidRPr="002D1241">
        <w:rPr>
          <w:rFonts w:ascii="宋体" w:hAnsi="宋体" w:hint="eastAsia"/>
          <w:bCs/>
        </w:rPr>
        <w:t>现状</w:t>
      </w:r>
    </w:p>
    <w:p w:rsidR="00E74AFE" w:rsidRDefault="00E74AFE" w:rsidP="004D6231">
      <w:pPr>
        <w:autoSpaceDE w:val="0"/>
        <w:autoSpaceDN w:val="0"/>
        <w:adjustRightInd w:val="0"/>
        <w:snapToGrid w:val="0"/>
        <w:spacing w:line="360" w:lineRule="auto"/>
        <w:ind w:firstLine="480"/>
        <w:rPr>
          <w:rFonts w:ascii="宋体" w:hAnsi="宋体"/>
          <w:bCs/>
        </w:rPr>
      </w:pPr>
      <w:r w:rsidRPr="004D6231">
        <w:rPr>
          <w:rFonts w:ascii="宋体" w:hAnsi="宋体"/>
          <w:bCs/>
        </w:rPr>
        <w:t>矿业活动对地表水生态破坏的主要是露采场</w:t>
      </w:r>
      <w:r w:rsidR="00410C9D" w:rsidRPr="004D6231">
        <w:rPr>
          <w:rFonts w:ascii="宋体" w:hAnsi="宋体"/>
          <w:bCs/>
        </w:rPr>
        <w:t>和工业广场</w:t>
      </w:r>
      <w:r w:rsidRPr="004D6231">
        <w:rPr>
          <w:rFonts w:ascii="宋体" w:hAnsi="宋体"/>
          <w:bCs/>
        </w:rPr>
        <w:t>排水，</w:t>
      </w:r>
      <w:r w:rsidR="00410C9D" w:rsidRPr="004D6231">
        <w:rPr>
          <w:rFonts w:ascii="宋体" w:hAnsi="宋体"/>
          <w:bCs/>
        </w:rPr>
        <w:t>主要来源为大气降水。矿山开采灰岩矿体，据矿山定期做的水质检测报告，矿石不含有毒有害物质，</w:t>
      </w:r>
      <w:r w:rsidR="004D6231" w:rsidRPr="004D6231">
        <w:rPr>
          <w:rFonts w:ascii="宋体" w:hAnsi="宋体" w:hint="eastAsia"/>
          <w:bCs/>
        </w:rPr>
        <w:t>开采的矿石部分经破碎加工后销售，矿坑排水和加工废水经简单处理后排放，对</w:t>
      </w:r>
      <w:r w:rsidR="00410C9D" w:rsidRPr="004D6231">
        <w:rPr>
          <w:rFonts w:ascii="宋体" w:hAnsi="宋体"/>
          <w:bCs/>
        </w:rPr>
        <w:t>对周边环境基本无污染。</w:t>
      </w:r>
    </w:p>
    <w:p w:rsidR="000A09AD" w:rsidRDefault="00125C37">
      <w:pPr>
        <w:autoSpaceDE w:val="0"/>
        <w:autoSpaceDN w:val="0"/>
        <w:adjustRightInd w:val="0"/>
        <w:snapToGrid w:val="0"/>
        <w:spacing w:line="360" w:lineRule="auto"/>
        <w:ind w:firstLine="480"/>
        <w:rPr>
          <w:rFonts w:ascii="宋体" w:hAnsi="宋体"/>
          <w:bCs/>
        </w:rPr>
      </w:pPr>
      <w:r>
        <w:rPr>
          <w:rFonts w:ascii="宋体" w:hAnsi="宋体" w:hint="eastAsia"/>
          <w:bCs/>
        </w:rPr>
        <w:t>根据现场调查，区域周边植被生长良好，农业灌溉用水</w:t>
      </w:r>
      <w:r w:rsidRPr="00BE7218">
        <w:rPr>
          <w:rFonts w:ascii="宋体" w:hAnsi="宋体" w:hint="eastAsia"/>
          <w:bCs/>
        </w:rPr>
        <w:t>正常。20</w:t>
      </w:r>
      <w:r w:rsidRPr="00BE7218">
        <w:rPr>
          <w:rFonts w:ascii="宋体" w:hAnsi="宋体"/>
          <w:bCs/>
        </w:rPr>
        <w:t>2</w:t>
      </w:r>
      <w:r w:rsidRPr="00BE7218">
        <w:rPr>
          <w:rFonts w:ascii="宋体" w:hAnsi="宋体" w:hint="eastAsia"/>
          <w:bCs/>
        </w:rPr>
        <w:t>2年</w:t>
      </w:r>
      <w:r w:rsidR="004D6231" w:rsidRPr="00BE7218">
        <w:rPr>
          <w:rFonts w:ascii="宋体" w:hAnsi="宋体" w:hint="eastAsia"/>
          <w:bCs/>
        </w:rPr>
        <w:t>8</w:t>
      </w:r>
      <w:r w:rsidRPr="00BE7218">
        <w:rPr>
          <w:rFonts w:ascii="宋体" w:hAnsi="宋体" w:hint="eastAsia"/>
          <w:bCs/>
        </w:rPr>
        <w:t>月</w:t>
      </w:r>
      <w:r w:rsidR="004D6231" w:rsidRPr="00BE7218">
        <w:rPr>
          <w:rFonts w:ascii="宋体" w:hAnsi="宋体" w:hint="eastAsia"/>
          <w:bCs/>
        </w:rPr>
        <w:t>，</w:t>
      </w:r>
      <w:r w:rsidR="004D6231" w:rsidRPr="00BE7218">
        <w:rPr>
          <w:rFonts w:ascii="宋体" w:hAnsi="宋体" w:hint="eastAsia"/>
          <w:bCs/>
        </w:rPr>
        <w:lastRenderedPageBreak/>
        <w:t>湖南省遥感地质调查监测所</w:t>
      </w:r>
      <w:r w:rsidRPr="00BE7218">
        <w:rPr>
          <w:rFonts w:ascii="宋体" w:hAnsi="宋体" w:hint="eastAsia"/>
          <w:bCs/>
        </w:rPr>
        <w:t>对矿区范围内及周边的的地表水</w:t>
      </w:r>
      <w:r>
        <w:rPr>
          <w:rFonts w:ascii="宋体" w:hAnsi="宋体" w:hint="eastAsia"/>
          <w:bCs/>
        </w:rPr>
        <w:t>、地下水、矿山废水进行检测，共选取</w:t>
      </w:r>
      <w:r w:rsidR="004D6231">
        <w:rPr>
          <w:rFonts w:ascii="宋体" w:hAnsi="宋体" w:hint="eastAsia"/>
          <w:bCs/>
        </w:rPr>
        <w:t>2</w:t>
      </w:r>
      <w:r>
        <w:rPr>
          <w:rFonts w:ascii="宋体" w:hAnsi="宋体" w:hint="eastAsia"/>
          <w:bCs/>
        </w:rPr>
        <w:t>处水质检测点，分别位于厂区沉淀池废水总排口</w:t>
      </w:r>
      <w:r w:rsidR="004D6231">
        <w:rPr>
          <w:rFonts w:ascii="宋体" w:hAnsi="宋体" w:hint="eastAsia"/>
          <w:bCs/>
        </w:rPr>
        <w:t>，矿区下游</w:t>
      </w:r>
      <w:r>
        <w:rPr>
          <w:rFonts w:ascii="宋体" w:hAnsi="宋体" w:hint="eastAsia"/>
          <w:bCs/>
        </w:rPr>
        <w:t xml:space="preserve">溪流。地表水的监测内容包括：PH、悬浮物、铜、锌、铬、砷等监测因子，其中沉淀池废水总排口水质达到《污水综合排放标准》（GB8978-1996）表1中标准限值及表4中一级标准；厂区附近水域上下游及厂区周围水样符合《地表水环境质量标准》（GB3838-2002）中的Ⅲ类标准要求。 </w:t>
      </w:r>
      <w:r w:rsidR="000A09AD">
        <w:rPr>
          <w:rFonts w:ascii="宋体" w:hAnsi="宋体" w:hint="eastAsia"/>
          <w:bCs/>
        </w:rPr>
        <w:t>因此</w:t>
      </w:r>
      <w:r>
        <w:rPr>
          <w:rFonts w:ascii="宋体" w:hAnsi="宋体" w:hint="eastAsia"/>
          <w:bCs/>
        </w:rPr>
        <w:t>，矿业活动对</w:t>
      </w:r>
      <w:r w:rsidR="000A09AD">
        <w:rPr>
          <w:rFonts w:ascii="宋体" w:hAnsi="宋体" w:hint="eastAsia"/>
          <w:bCs/>
        </w:rPr>
        <w:t>地下水</w:t>
      </w:r>
      <w:r>
        <w:rPr>
          <w:rFonts w:ascii="宋体" w:hAnsi="宋体" w:hint="eastAsia"/>
          <w:bCs/>
        </w:rPr>
        <w:t>水环境未产生重要影响。</w:t>
      </w:r>
    </w:p>
    <w:p w:rsidR="004D6231" w:rsidRPr="004D6231" w:rsidRDefault="004D6231" w:rsidP="004D6231">
      <w:pPr>
        <w:autoSpaceDE w:val="0"/>
        <w:autoSpaceDN w:val="0"/>
        <w:adjustRightInd w:val="0"/>
        <w:snapToGrid w:val="0"/>
        <w:spacing w:line="360" w:lineRule="auto"/>
        <w:ind w:firstLine="480"/>
        <w:rPr>
          <w:rFonts w:ascii="宋体" w:hAnsi="宋体"/>
          <w:bCs/>
        </w:rPr>
      </w:pPr>
      <w:r w:rsidRPr="004D6231">
        <w:rPr>
          <w:rFonts w:ascii="宋体" w:hAnsi="宋体"/>
          <w:bCs/>
        </w:rPr>
        <w:t>露采场排水水质较好，地表含</w:t>
      </w:r>
      <w:r w:rsidR="005A2CCA">
        <w:rPr>
          <w:rFonts w:ascii="宋体" w:hAnsi="宋体" w:hint="eastAsia"/>
          <w:bCs/>
        </w:rPr>
        <w:t>碎石</w:t>
      </w:r>
      <w:r w:rsidRPr="004D6231">
        <w:rPr>
          <w:rFonts w:ascii="宋体" w:hAnsi="宋体"/>
          <w:bCs/>
        </w:rPr>
        <w:t>粘土，渗透性</w:t>
      </w:r>
      <w:r w:rsidR="005A2CCA">
        <w:rPr>
          <w:rFonts w:ascii="宋体" w:hAnsi="宋体" w:hint="eastAsia"/>
          <w:bCs/>
        </w:rPr>
        <w:t>好</w:t>
      </w:r>
      <w:r w:rsidRPr="004D6231">
        <w:rPr>
          <w:rFonts w:ascii="宋体" w:hAnsi="宋体"/>
          <w:bCs/>
        </w:rPr>
        <w:t>，矿床开采可能会增加水中的悬浮物含量，岩（矿）石化学成分稳定，不会分解出有毒有害成分，此外无其他污染物。未来开采对地下水污染影响较轻，对区内生态造成危害小，破坏小。</w:t>
      </w:r>
    </w:p>
    <w:p w:rsidR="004D6231" w:rsidRPr="004D6231" w:rsidRDefault="004D6231" w:rsidP="004D6231">
      <w:pPr>
        <w:autoSpaceDE w:val="0"/>
        <w:autoSpaceDN w:val="0"/>
        <w:adjustRightInd w:val="0"/>
        <w:snapToGrid w:val="0"/>
        <w:spacing w:line="360" w:lineRule="auto"/>
        <w:ind w:firstLine="480"/>
        <w:rPr>
          <w:rFonts w:ascii="宋体" w:hAnsi="宋体"/>
          <w:bCs/>
        </w:rPr>
      </w:pPr>
      <w:r w:rsidRPr="004D6231">
        <w:rPr>
          <w:rFonts w:ascii="宋体" w:hAnsi="宋体"/>
          <w:bCs/>
        </w:rPr>
        <w:t>因此，未来矿业活动对水生态破坏小。</w:t>
      </w:r>
    </w:p>
    <w:p w:rsidR="005C4DA3" w:rsidRDefault="007A4FAE">
      <w:pPr>
        <w:spacing w:line="360" w:lineRule="auto"/>
        <w:ind w:firstLine="482"/>
        <w:rPr>
          <w:rFonts w:hAnsi="宋体"/>
          <w:b/>
          <w:bCs/>
        </w:rPr>
      </w:pPr>
      <w:r>
        <w:rPr>
          <w:rFonts w:hAnsi="宋体" w:hint="eastAsia"/>
          <w:b/>
          <w:bCs/>
        </w:rPr>
        <w:t>（二）水资源水生态破坏</w:t>
      </w:r>
      <w:r w:rsidR="004D6231">
        <w:rPr>
          <w:rFonts w:hAnsi="宋体" w:hint="eastAsia"/>
          <w:b/>
          <w:bCs/>
        </w:rPr>
        <w:t>趋势</w:t>
      </w:r>
    </w:p>
    <w:p w:rsidR="005C4DA3" w:rsidRDefault="00125C37">
      <w:pPr>
        <w:tabs>
          <w:tab w:val="left" w:pos="540"/>
        </w:tabs>
        <w:adjustRightInd w:val="0"/>
        <w:snapToGrid w:val="0"/>
        <w:spacing w:line="360" w:lineRule="auto"/>
        <w:ind w:firstLine="480"/>
        <w:rPr>
          <w:rFonts w:ascii="宋体" w:hAnsi="宋体"/>
        </w:rPr>
      </w:pPr>
      <w:r>
        <w:rPr>
          <w:rFonts w:ascii="宋体" w:hAnsi="宋体" w:hint="eastAsia"/>
        </w:rPr>
        <w:t>1、</w:t>
      </w:r>
      <w:r w:rsidR="007A4FAE">
        <w:rPr>
          <w:rFonts w:ascii="宋体" w:hAnsi="宋体" w:hint="eastAsia"/>
        </w:rPr>
        <w:t>矿业活动</w:t>
      </w:r>
      <w:r>
        <w:rPr>
          <w:rFonts w:ascii="宋体" w:hAnsi="宋体" w:hint="eastAsia"/>
        </w:rPr>
        <w:t>对水</w:t>
      </w:r>
      <w:r w:rsidR="007A4FAE">
        <w:rPr>
          <w:rFonts w:ascii="宋体" w:hAnsi="宋体" w:hint="eastAsia"/>
        </w:rPr>
        <w:t>资源破坏</w:t>
      </w:r>
      <w:r w:rsidR="004D6231">
        <w:rPr>
          <w:rFonts w:ascii="宋体" w:hAnsi="宋体" w:hint="eastAsia"/>
        </w:rPr>
        <w:t>趋势</w:t>
      </w:r>
    </w:p>
    <w:p w:rsidR="007A4FAE" w:rsidRDefault="007A4FAE">
      <w:pPr>
        <w:autoSpaceDE w:val="0"/>
        <w:autoSpaceDN w:val="0"/>
        <w:adjustRightInd w:val="0"/>
        <w:snapToGrid w:val="0"/>
        <w:spacing w:line="360" w:lineRule="auto"/>
        <w:ind w:firstLine="480"/>
        <w:rPr>
          <w:rFonts w:ascii="宋体" w:hAnsi="宋体"/>
          <w:bCs/>
        </w:rPr>
      </w:pPr>
      <w:r>
        <w:rPr>
          <w:rFonts w:ascii="宋体" w:hAnsi="宋体" w:hint="eastAsia"/>
          <w:bCs/>
        </w:rPr>
        <w:t>矿区地表无大的水体，未来矿山开采对地表水的影响破坏小。</w:t>
      </w:r>
    </w:p>
    <w:p w:rsidR="00D030A7" w:rsidRPr="00BE7218" w:rsidRDefault="00D030A7" w:rsidP="00D030A7">
      <w:pPr>
        <w:autoSpaceDE w:val="0"/>
        <w:autoSpaceDN w:val="0"/>
        <w:adjustRightInd w:val="0"/>
        <w:snapToGrid w:val="0"/>
        <w:spacing w:line="360" w:lineRule="auto"/>
        <w:ind w:firstLine="480"/>
        <w:rPr>
          <w:rFonts w:ascii="宋体" w:hAnsi="宋体"/>
          <w:bCs/>
        </w:rPr>
      </w:pPr>
      <w:r w:rsidRPr="00BE7218">
        <w:rPr>
          <w:rFonts w:ascii="宋体" w:hAnsi="宋体" w:hint="eastAsia"/>
          <w:bCs/>
        </w:rPr>
        <w:t>岩体</w:t>
      </w:r>
      <w:r w:rsidR="00BE7218" w:rsidRPr="00BE7218">
        <w:rPr>
          <w:rFonts w:ascii="宋体" w:hAnsi="宋体" w:hint="eastAsia"/>
          <w:bCs/>
        </w:rPr>
        <w:t>残坡积层0.85m-1.21m，平均厚度1.02m，表层易风化，</w:t>
      </w:r>
      <w:r w:rsidRPr="00BE7218">
        <w:rPr>
          <w:rFonts w:ascii="宋体" w:hAnsi="宋体"/>
          <w:bCs/>
        </w:rPr>
        <w:t xml:space="preserve"> </w:t>
      </w:r>
      <w:r w:rsidRPr="00BE7218">
        <w:rPr>
          <w:rFonts w:ascii="宋体" w:hAnsi="宋体" w:hint="eastAsia"/>
          <w:bCs/>
        </w:rPr>
        <w:t>弱风化岩石以构造节理为主，节理面闭合，岩石结构密实，富水性贫，透水性差，</w:t>
      </w:r>
      <w:r w:rsidRPr="00BE7218">
        <w:rPr>
          <w:rFonts w:ascii="宋体" w:hAnsi="宋体"/>
        </w:rPr>
        <w:t>渗透系数较小，</w:t>
      </w:r>
      <w:r w:rsidRPr="00BE7218">
        <w:rPr>
          <w:rFonts w:ascii="宋体" w:hAnsi="宋体" w:hint="eastAsia"/>
          <w:bCs/>
        </w:rPr>
        <w:t>属于相对隔水层；而风化层厚度薄，相对而言岩石总体以弱含水层为主。</w:t>
      </w:r>
    </w:p>
    <w:p w:rsidR="00D030A7" w:rsidRPr="00D030A7" w:rsidRDefault="00D030A7" w:rsidP="00D030A7">
      <w:pPr>
        <w:autoSpaceDE w:val="0"/>
        <w:autoSpaceDN w:val="0"/>
        <w:adjustRightInd w:val="0"/>
        <w:snapToGrid w:val="0"/>
        <w:spacing w:line="360" w:lineRule="auto"/>
        <w:ind w:firstLine="480"/>
        <w:rPr>
          <w:rFonts w:ascii="宋体" w:hAnsi="宋体"/>
          <w:bCs/>
        </w:rPr>
      </w:pPr>
      <w:r w:rsidRPr="00BE7218">
        <w:rPr>
          <w:rFonts w:ascii="宋体" w:hAnsi="宋体" w:hint="eastAsia"/>
          <w:bCs/>
        </w:rPr>
        <w:t>未来本矿山为露天开</w:t>
      </w:r>
      <w:r w:rsidRPr="00D030A7">
        <w:rPr>
          <w:rFonts w:ascii="宋体" w:hAnsi="宋体" w:hint="eastAsia"/>
          <w:bCs/>
        </w:rPr>
        <w:t>采，其最终开采标高（</w:t>
      </w:r>
      <w:r>
        <w:rPr>
          <w:rFonts w:ascii="宋体" w:hAnsi="宋体"/>
          <w:bCs/>
        </w:rPr>
        <w:t>+</w:t>
      </w:r>
      <w:r>
        <w:rPr>
          <w:rFonts w:ascii="宋体" w:hAnsi="宋体" w:hint="eastAsia"/>
          <w:bCs/>
        </w:rPr>
        <w:t>19</w:t>
      </w:r>
      <w:r w:rsidRPr="00D030A7">
        <w:rPr>
          <w:rFonts w:ascii="宋体" w:hAnsi="宋体"/>
          <w:bCs/>
        </w:rPr>
        <w:t>0m</w:t>
      </w:r>
      <w:r w:rsidRPr="00D030A7">
        <w:rPr>
          <w:rFonts w:ascii="宋体" w:hAnsi="宋体" w:hint="eastAsia"/>
          <w:bCs/>
        </w:rPr>
        <w:t>）高于当地最低侵蚀基准面高程（</w:t>
      </w:r>
      <w:r>
        <w:rPr>
          <w:rFonts w:ascii="宋体" w:hAnsi="宋体" w:hint="eastAsia"/>
          <w:bCs/>
        </w:rPr>
        <w:t>+178</w:t>
      </w:r>
      <w:r w:rsidRPr="00D030A7">
        <w:rPr>
          <w:rFonts w:ascii="宋体" w:hAnsi="宋体"/>
          <w:bCs/>
        </w:rPr>
        <w:t>m</w:t>
      </w:r>
      <w:r w:rsidRPr="00D030A7">
        <w:rPr>
          <w:rFonts w:ascii="宋体" w:hAnsi="宋体" w:hint="eastAsia"/>
          <w:bCs/>
        </w:rPr>
        <w:t>），未来矿山开采不会抽排地下水，采场采用自然排水。矿坑排水与开采区内地下水无直接的水力联系，更不可能影响到区域主要含水层。在这样的开采条件下，从整个矿区来说对地下水资源不会造成枯竭问题。</w:t>
      </w:r>
    </w:p>
    <w:p w:rsidR="00D030A7" w:rsidRPr="00D030A7" w:rsidRDefault="00D030A7" w:rsidP="00D030A7">
      <w:pPr>
        <w:autoSpaceDE w:val="0"/>
        <w:autoSpaceDN w:val="0"/>
        <w:adjustRightInd w:val="0"/>
        <w:snapToGrid w:val="0"/>
        <w:spacing w:line="360" w:lineRule="auto"/>
        <w:ind w:firstLine="480"/>
        <w:rPr>
          <w:rFonts w:ascii="宋体" w:hAnsi="宋体"/>
          <w:bCs/>
        </w:rPr>
      </w:pPr>
      <w:r w:rsidRPr="00D030A7">
        <w:rPr>
          <w:rFonts w:ascii="宋体" w:hAnsi="宋体" w:hint="eastAsia"/>
          <w:bCs/>
        </w:rPr>
        <w:t>矿山开采未改变当地的地下水径流方向，对当地地下水的补、径、排方式未造成大的影响</w:t>
      </w:r>
      <w:r w:rsidR="00235022">
        <w:rPr>
          <w:rFonts w:ascii="宋体" w:hAnsi="宋体" w:hint="eastAsia"/>
          <w:bCs/>
        </w:rPr>
        <w:t>，</w:t>
      </w:r>
      <w:r w:rsidRPr="00D030A7">
        <w:rPr>
          <w:rFonts w:ascii="宋体" w:hAnsi="宋体" w:hint="eastAsia"/>
          <w:bCs/>
        </w:rPr>
        <w:t>未来采矿对区域地下水均衡影响小。</w:t>
      </w:r>
    </w:p>
    <w:p w:rsidR="00D030A7" w:rsidRPr="00D030A7" w:rsidRDefault="00D030A7" w:rsidP="00D030A7">
      <w:pPr>
        <w:autoSpaceDE w:val="0"/>
        <w:autoSpaceDN w:val="0"/>
        <w:adjustRightInd w:val="0"/>
        <w:snapToGrid w:val="0"/>
        <w:spacing w:line="360" w:lineRule="auto"/>
        <w:ind w:firstLine="480"/>
        <w:rPr>
          <w:rFonts w:ascii="宋体" w:hAnsi="宋体"/>
          <w:bCs/>
        </w:rPr>
      </w:pPr>
      <w:r w:rsidRPr="00D030A7">
        <w:rPr>
          <w:rFonts w:ascii="宋体" w:hAnsi="宋体" w:hint="eastAsia"/>
          <w:bCs/>
        </w:rPr>
        <w:t>综上所述，本次预测未来矿山开采对地下水资源和区域地下水均衡均影响小，未来的矿业活动对水生态影响小。</w:t>
      </w:r>
    </w:p>
    <w:p w:rsidR="005C4DA3" w:rsidRDefault="00125C37">
      <w:pPr>
        <w:autoSpaceDE w:val="0"/>
        <w:autoSpaceDN w:val="0"/>
        <w:adjustRightInd w:val="0"/>
        <w:snapToGrid w:val="0"/>
        <w:spacing w:line="360" w:lineRule="auto"/>
        <w:ind w:firstLine="480"/>
        <w:rPr>
          <w:rFonts w:ascii="宋体" w:hAnsi="宋体"/>
          <w:bCs/>
        </w:rPr>
      </w:pPr>
      <w:r>
        <w:rPr>
          <w:rFonts w:ascii="宋体" w:hAnsi="宋体" w:hint="eastAsia"/>
          <w:bCs/>
        </w:rPr>
        <w:t>2、</w:t>
      </w:r>
      <w:r w:rsidR="007A4FAE">
        <w:rPr>
          <w:rFonts w:ascii="宋体" w:hAnsi="宋体" w:hint="eastAsia"/>
          <w:bCs/>
        </w:rPr>
        <w:t>矿业活动对水生态破坏趋势</w:t>
      </w:r>
    </w:p>
    <w:p w:rsidR="009926A0" w:rsidRPr="009926A0" w:rsidRDefault="009926A0" w:rsidP="009926A0">
      <w:pPr>
        <w:autoSpaceDE w:val="0"/>
        <w:autoSpaceDN w:val="0"/>
        <w:adjustRightInd w:val="0"/>
        <w:snapToGrid w:val="0"/>
        <w:spacing w:line="360" w:lineRule="auto"/>
        <w:ind w:firstLine="480"/>
        <w:rPr>
          <w:rFonts w:ascii="宋体" w:hAnsi="宋体"/>
          <w:bCs/>
        </w:rPr>
      </w:pPr>
      <w:r w:rsidRPr="009926A0">
        <w:rPr>
          <w:rFonts w:ascii="宋体" w:hAnsi="宋体"/>
          <w:bCs/>
        </w:rPr>
        <w:t>矿业活动对地表水生态破坏的主要是露采场排水，主要来源为大气降水。矿山开采灰岩矿体，不含有毒有害物质，对周边环境基本无污染。山坡露天矿采用自流排水，本方案设计在北侧的露采场排水出口处设置沉淀池，进行沉淀处理后达标排放。因此未来矿山开采建设活动对地表水生态破坏小。</w:t>
      </w:r>
    </w:p>
    <w:p w:rsidR="009926A0" w:rsidRDefault="009926A0" w:rsidP="009926A0">
      <w:pPr>
        <w:autoSpaceDE w:val="0"/>
        <w:autoSpaceDN w:val="0"/>
        <w:adjustRightInd w:val="0"/>
        <w:snapToGrid w:val="0"/>
        <w:spacing w:line="360" w:lineRule="auto"/>
        <w:ind w:firstLine="480"/>
        <w:rPr>
          <w:rFonts w:ascii="宋体" w:hAnsi="宋体"/>
          <w:bCs/>
        </w:rPr>
      </w:pPr>
      <w:r w:rsidRPr="009926A0">
        <w:rPr>
          <w:rFonts w:ascii="宋体" w:hAnsi="宋体"/>
          <w:bCs/>
        </w:rPr>
        <w:lastRenderedPageBreak/>
        <w:t>因此，未来矿业活动对水生态破坏小。</w:t>
      </w:r>
    </w:p>
    <w:p w:rsidR="009926A0" w:rsidRPr="00BE7218" w:rsidRDefault="009926A0" w:rsidP="009926A0">
      <w:pPr>
        <w:autoSpaceDE w:val="0"/>
        <w:autoSpaceDN w:val="0"/>
        <w:adjustRightInd w:val="0"/>
        <w:snapToGrid w:val="0"/>
        <w:spacing w:line="360" w:lineRule="auto"/>
        <w:ind w:firstLine="480"/>
        <w:rPr>
          <w:rFonts w:ascii="宋体" w:hAnsi="宋体"/>
          <w:bCs/>
        </w:rPr>
      </w:pPr>
      <w:r w:rsidRPr="00BE7218">
        <w:rPr>
          <w:rFonts w:ascii="宋体" w:hAnsi="宋体"/>
          <w:bCs/>
        </w:rPr>
        <w:t>综上所述，由于矿山未来的最低开采标高为+</w:t>
      </w:r>
      <w:r w:rsidRPr="00BE7218">
        <w:rPr>
          <w:rFonts w:ascii="宋体" w:hAnsi="宋体" w:hint="eastAsia"/>
          <w:bCs/>
        </w:rPr>
        <w:t>190</w:t>
      </w:r>
      <w:r w:rsidRPr="00BE7218">
        <w:rPr>
          <w:rFonts w:ascii="宋体" w:hAnsi="宋体"/>
          <w:bCs/>
        </w:rPr>
        <w:t>m，高于当地最低侵蚀基准面</w:t>
      </w:r>
      <w:r w:rsidRPr="00BE7218">
        <w:rPr>
          <w:rFonts w:ascii="宋体" w:hAnsi="宋体" w:hint="eastAsia"/>
          <w:bCs/>
        </w:rPr>
        <w:t>+178m</w:t>
      </w:r>
      <w:r w:rsidRPr="00BE7218">
        <w:rPr>
          <w:rFonts w:ascii="宋体" w:hAnsi="宋体"/>
          <w:bCs/>
        </w:rPr>
        <w:t>，未来矿山的充水来源主要是大气降水；矿山开采矿体不含有毒有害物质</w:t>
      </w:r>
      <w:r w:rsidRPr="00BE7218">
        <w:rPr>
          <w:rFonts w:ascii="宋体" w:hAnsi="宋体" w:hint="eastAsia"/>
          <w:bCs/>
        </w:rPr>
        <w:t>，</w:t>
      </w:r>
      <w:r w:rsidRPr="00BE7218">
        <w:rPr>
          <w:rFonts w:ascii="宋体" w:hAnsi="宋体"/>
          <w:bCs/>
        </w:rPr>
        <w:t>对周边环境基本无污染，且在</w:t>
      </w:r>
      <w:r w:rsidRPr="00BE7218">
        <w:rPr>
          <w:rFonts w:ascii="宋体" w:hAnsi="宋体" w:hint="eastAsia"/>
          <w:bCs/>
        </w:rPr>
        <w:t>工业广场</w:t>
      </w:r>
      <w:r w:rsidRPr="00BE7218">
        <w:rPr>
          <w:rFonts w:ascii="宋体" w:hAnsi="宋体"/>
          <w:bCs/>
        </w:rPr>
        <w:t>排水出口处设置沉淀池，进行沉淀处理后排标排放。因此矿山开采建设活动对水资源水环境破坏小（表 3</w:t>
      </w:r>
      <w:r w:rsidR="00235022">
        <w:rPr>
          <w:rFonts w:ascii="宋体" w:hAnsi="宋体" w:hint="eastAsia"/>
          <w:bCs/>
        </w:rPr>
        <w:t>-</w:t>
      </w:r>
      <w:r w:rsidR="00B05CF0">
        <w:rPr>
          <w:rFonts w:ascii="宋体" w:hAnsi="宋体" w:hint="eastAsia"/>
          <w:bCs/>
        </w:rPr>
        <w:t>5</w:t>
      </w:r>
      <w:r w:rsidRPr="00BE7218">
        <w:rPr>
          <w:rFonts w:ascii="宋体" w:hAnsi="宋体"/>
          <w:bCs/>
        </w:rPr>
        <w:t>）。</w:t>
      </w:r>
    </w:p>
    <w:p w:rsidR="009926A0" w:rsidRPr="005910AB" w:rsidRDefault="00A87024" w:rsidP="005910AB">
      <w:pPr>
        <w:tabs>
          <w:tab w:val="left" w:pos="3265"/>
        </w:tabs>
        <w:spacing w:before="53" w:after="21"/>
        <w:ind w:left="2528" w:firstLine="480"/>
        <w:rPr>
          <w:rFonts w:ascii="黑体" w:eastAsia="黑体" w:hAnsi="黑体"/>
        </w:rPr>
      </w:pPr>
      <w:r w:rsidRPr="005910AB">
        <w:rPr>
          <w:rFonts w:ascii="黑体" w:eastAsia="黑体" w:hAnsi="黑体" w:hint="eastAsia"/>
          <w:bCs/>
        </w:rPr>
        <w:t>表</w:t>
      </w:r>
      <w:r w:rsidRPr="005910AB">
        <w:rPr>
          <w:rFonts w:ascii="黑体" w:eastAsia="黑体" w:hAnsi="黑体"/>
          <w:bCs/>
          <w:spacing w:val="-52"/>
        </w:rPr>
        <w:t xml:space="preserve"> </w:t>
      </w:r>
      <w:r w:rsidRPr="005910AB">
        <w:rPr>
          <w:rFonts w:ascii="黑体" w:eastAsia="黑体" w:hAnsi="黑体"/>
          <w:bCs/>
        </w:rPr>
        <w:t>3-</w:t>
      </w:r>
      <w:r w:rsidR="00B05CF0">
        <w:rPr>
          <w:rFonts w:ascii="黑体" w:eastAsia="黑体" w:hAnsi="黑体" w:hint="eastAsia"/>
          <w:bCs/>
        </w:rPr>
        <w:t>5</w:t>
      </w:r>
      <w:r w:rsidRPr="005910AB">
        <w:rPr>
          <w:rFonts w:ascii="黑体" w:eastAsia="黑体" w:hAnsi="黑体" w:hint="eastAsia"/>
          <w:bCs/>
        </w:rPr>
        <w:t xml:space="preserve"> </w:t>
      </w:r>
      <w:r w:rsidR="009926A0" w:rsidRPr="005910AB">
        <w:rPr>
          <w:rFonts w:ascii="黑体" w:eastAsia="黑体" w:hAnsi="黑体"/>
        </w:rPr>
        <w:t>水资源水环境影</w:t>
      </w:r>
      <w:r w:rsidR="009926A0" w:rsidRPr="005910AB">
        <w:rPr>
          <w:rFonts w:ascii="黑体" w:eastAsia="黑体" w:hAnsi="黑体"/>
          <w:spacing w:val="-3"/>
        </w:rPr>
        <w:t>响</w:t>
      </w:r>
      <w:r w:rsidR="009926A0" w:rsidRPr="005910AB">
        <w:rPr>
          <w:rFonts w:ascii="黑体" w:eastAsia="黑体" w:hAnsi="黑体"/>
        </w:rPr>
        <w:t>及趋势一览表</w:t>
      </w: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2933"/>
        <w:gridCol w:w="2275"/>
        <w:gridCol w:w="2498"/>
      </w:tblGrid>
      <w:tr w:rsidR="009926A0" w:rsidTr="00EB51C0">
        <w:trPr>
          <w:trHeight w:val="340"/>
        </w:trPr>
        <w:tc>
          <w:tcPr>
            <w:tcW w:w="3591" w:type="dxa"/>
            <w:gridSpan w:val="2"/>
          </w:tcPr>
          <w:p w:rsidR="009926A0" w:rsidRDefault="009926A0" w:rsidP="00EB51C0">
            <w:pPr>
              <w:pStyle w:val="TableParagraph"/>
              <w:spacing w:before="32"/>
              <w:ind w:left="1356" w:right="1345"/>
              <w:jc w:val="center"/>
              <w:rPr>
                <w:rFonts w:ascii="宋体" w:eastAsia="宋体"/>
                <w:sz w:val="21"/>
              </w:rPr>
            </w:pPr>
            <w:proofErr w:type="spellStart"/>
            <w:r>
              <w:rPr>
                <w:rFonts w:ascii="宋体" w:eastAsia="宋体" w:hint="eastAsia"/>
                <w:sz w:val="21"/>
              </w:rPr>
              <w:t>影响类别</w:t>
            </w:r>
            <w:proofErr w:type="spellEnd"/>
          </w:p>
        </w:tc>
        <w:tc>
          <w:tcPr>
            <w:tcW w:w="2275" w:type="dxa"/>
          </w:tcPr>
          <w:p w:rsidR="009926A0" w:rsidRDefault="009926A0" w:rsidP="00EB51C0">
            <w:pPr>
              <w:pStyle w:val="TableParagraph"/>
              <w:spacing w:before="32"/>
              <w:ind w:left="65" w:right="59"/>
              <w:jc w:val="center"/>
              <w:rPr>
                <w:rFonts w:ascii="宋体" w:eastAsia="宋体"/>
                <w:sz w:val="21"/>
                <w:lang w:eastAsia="zh-CN"/>
              </w:rPr>
            </w:pPr>
            <w:r>
              <w:rPr>
                <w:rFonts w:ascii="宋体" w:eastAsia="宋体" w:hint="eastAsia"/>
                <w:sz w:val="21"/>
                <w:lang w:eastAsia="zh-CN"/>
              </w:rPr>
              <w:t>是否对水资源造成破坏</w:t>
            </w:r>
          </w:p>
        </w:tc>
        <w:tc>
          <w:tcPr>
            <w:tcW w:w="2498" w:type="dxa"/>
          </w:tcPr>
          <w:p w:rsidR="009926A0" w:rsidRDefault="009926A0" w:rsidP="00EB51C0">
            <w:pPr>
              <w:pStyle w:val="TableParagraph"/>
              <w:spacing w:before="32"/>
              <w:ind w:left="178" w:right="169"/>
              <w:jc w:val="center"/>
              <w:rPr>
                <w:rFonts w:ascii="宋体" w:eastAsia="宋体"/>
                <w:sz w:val="21"/>
                <w:lang w:eastAsia="zh-CN"/>
              </w:rPr>
            </w:pPr>
            <w:r>
              <w:rPr>
                <w:rFonts w:ascii="宋体" w:eastAsia="宋体" w:hint="eastAsia"/>
                <w:sz w:val="21"/>
                <w:lang w:eastAsia="zh-CN"/>
              </w:rPr>
              <w:t>是否对水生态造成破坏</w:t>
            </w:r>
          </w:p>
        </w:tc>
      </w:tr>
      <w:tr w:rsidR="009926A0" w:rsidTr="00EB51C0">
        <w:trPr>
          <w:trHeight w:val="340"/>
        </w:trPr>
        <w:tc>
          <w:tcPr>
            <w:tcW w:w="658" w:type="dxa"/>
            <w:vMerge w:val="restart"/>
          </w:tcPr>
          <w:p w:rsidR="009926A0" w:rsidRDefault="009926A0" w:rsidP="00EB51C0">
            <w:pPr>
              <w:pStyle w:val="TableParagraph"/>
              <w:spacing w:before="11"/>
              <w:rPr>
                <w:rFonts w:ascii="宋体"/>
                <w:b/>
                <w:sz w:val="29"/>
                <w:lang w:eastAsia="zh-CN"/>
              </w:rPr>
            </w:pPr>
          </w:p>
          <w:p w:rsidR="009926A0" w:rsidRDefault="009926A0" w:rsidP="00EB51C0">
            <w:pPr>
              <w:pStyle w:val="TableParagraph"/>
              <w:ind w:left="117"/>
              <w:rPr>
                <w:rFonts w:ascii="宋体" w:eastAsia="宋体"/>
                <w:sz w:val="21"/>
              </w:rPr>
            </w:pPr>
            <w:proofErr w:type="spellStart"/>
            <w:r>
              <w:rPr>
                <w:rFonts w:ascii="宋体" w:eastAsia="宋体" w:hint="eastAsia"/>
                <w:sz w:val="21"/>
              </w:rPr>
              <w:t>现状</w:t>
            </w:r>
            <w:proofErr w:type="spellEnd"/>
          </w:p>
        </w:tc>
        <w:tc>
          <w:tcPr>
            <w:tcW w:w="2933" w:type="dxa"/>
          </w:tcPr>
          <w:p w:rsidR="009926A0" w:rsidRDefault="009926A0" w:rsidP="00EB51C0">
            <w:pPr>
              <w:pStyle w:val="TableParagraph"/>
              <w:spacing w:before="32"/>
              <w:ind w:left="79" w:right="73"/>
              <w:jc w:val="center"/>
              <w:rPr>
                <w:rFonts w:ascii="宋体" w:eastAsia="宋体"/>
                <w:sz w:val="21"/>
                <w:lang w:eastAsia="zh-CN"/>
              </w:rPr>
            </w:pPr>
            <w:r>
              <w:rPr>
                <w:rFonts w:ascii="宋体" w:eastAsia="宋体" w:hint="eastAsia"/>
                <w:sz w:val="21"/>
                <w:lang w:eastAsia="zh-CN"/>
              </w:rPr>
              <w:t>地下水资源、区域地下水均衡</w:t>
            </w:r>
          </w:p>
        </w:tc>
        <w:tc>
          <w:tcPr>
            <w:tcW w:w="2275" w:type="dxa"/>
          </w:tcPr>
          <w:p w:rsidR="009926A0" w:rsidRDefault="009926A0" w:rsidP="00EB51C0">
            <w:pPr>
              <w:pStyle w:val="TableParagraph"/>
              <w:spacing w:before="32"/>
              <w:ind w:left="4"/>
              <w:jc w:val="center"/>
              <w:rPr>
                <w:rFonts w:ascii="宋体" w:eastAsia="宋体"/>
                <w:sz w:val="21"/>
              </w:rPr>
            </w:pPr>
            <w:r>
              <w:rPr>
                <w:rFonts w:ascii="宋体" w:eastAsia="宋体" w:hint="eastAsia"/>
                <w:sz w:val="21"/>
              </w:rPr>
              <w:t>否</w:t>
            </w:r>
          </w:p>
        </w:tc>
        <w:tc>
          <w:tcPr>
            <w:tcW w:w="2498" w:type="dxa"/>
          </w:tcPr>
          <w:p w:rsidR="009926A0" w:rsidRDefault="009926A0" w:rsidP="00EB51C0">
            <w:pPr>
              <w:pStyle w:val="TableParagraph"/>
            </w:pPr>
          </w:p>
        </w:tc>
      </w:tr>
      <w:tr w:rsidR="009926A0" w:rsidTr="00EB51C0">
        <w:trPr>
          <w:trHeight w:val="340"/>
        </w:trPr>
        <w:tc>
          <w:tcPr>
            <w:tcW w:w="658" w:type="dxa"/>
            <w:vMerge/>
            <w:tcBorders>
              <w:top w:val="nil"/>
            </w:tcBorders>
          </w:tcPr>
          <w:p w:rsidR="009926A0" w:rsidRDefault="009926A0" w:rsidP="009926A0">
            <w:pPr>
              <w:ind w:firstLine="40"/>
              <w:rPr>
                <w:sz w:val="2"/>
                <w:szCs w:val="2"/>
              </w:rPr>
            </w:pPr>
          </w:p>
        </w:tc>
        <w:tc>
          <w:tcPr>
            <w:tcW w:w="2933" w:type="dxa"/>
          </w:tcPr>
          <w:p w:rsidR="009926A0" w:rsidRDefault="009926A0" w:rsidP="00EB51C0">
            <w:pPr>
              <w:pStyle w:val="TableParagraph"/>
              <w:spacing w:before="32"/>
              <w:ind w:left="79" w:right="73"/>
              <w:jc w:val="center"/>
              <w:rPr>
                <w:rFonts w:ascii="宋体" w:eastAsia="宋体"/>
                <w:sz w:val="21"/>
              </w:rPr>
            </w:pPr>
            <w:proofErr w:type="spellStart"/>
            <w:r>
              <w:rPr>
                <w:rFonts w:ascii="宋体" w:eastAsia="宋体" w:hint="eastAsia"/>
                <w:sz w:val="21"/>
              </w:rPr>
              <w:t>地表水漏失</w:t>
            </w:r>
            <w:proofErr w:type="spellEnd"/>
          </w:p>
        </w:tc>
        <w:tc>
          <w:tcPr>
            <w:tcW w:w="2275" w:type="dxa"/>
          </w:tcPr>
          <w:p w:rsidR="009926A0" w:rsidRDefault="009926A0" w:rsidP="00EB51C0">
            <w:pPr>
              <w:pStyle w:val="TableParagraph"/>
              <w:spacing w:before="32"/>
              <w:ind w:left="3"/>
              <w:jc w:val="center"/>
              <w:rPr>
                <w:rFonts w:ascii="宋体" w:eastAsia="宋体"/>
                <w:sz w:val="21"/>
              </w:rPr>
            </w:pPr>
            <w:r>
              <w:rPr>
                <w:rFonts w:ascii="宋体" w:eastAsia="宋体" w:hint="eastAsia"/>
                <w:sz w:val="21"/>
              </w:rPr>
              <w:t>否</w:t>
            </w:r>
          </w:p>
        </w:tc>
        <w:tc>
          <w:tcPr>
            <w:tcW w:w="2498" w:type="dxa"/>
          </w:tcPr>
          <w:p w:rsidR="009926A0" w:rsidRDefault="009926A0" w:rsidP="00EB51C0">
            <w:pPr>
              <w:pStyle w:val="TableParagraph"/>
            </w:pPr>
          </w:p>
        </w:tc>
      </w:tr>
      <w:tr w:rsidR="009926A0" w:rsidTr="00EB51C0">
        <w:trPr>
          <w:trHeight w:val="340"/>
        </w:trPr>
        <w:tc>
          <w:tcPr>
            <w:tcW w:w="658" w:type="dxa"/>
            <w:vMerge/>
            <w:tcBorders>
              <w:top w:val="nil"/>
            </w:tcBorders>
          </w:tcPr>
          <w:p w:rsidR="009926A0" w:rsidRDefault="009926A0" w:rsidP="009926A0">
            <w:pPr>
              <w:ind w:firstLine="40"/>
              <w:rPr>
                <w:sz w:val="2"/>
                <w:szCs w:val="2"/>
              </w:rPr>
            </w:pPr>
          </w:p>
        </w:tc>
        <w:tc>
          <w:tcPr>
            <w:tcW w:w="2933" w:type="dxa"/>
          </w:tcPr>
          <w:p w:rsidR="009926A0" w:rsidRDefault="009926A0" w:rsidP="00EB51C0">
            <w:pPr>
              <w:pStyle w:val="TableParagraph"/>
              <w:spacing w:before="32"/>
              <w:ind w:left="79" w:right="71"/>
              <w:jc w:val="center"/>
              <w:rPr>
                <w:rFonts w:ascii="宋体" w:eastAsia="宋体"/>
                <w:sz w:val="21"/>
              </w:rPr>
            </w:pPr>
            <w:proofErr w:type="spellStart"/>
            <w:r>
              <w:rPr>
                <w:rFonts w:ascii="宋体" w:eastAsia="宋体" w:hint="eastAsia"/>
                <w:sz w:val="21"/>
              </w:rPr>
              <w:t>露天采场排水</w:t>
            </w:r>
            <w:proofErr w:type="spellEnd"/>
          </w:p>
        </w:tc>
        <w:tc>
          <w:tcPr>
            <w:tcW w:w="2275" w:type="dxa"/>
          </w:tcPr>
          <w:p w:rsidR="009926A0" w:rsidRDefault="009926A0" w:rsidP="00EB51C0">
            <w:pPr>
              <w:pStyle w:val="TableParagraph"/>
            </w:pPr>
          </w:p>
        </w:tc>
        <w:tc>
          <w:tcPr>
            <w:tcW w:w="2498" w:type="dxa"/>
          </w:tcPr>
          <w:p w:rsidR="009926A0" w:rsidRDefault="009926A0" w:rsidP="00EB51C0">
            <w:pPr>
              <w:pStyle w:val="TableParagraph"/>
              <w:spacing w:before="32"/>
              <w:ind w:left="6"/>
              <w:jc w:val="center"/>
              <w:rPr>
                <w:rFonts w:ascii="宋体" w:eastAsia="宋体"/>
                <w:sz w:val="21"/>
              </w:rPr>
            </w:pPr>
            <w:r>
              <w:rPr>
                <w:rFonts w:ascii="宋体" w:eastAsia="宋体" w:hint="eastAsia"/>
                <w:sz w:val="21"/>
              </w:rPr>
              <w:t>否</w:t>
            </w:r>
          </w:p>
        </w:tc>
      </w:tr>
      <w:tr w:rsidR="009926A0" w:rsidTr="00EB51C0">
        <w:trPr>
          <w:trHeight w:val="338"/>
        </w:trPr>
        <w:tc>
          <w:tcPr>
            <w:tcW w:w="658" w:type="dxa"/>
            <w:vMerge w:val="restart"/>
          </w:tcPr>
          <w:p w:rsidR="009926A0" w:rsidRDefault="009926A0" w:rsidP="00EB51C0">
            <w:pPr>
              <w:pStyle w:val="TableParagraph"/>
              <w:spacing w:before="8"/>
              <w:rPr>
                <w:rFonts w:ascii="宋体"/>
                <w:b/>
                <w:sz w:val="29"/>
              </w:rPr>
            </w:pPr>
          </w:p>
          <w:p w:rsidR="009926A0" w:rsidRDefault="009926A0" w:rsidP="00EB51C0">
            <w:pPr>
              <w:pStyle w:val="TableParagraph"/>
              <w:ind w:left="117"/>
              <w:rPr>
                <w:rFonts w:ascii="宋体" w:eastAsia="宋体"/>
                <w:sz w:val="21"/>
              </w:rPr>
            </w:pPr>
            <w:proofErr w:type="spellStart"/>
            <w:r>
              <w:rPr>
                <w:rFonts w:ascii="宋体" w:eastAsia="宋体" w:hint="eastAsia"/>
                <w:sz w:val="21"/>
              </w:rPr>
              <w:t>趋势</w:t>
            </w:r>
            <w:proofErr w:type="spellEnd"/>
          </w:p>
        </w:tc>
        <w:tc>
          <w:tcPr>
            <w:tcW w:w="2933" w:type="dxa"/>
          </w:tcPr>
          <w:p w:rsidR="009926A0" w:rsidRDefault="009926A0" w:rsidP="00EB51C0">
            <w:pPr>
              <w:pStyle w:val="TableParagraph"/>
              <w:spacing w:before="32"/>
              <w:ind w:left="79" w:right="73"/>
              <w:jc w:val="center"/>
              <w:rPr>
                <w:rFonts w:ascii="宋体" w:eastAsia="宋体"/>
                <w:sz w:val="21"/>
                <w:lang w:eastAsia="zh-CN"/>
              </w:rPr>
            </w:pPr>
            <w:r>
              <w:rPr>
                <w:rFonts w:ascii="宋体" w:eastAsia="宋体" w:hint="eastAsia"/>
                <w:sz w:val="21"/>
                <w:lang w:eastAsia="zh-CN"/>
              </w:rPr>
              <w:t>地下水资源、区域地下水均衡</w:t>
            </w:r>
          </w:p>
        </w:tc>
        <w:tc>
          <w:tcPr>
            <w:tcW w:w="2275" w:type="dxa"/>
          </w:tcPr>
          <w:p w:rsidR="009926A0" w:rsidRDefault="009926A0" w:rsidP="00EB51C0">
            <w:pPr>
              <w:pStyle w:val="TableParagraph"/>
              <w:spacing w:before="32"/>
              <w:ind w:left="4"/>
              <w:jc w:val="center"/>
              <w:rPr>
                <w:rFonts w:ascii="宋体" w:eastAsia="宋体"/>
                <w:sz w:val="21"/>
              </w:rPr>
            </w:pPr>
            <w:r>
              <w:rPr>
                <w:rFonts w:ascii="宋体" w:eastAsia="宋体" w:hint="eastAsia"/>
                <w:sz w:val="21"/>
              </w:rPr>
              <w:t>否</w:t>
            </w:r>
          </w:p>
        </w:tc>
        <w:tc>
          <w:tcPr>
            <w:tcW w:w="2498" w:type="dxa"/>
          </w:tcPr>
          <w:p w:rsidR="009926A0" w:rsidRDefault="009926A0" w:rsidP="00EB51C0">
            <w:pPr>
              <w:pStyle w:val="TableParagraph"/>
            </w:pPr>
          </w:p>
        </w:tc>
      </w:tr>
      <w:tr w:rsidR="009926A0" w:rsidTr="00EB51C0">
        <w:trPr>
          <w:trHeight w:val="340"/>
        </w:trPr>
        <w:tc>
          <w:tcPr>
            <w:tcW w:w="658" w:type="dxa"/>
            <w:vMerge/>
            <w:tcBorders>
              <w:top w:val="nil"/>
            </w:tcBorders>
          </w:tcPr>
          <w:p w:rsidR="009926A0" w:rsidRDefault="009926A0" w:rsidP="009926A0">
            <w:pPr>
              <w:ind w:firstLine="40"/>
              <w:rPr>
                <w:sz w:val="2"/>
                <w:szCs w:val="2"/>
              </w:rPr>
            </w:pPr>
          </w:p>
        </w:tc>
        <w:tc>
          <w:tcPr>
            <w:tcW w:w="2933" w:type="dxa"/>
          </w:tcPr>
          <w:p w:rsidR="009926A0" w:rsidRDefault="009926A0" w:rsidP="00EB51C0">
            <w:pPr>
              <w:pStyle w:val="TableParagraph"/>
              <w:spacing w:before="32"/>
              <w:ind w:left="79" w:right="73"/>
              <w:jc w:val="center"/>
              <w:rPr>
                <w:rFonts w:ascii="宋体" w:eastAsia="宋体"/>
                <w:sz w:val="21"/>
              </w:rPr>
            </w:pPr>
            <w:proofErr w:type="spellStart"/>
            <w:r>
              <w:rPr>
                <w:rFonts w:ascii="宋体" w:eastAsia="宋体" w:hint="eastAsia"/>
                <w:sz w:val="21"/>
              </w:rPr>
              <w:t>地表水漏失</w:t>
            </w:r>
            <w:proofErr w:type="spellEnd"/>
          </w:p>
        </w:tc>
        <w:tc>
          <w:tcPr>
            <w:tcW w:w="2275" w:type="dxa"/>
          </w:tcPr>
          <w:p w:rsidR="009926A0" w:rsidRDefault="009926A0" w:rsidP="00EB51C0">
            <w:pPr>
              <w:pStyle w:val="TableParagraph"/>
              <w:spacing w:before="32"/>
              <w:ind w:left="3"/>
              <w:jc w:val="center"/>
              <w:rPr>
                <w:rFonts w:ascii="宋体" w:eastAsia="宋体"/>
                <w:sz w:val="21"/>
              </w:rPr>
            </w:pPr>
            <w:r>
              <w:rPr>
                <w:rFonts w:ascii="宋体" w:eastAsia="宋体" w:hint="eastAsia"/>
                <w:sz w:val="21"/>
              </w:rPr>
              <w:t>否</w:t>
            </w:r>
          </w:p>
        </w:tc>
        <w:tc>
          <w:tcPr>
            <w:tcW w:w="2498" w:type="dxa"/>
          </w:tcPr>
          <w:p w:rsidR="009926A0" w:rsidRDefault="009926A0" w:rsidP="00EB51C0">
            <w:pPr>
              <w:pStyle w:val="TableParagraph"/>
            </w:pPr>
          </w:p>
        </w:tc>
      </w:tr>
      <w:tr w:rsidR="009926A0" w:rsidTr="00EB51C0">
        <w:trPr>
          <w:trHeight w:val="340"/>
        </w:trPr>
        <w:tc>
          <w:tcPr>
            <w:tcW w:w="658" w:type="dxa"/>
            <w:vMerge/>
            <w:tcBorders>
              <w:top w:val="nil"/>
            </w:tcBorders>
          </w:tcPr>
          <w:p w:rsidR="009926A0" w:rsidRDefault="009926A0" w:rsidP="009926A0">
            <w:pPr>
              <w:ind w:firstLine="40"/>
              <w:rPr>
                <w:sz w:val="2"/>
                <w:szCs w:val="2"/>
              </w:rPr>
            </w:pPr>
          </w:p>
        </w:tc>
        <w:tc>
          <w:tcPr>
            <w:tcW w:w="2933" w:type="dxa"/>
          </w:tcPr>
          <w:p w:rsidR="009926A0" w:rsidRDefault="009926A0" w:rsidP="00EB51C0">
            <w:pPr>
              <w:pStyle w:val="TableParagraph"/>
              <w:spacing w:before="32"/>
              <w:ind w:left="79" w:right="71"/>
              <w:jc w:val="center"/>
              <w:rPr>
                <w:rFonts w:ascii="宋体" w:eastAsia="宋体"/>
                <w:sz w:val="21"/>
              </w:rPr>
            </w:pPr>
            <w:proofErr w:type="spellStart"/>
            <w:r>
              <w:rPr>
                <w:rFonts w:ascii="宋体" w:eastAsia="宋体" w:hint="eastAsia"/>
                <w:sz w:val="21"/>
              </w:rPr>
              <w:t>露天采场排水</w:t>
            </w:r>
            <w:proofErr w:type="spellEnd"/>
          </w:p>
        </w:tc>
        <w:tc>
          <w:tcPr>
            <w:tcW w:w="2275" w:type="dxa"/>
          </w:tcPr>
          <w:p w:rsidR="009926A0" w:rsidRDefault="009926A0" w:rsidP="00EB51C0">
            <w:pPr>
              <w:pStyle w:val="TableParagraph"/>
            </w:pPr>
          </w:p>
        </w:tc>
        <w:tc>
          <w:tcPr>
            <w:tcW w:w="2498" w:type="dxa"/>
          </w:tcPr>
          <w:p w:rsidR="009926A0" w:rsidRDefault="009926A0" w:rsidP="00EB51C0">
            <w:pPr>
              <w:pStyle w:val="TableParagraph"/>
              <w:spacing w:before="32"/>
              <w:ind w:left="6"/>
              <w:jc w:val="center"/>
              <w:rPr>
                <w:rFonts w:ascii="宋体" w:eastAsia="宋体"/>
                <w:sz w:val="21"/>
              </w:rPr>
            </w:pPr>
            <w:r>
              <w:rPr>
                <w:rFonts w:ascii="宋体" w:eastAsia="宋体" w:hint="eastAsia"/>
                <w:sz w:val="21"/>
              </w:rPr>
              <w:t>否</w:t>
            </w:r>
          </w:p>
        </w:tc>
      </w:tr>
    </w:tbl>
    <w:p w:rsidR="009926A0" w:rsidRDefault="009926A0" w:rsidP="009926A0">
      <w:pPr>
        <w:pStyle w:val="ab"/>
        <w:ind w:firstLine="400"/>
        <w:rPr>
          <w:b w:val="0"/>
          <w:sz w:val="20"/>
        </w:rPr>
      </w:pPr>
    </w:p>
    <w:p w:rsidR="005C4DA3" w:rsidRDefault="00125C37">
      <w:pPr>
        <w:autoSpaceDE w:val="0"/>
        <w:autoSpaceDN w:val="0"/>
        <w:adjustRightInd w:val="0"/>
        <w:snapToGrid w:val="0"/>
        <w:spacing w:line="360" w:lineRule="auto"/>
        <w:ind w:firstLine="480"/>
        <w:rPr>
          <w:rFonts w:ascii="宋体" w:hAnsi="宋体"/>
          <w:bCs/>
        </w:rPr>
      </w:pPr>
      <w:r>
        <w:rPr>
          <w:rFonts w:ascii="宋体" w:hAnsi="宋体" w:hint="eastAsia"/>
          <w:bCs/>
        </w:rPr>
        <w:t>矿业活动对水、</w:t>
      </w:r>
      <w:r>
        <w:rPr>
          <w:rFonts w:ascii="宋体" w:hAnsi="宋体"/>
          <w:bCs/>
        </w:rPr>
        <w:t>土</w:t>
      </w:r>
      <w:r>
        <w:rPr>
          <w:rFonts w:ascii="宋体" w:hAnsi="宋体" w:hint="eastAsia"/>
          <w:bCs/>
        </w:rPr>
        <w:t>环境污染影响，本报告只作初步分析，其影响程度与</w:t>
      </w:r>
      <w:r>
        <w:rPr>
          <w:rFonts w:ascii="宋体" w:hAnsi="宋体"/>
          <w:bCs/>
        </w:rPr>
        <w:t>修复工作部署</w:t>
      </w:r>
      <w:r>
        <w:rPr>
          <w:rFonts w:ascii="宋体" w:hAnsi="宋体" w:hint="eastAsia"/>
          <w:bCs/>
        </w:rPr>
        <w:t>应以环境影响评价报告结论为准。</w:t>
      </w:r>
    </w:p>
    <w:p w:rsidR="005C4DA3" w:rsidRDefault="00125C37">
      <w:pPr>
        <w:pStyle w:val="21"/>
        <w:adjustRightInd w:val="0"/>
        <w:snapToGrid w:val="0"/>
        <w:spacing w:before="120" w:after="120" w:line="360" w:lineRule="auto"/>
        <w:rPr>
          <w:rFonts w:ascii="Times New Roman" w:hAnsi="Times New Roman"/>
          <w:color w:val="auto"/>
          <w:sz w:val="28"/>
          <w:szCs w:val="28"/>
        </w:rPr>
      </w:pPr>
      <w:bookmarkStart w:id="61" w:name="_Toc106267087"/>
      <w:bookmarkStart w:id="62" w:name="_Toc225086555"/>
      <w:bookmarkStart w:id="63" w:name="_Toc205151846"/>
      <w:bookmarkStart w:id="64" w:name="_Toc206412740"/>
      <w:r>
        <w:rPr>
          <w:rFonts w:ascii="Times New Roman" w:hAnsi="Times New Roman" w:hint="eastAsia"/>
          <w:color w:val="auto"/>
          <w:sz w:val="28"/>
          <w:szCs w:val="28"/>
        </w:rPr>
        <w:t>四、矿山地质</w:t>
      </w:r>
      <w:r>
        <w:rPr>
          <w:rFonts w:ascii="Times New Roman" w:hAnsi="Times New Roman"/>
          <w:color w:val="auto"/>
          <w:sz w:val="28"/>
          <w:szCs w:val="28"/>
        </w:rPr>
        <w:t>灾害</w:t>
      </w:r>
      <w:r>
        <w:rPr>
          <w:rFonts w:ascii="Times New Roman" w:hAnsi="Times New Roman" w:hint="eastAsia"/>
          <w:color w:val="auto"/>
          <w:sz w:val="28"/>
          <w:szCs w:val="28"/>
        </w:rPr>
        <w:t>影响</w:t>
      </w:r>
      <w:bookmarkEnd w:id="61"/>
    </w:p>
    <w:p w:rsidR="005C4DA3" w:rsidRPr="006B069B" w:rsidRDefault="00125C37">
      <w:pPr>
        <w:tabs>
          <w:tab w:val="left" w:pos="540"/>
        </w:tabs>
        <w:snapToGrid w:val="0"/>
        <w:spacing w:line="360" w:lineRule="auto"/>
        <w:ind w:firstLine="482"/>
        <w:rPr>
          <w:b/>
        </w:rPr>
      </w:pPr>
      <w:r w:rsidRPr="006B069B">
        <w:rPr>
          <w:rFonts w:hint="eastAsia"/>
          <w:b/>
        </w:rPr>
        <w:t>（一）矿山地质灾害影响现状</w:t>
      </w:r>
    </w:p>
    <w:bookmarkEnd w:id="62"/>
    <w:bookmarkEnd w:id="63"/>
    <w:bookmarkEnd w:id="64"/>
    <w:p w:rsidR="005C4DA3" w:rsidRPr="006B069B" w:rsidRDefault="00125C37">
      <w:pPr>
        <w:tabs>
          <w:tab w:val="left" w:pos="540"/>
        </w:tabs>
        <w:snapToGrid w:val="0"/>
        <w:spacing w:line="360" w:lineRule="auto"/>
        <w:ind w:firstLine="480"/>
        <w:rPr>
          <w:rFonts w:hAnsi="宋体"/>
        </w:rPr>
      </w:pPr>
      <w:r w:rsidRPr="006B069B">
        <w:rPr>
          <w:rFonts w:hAnsi="宋体" w:hint="eastAsia"/>
        </w:rPr>
        <w:t>1</w:t>
      </w:r>
      <w:r w:rsidRPr="006B069B">
        <w:rPr>
          <w:rFonts w:hAnsi="宋体" w:hint="eastAsia"/>
        </w:rPr>
        <w:t>、崩塌、滑坡地质灾害现状</w:t>
      </w:r>
      <w:r w:rsidRPr="006B069B">
        <w:rPr>
          <w:rFonts w:hAnsi="宋体" w:hint="eastAsia"/>
        </w:rPr>
        <w:t xml:space="preserve"> </w:t>
      </w:r>
    </w:p>
    <w:p w:rsidR="005C4DA3" w:rsidRPr="006B069B" w:rsidRDefault="00125C37">
      <w:pPr>
        <w:tabs>
          <w:tab w:val="left" w:pos="540"/>
        </w:tabs>
        <w:snapToGrid w:val="0"/>
        <w:spacing w:line="360" w:lineRule="auto"/>
        <w:ind w:firstLine="480"/>
        <w:rPr>
          <w:rFonts w:hAnsi="宋体"/>
        </w:rPr>
      </w:pPr>
      <w:r w:rsidRPr="006B069B">
        <w:rPr>
          <w:rFonts w:hAnsi="宋体" w:hint="eastAsia"/>
        </w:rPr>
        <w:t>据调查，区内露采场边坡较稳定，未发生过崩塌、滑坡地质灾害。</w:t>
      </w:r>
      <w:r w:rsidR="0000620B">
        <w:rPr>
          <w:rFonts w:hAnsi="宋体" w:hint="eastAsia"/>
        </w:rPr>
        <w:t>矿山南侧边坡已进行了复垦复绿，并矿山公路旁边坡修建了护坡</w:t>
      </w:r>
      <w:r w:rsidRPr="006B069B">
        <w:rPr>
          <w:rFonts w:hAnsi="宋体" w:hint="eastAsia"/>
        </w:rPr>
        <w:t>，</w:t>
      </w:r>
      <w:r w:rsidR="0000620B">
        <w:rPr>
          <w:rFonts w:hAnsi="宋体" w:hint="eastAsia"/>
        </w:rPr>
        <w:t>对工业广场高陡边坡进行了喷浆处理。现有边坡主要为开采边坡，矿山秉承边开采边修复的原则，目前已对</w:t>
      </w:r>
      <w:r w:rsidR="0000620B">
        <w:rPr>
          <w:rFonts w:hAnsi="宋体" w:hint="eastAsia"/>
        </w:rPr>
        <w:t>+</w:t>
      </w:r>
      <w:r w:rsidR="0014560A">
        <w:rPr>
          <w:rFonts w:hint="eastAsia"/>
          <w:kern w:val="0"/>
          <w:sz w:val="21"/>
          <w:szCs w:val="21"/>
        </w:rPr>
        <w:t>***</w:t>
      </w:r>
      <w:r w:rsidR="0000620B">
        <w:rPr>
          <w:rFonts w:hAnsi="宋体" w:hint="eastAsia"/>
        </w:rPr>
        <w:t>m</w:t>
      </w:r>
      <w:r w:rsidR="0000620B">
        <w:rPr>
          <w:rFonts w:hAnsi="宋体" w:hint="eastAsia"/>
        </w:rPr>
        <w:t>、</w:t>
      </w:r>
      <w:r w:rsidR="0000620B">
        <w:rPr>
          <w:rFonts w:hAnsi="宋体" w:hint="eastAsia"/>
        </w:rPr>
        <w:t>+</w:t>
      </w:r>
      <w:r w:rsidR="0014560A">
        <w:rPr>
          <w:rFonts w:hint="eastAsia"/>
          <w:kern w:val="0"/>
          <w:sz w:val="21"/>
          <w:szCs w:val="21"/>
        </w:rPr>
        <w:t>***</w:t>
      </w:r>
      <w:r w:rsidR="0000620B">
        <w:rPr>
          <w:rFonts w:hAnsi="宋体" w:hint="eastAsia"/>
        </w:rPr>
        <w:t>m</w:t>
      </w:r>
      <w:r w:rsidR="0000620B">
        <w:rPr>
          <w:rFonts w:hAnsi="宋体" w:hint="eastAsia"/>
        </w:rPr>
        <w:t>两级终了台阶进行了复垦，露采场现状边坡均处于稳定状态，未见崩滑坍塌等迹象，其他自然</w:t>
      </w:r>
      <w:r w:rsidR="0000620B" w:rsidRPr="006B069B">
        <w:rPr>
          <w:rFonts w:hAnsi="宋体" w:hint="eastAsia"/>
        </w:rPr>
        <w:t>斜坡坡体较稳定。</w:t>
      </w:r>
      <w:r w:rsidRPr="006B069B">
        <w:rPr>
          <w:rFonts w:hAnsi="宋体" w:hint="eastAsia"/>
        </w:rPr>
        <w:t>现场调查未发现崩塌、滑坡地质灾害。</w:t>
      </w:r>
      <w:r w:rsidRPr="006B069B">
        <w:rPr>
          <w:rFonts w:hAnsi="宋体" w:hint="eastAsia"/>
        </w:rPr>
        <w:t xml:space="preserve"> </w:t>
      </w:r>
      <w:r w:rsidRPr="006B069B">
        <w:rPr>
          <w:rFonts w:hAnsi="宋体" w:hint="eastAsia"/>
        </w:rPr>
        <w:t>因此，现状评估</w:t>
      </w:r>
      <w:r w:rsidR="0000620B">
        <w:rPr>
          <w:rFonts w:hAnsi="宋体" w:hint="eastAsia"/>
        </w:rPr>
        <w:t>生态修复</w:t>
      </w:r>
      <w:r w:rsidRPr="006B069B">
        <w:rPr>
          <w:rFonts w:hAnsi="宋体" w:hint="eastAsia"/>
        </w:rPr>
        <w:t>区内发生滑坡、崩塌地质灾害的可能性小，危险性小。</w:t>
      </w:r>
    </w:p>
    <w:p w:rsidR="005C4DA3" w:rsidRPr="006B069B" w:rsidRDefault="00125C37">
      <w:pPr>
        <w:tabs>
          <w:tab w:val="left" w:pos="540"/>
        </w:tabs>
        <w:snapToGrid w:val="0"/>
        <w:spacing w:line="360" w:lineRule="auto"/>
        <w:ind w:firstLine="480"/>
        <w:rPr>
          <w:rFonts w:hAnsi="宋体"/>
        </w:rPr>
      </w:pPr>
      <w:r w:rsidRPr="006B069B">
        <w:rPr>
          <w:rFonts w:hAnsi="宋体" w:hint="eastAsia"/>
        </w:rPr>
        <w:t>2</w:t>
      </w:r>
      <w:r w:rsidRPr="006B069B">
        <w:rPr>
          <w:rFonts w:hAnsi="宋体" w:hint="eastAsia"/>
        </w:rPr>
        <w:t>、泥（废）石流地质灾害现状</w:t>
      </w:r>
    </w:p>
    <w:p w:rsidR="005C4DA3" w:rsidRPr="006B069B" w:rsidRDefault="0000620B" w:rsidP="0000620B">
      <w:pPr>
        <w:tabs>
          <w:tab w:val="left" w:pos="540"/>
        </w:tabs>
        <w:snapToGrid w:val="0"/>
        <w:spacing w:line="360" w:lineRule="auto"/>
        <w:ind w:firstLine="480"/>
        <w:rPr>
          <w:rFonts w:hAnsi="宋体"/>
        </w:rPr>
      </w:pPr>
      <w:r w:rsidRPr="0000620B">
        <w:rPr>
          <w:rFonts w:hAnsi="宋体" w:hint="eastAsia"/>
        </w:rPr>
        <w:t>现状条件下区内未发生过泥石流地质灾害，区内纵坡降不大，覆盖层薄，植被覆盖率较好，无松散物源。从地形条件来看，大气降雨的排泄则以片状的形式排泄，不会形成集中管线状的形式排泄，雨水排泄畅通。矿山剥离土量少，且有固定堆放区域。评估区不具备发生泥石流的条件，故诱发泥石流的可能性小。</w:t>
      </w:r>
      <w:r w:rsidR="00125C37" w:rsidRPr="006B069B">
        <w:rPr>
          <w:rFonts w:hAnsi="宋体" w:hint="eastAsia"/>
        </w:rPr>
        <w:t>现</w:t>
      </w:r>
      <w:r w:rsidR="00125C37" w:rsidRPr="006B069B">
        <w:rPr>
          <w:rFonts w:hAnsi="宋体" w:hint="eastAsia"/>
        </w:rPr>
        <w:lastRenderedPageBreak/>
        <w:t>状评估区内发生泥（废）石流的可能性小，危险性小。</w:t>
      </w:r>
    </w:p>
    <w:p w:rsidR="005C4DA3" w:rsidRPr="006B069B" w:rsidRDefault="00125C37">
      <w:pPr>
        <w:tabs>
          <w:tab w:val="left" w:pos="540"/>
        </w:tabs>
        <w:snapToGrid w:val="0"/>
        <w:spacing w:line="360" w:lineRule="auto"/>
        <w:ind w:firstLine="480"/>
        <w:rPr>
          <w:rFonts w:hAnsi="宋体"/>
        </w:rPr>
      </w:pPr>
      <w:r w:rsidRPr="006B069B">
        <w:rPr>
          <w:rFonts w:hAnsi="宋体" w:hint="eastAsia"/>
        </w:rPr>
        <w:t>3</w:t>
      </w:r>
      <w:r w:rsidRPr="006B069B">
        <w:rPr>
          <w:rFonts w:hAnsi="宋体" w:hint="eastAsia"/>
        </w:rPr>
        <w:t>、地面塌陷地质灾害现状</w:t>
      </w:r>
    </w:p>
    <w:p w:rsidR="00347DDA" w:rsidRPr="00D15ADE" w:rsidRDefault="00D15ADE" w:rsidP="00D15ADE">
      <w:pPr>
        <w:tabs>
          <w:tab w:val="left" w:pos="540"/>
        </w:tabs>
        <w:snapToGrid w:val="0"/>
        <w:spacing w:line="360" w:lineRule="auto"/>
        <w:ind w:firstLine="480"/>
        <w:rPr>
          <w:rFonts w:hAnsi="宋体"/>
        </w:rPr>
      </w:pPr>
      <w:r>
        <w:rPr>
          <w:rFonts w:hAnsi="宋体" w:hint="eastAsia"/>
        </w:rPr>
        <w:t>现状条件区内</w:t>
      </w:r>
      <w:r w:rsidR="00347DDA" w:rsidRPr="00D15ADE">
        <w:rPr>
          <w:rFonts w:hAnsi="宋体" w:hint="eastAsia"/>
        </w:rPr>
        <w:t>无地下采矿活动，因而引发采空区地面塌陷的可能性小，危险性小。</w:t>
      </w:r>
    </w:p>
    <w:p w:rsidR="005C4DA3" w:rsidRDefault="00125C37">
      <w:pPr>
        <w:tabs>
          <w:tab w:val="left" w:pos="540"/>
        </w:tabs>
        <w:snapToGrid w:val="0"/>
        <w:spacing w:line="360" w:lineRule="auto"/>
        <w:ind w:firstLine="480"/>
        <w:rPr>
          <w:rFonts w:hAnsi="宋体"/>
        </w:rPr>
      </w:pPr>
      <w:r w:rsidRPr="006B069B">
        <w:rPr>
          <w:rFonts w:hAnsi="宋体" w:hint="eastAsia"/>
        </w:rPr>
        <w:t>区内未见地面变形迹象，未发生过采空地面塌陷和岩溶地面塌陷地质灾害。现状评估区内发生地面塌陷地质灾害的可能性小，危险性小。</w:t>
      </w:r>
    </w:p>
    <w:p w:rsidR="005C4DA3" w:rsidRDefault="00125C37">
      <w:pPr>
        <w:tabs>
          <w:tab w:val="left" w:pos="540"/>
        </w:tabs>
        <w:snapToGrid w:val="0"/>
        <w:spacing w:line="360" w:lineRule="auto"/>
        <w:ind w:firstLine="482"/>
        <w:rPr>
          <w:b/>
        </w:rPr>
      </w:pPr>
      <w:r>
        <w:rPr>
          <w:rFonts w:hint="eastAsia"/>
          <w:b/>
        </w:rPr>
        <w:t>（二）矿山</w:t>
      </w:r>
      <w:r>
        <w:rPr>
          <w:b/>
        </w:rPr>
        <w:t>开采</w:t>
      </w:r>
      <w:r>
        <w:rPr>
          <w:rFonts w:hint="eastAsia"/>
          <w:b/>
        </w:rPr>
        <w:t>地质灾害影响预测分析</w:t>
      </w:r>
    </w:p>
    <w:p w:rsidR="005C4DA3" w:rsidRDefault="00125C37">
      <w:pPr>
        <w:spacing w:line="360" w:lineRule="auto"/>
        <w:ind w:firstLine="482"/>
        <w:rPr>
          <w:b/>
          <w:bCs/>
        </w:rPr>
      </w:pPr>
      <w:r>
        <w:rPr>
          <w:b/>
          <w:bCs/>
        </w:rPr>
        <w:t>1</w:t>
      </w:r>
      <w:r>
        <w:rPr>
          <w:rFonts w:hAnsi="宋体" w:hint="eastAsia"/>
          <w:b/>
          <w:bCs/>
        </w:rPr>
        <w:t>、</w:t>
      </w:r>
      <w:r>
        <w:rPr>
          <w:rFonts w:hAnsi="宋体"/>
          <w:b/>
          <w:bCs/>
        </w:rPr>
        <w:t>矿业活动可能引发</w:t>
      </w:r>
      <w:r>
        <w:rPr>
          <w:rFonts w:hAnsi="宋体" w:hint="eastAsia"/>
          <w:b/>
          <w:bCs/>
        </w:rPr>
        <w:t>、加剧地质灾害的可能性和影响程度评估</w:t>
      </w:r>
    </w:p>
    <w:p w:rsidR="005C4DA3" w:rsidRDefault="00125C37">
      <w:pPr>
        <w:tabs>
          <w:tab w:val="left" w:pos="540"/>
        </w:tabs>
        <w:snapToGrid w:val="0"/>
        <w:spacing w:line="360" w:lineRule="auto"/>
        <w:ind w:firstLine="480"/>
        <w:rPr>
          <w:rFonts w:hAnsi="宋体"/>
        </w:rPr>
      </w:pPr>
      <w:r>
        <w:rPr>
          <w:rFonts w:hAnsi="宋体" w:hint="eastAsia"/>
        </w:rPr>
        <w:t>现状条件下，区内未发生过</w:t>
      </w:r>
      <w:r w:rsidR="006B069B">
        <w:rPr>
          <w:rFonts w:hAnsi="宋体" w:hint="eastAsia"/>
        </w:rPr>
        <w:t>各类</w:t>
      </w:r>
      <w:r>
        <w:rPr>
          <w:rFonts w:hAnsi="宋体" w:hint="eastAsia"/>
        </w:rPr>
        <w:t>地质灾害</w:t>
      </w:r>
      <w:r w:rsidR="006B069B">
        <w:rPr>
          <w:rFonts w:hAnsi="宋体" w:hint="eastAsia"/>
        </w:rPr>
        <w:t>。</w:t>
      </w:r>
      <w:r>
        <w:rPr>
          <w:rFonts w:hAnsi="宋体" w:hint="eastAsia"/>
        </w:rPr>
        <w:t>因此，预测分析不存在加剧地质灾害的问题，只存在引发地质灾害的可能性。</w:t>
      </w:r>
    </w:p>
    <w:p w:rsidR="005C4DA3" w:rsidRDefault="00125C37">
      <w:pPr>
        <w:spacing w:line="360" w:lineRule="auto"/>
        <w:ind w:firstLine="482"/>
        <w:rPr>
          <w:rFonts w:hAnsi="宋体"/>
          <w:b/>
          <w:bCs/>
        </w:rPr>
      </w:pPr>
      <w:r>
        <w:rPr>
          <w:rFonts w:hAnsi="宋体" w:hint="eastAsia"/>
          <w:b/>
          <w:bCs/>
        </w:rPr>
        <w:t>（</w:t>
      </w:r>
      <w:r>
        <w:rPr>
          <w:rFonts w:hAnsi="宋体" w:hint="eastAsia"/>
          <w:b/>
          <w:bCs/>
        </w:rPr>
        <w:t>1</w:t>
      </w:r>
      <w:r>
        <w:rPr>
          <w:rFonts w:hAnsi="宋体" w:hint="eastAsia"/>
          <w:b/>
          <w:bCs/>
        </w:rPr>
        <w:t>）引发崩塌地质灾害的可能性中等，危险性中等</w:t>
      </w:r>
    </w:p>
    <w:p w:rsidR="0098125F" w:rsidRPr="0098125F" w:rsidRDefault="00125C37" w:rsidP="00A87024">
      <w:pPr>
        <w:tabs>
          <w:tab w:val="left" w:pos="540"/>
        </w:tabs>
        <w:snapToGrid w:val="0"/>
        <w:spacing w:line="360" w:lineRule="auto"/>
        <w:ind w:firstLine="480"/>
        <w:rPr>
          <w:rFonts w:ascii="宋体" w:hAnsi="宋体"/>
        </w:rPr>
      </w:pPr>
      <w:r w:rsidRPr="0098125F">
        <w:rPr>
          <w:rFonts w:ascii="宋体" w:hAnsi="宋体" w:hint="eastAsia"/>
        </w:rPr>
        <w:t>区内现状露采场边坡</w:t>
      </w:r>
      <w:r w:rsidRPr="0045429D">
        <w:rPr>
          <w:rFonts w:ascii="宋体" w:hAnsi="宋体" w:hint="eastAsia"/>
        </w:rPr>
        <w:t>周边的覆盖层大部分已剥离，且剥离较彻底：只有较薄的土层覆盖在岩层上。按开发利用方案，未来开采边坡特征与现状相似，边坡属岩质边坡。</w:t>
      </w:r>
      <w:r w:rsidR="0098125F" w:rsidRPr="0045429D">
        <w:rPr>
          <w:rFonts w:ascii="宋体" w:hAnsi="宋体"/>
          <w:szCs w:val="21"/>
        </w:rPr>
        <w:t>采场最终边坡角</w:t>
      </w:r>
      <w:r w:rsidR="00683A4E">
        <w:rPr>
          <w:rFonts w:hint="eastAsia"/>
          <w:lang w:val="zh-CN"/>
        </w:rPr>
        <w:t>48</w:t>
      </w:r>
      <w:r w:rsidR="00683A4E">
        <w:rPr>
          <w:lang w:val="zh-CN"/>
        </w:rPr>
        <w:t>°</w:t>
      </w:r>
      <w:r w:rsidR="00683A4E">
        <w:rPr>
          <w:rFonts w:hint="eastAsia"/>
          <w:lang w:val="zh-CN"/>
        </w:rPr>
        <w:t>-5</w:t>
      </w:r>
      <w:r w:rsidR="00683A4E" w:rsidRPr="00E714E9">
        <w:rPr>
          <w:rFonts w:hint="eastAsia"/>
          <w:lang w:val="zh-CN"/>
        </w:rPr>
        <w:t>0</w:t>
      </w:r>
      <w:r w:rsidR="00683A4E" w:rsidRPr="00E714E9">
        <w:rPr>
          <w:rFonts w:hint="eastAsia"/>
          <w:lang w:val="zh-CN"/>
        </w:rPr>
        <w:t>°</w:t>
      </w:r>
      <w:r w:rsidR="0098125F" w:rsidRPr="0045429D">
        <w:rPr>
          <w:rFonts w:ascii="宋体" w:hAnsi="宋体"/>
          <w:szCs w:val="21"/>
        </w:rPr>
        <w:t>，岩石台阶坡面角6</w:t>
      </w:r>
      <w:r w:rsidR="0098125F" w:rsidRPr="0045429D">
        <w:rPr>
          <w:rFonts w:ascii="宋体" w:hAnsi="宋体" w:hint="eastAsia"/>
          <w:szCs w:val="21"/>
        </w:rPr>
        <w:t>5</w:t>
      </w:r>
      <w:r w:rsidR="0098125F" w:rsidRPr="0045429D">
        <w:rPr>
          <w:rFonts w:ascii="宋体" w:hAnsi="宋体"/>
          <w:szCs w:val="21"/>
        </w:rPr>
        <w:t>°，覆盖层台阶坡面角4</w:t>
      </w:r>
      <w:r w:rsidR="0098125F" w:rsidRPr="0045429D">
        <w:rPr>
          <w:rFonts w:ascii="宋体" w:hAnsi="宋体" w:hint="eastAsia"/>
          <w:szCs w:val="21"/>
        </w:rPr>
        <w:t>5</w:t>
      </w:r>
      <w:r w:rsidR="0098125F" w:rsidRPr="0045429D">
        <w:rPr>
          <w:rFonts w:ascii="宋体" w:hAnsi="宋体"/>
          <w:szCs w:val="21"/>
        </w:rPr>
        <w:t>°。</w:t>
      </w:r>
      <w:r w:rsidR="00A87024" w:rsidRPr="0045429D">
        <w:rPr>
          <w:rFonts w:ascii="宋体" w:hAnsi="宋体"/>
          <w:szCs w:val="21"/>
        </w:rPr>
        <w:t>区内</w:t>
      </w:r>
      <w:r w:rsidR="0098125F" w:rsidRPr="0045429D">
        <w:rPr>
          <w:rFonts w:ascii="宋体" w:hAnsi="宋体" w:hint="eastAsia"/>
        </w:rPr>
        <w:t>主要岩体为含白云质泥灰岩、白云质泥灰岩、含炭质泥灰岩，岩体表层残坡积层约0.85-1.21m，易风化，</w:t>
      </w:r>
      <w:r w:rsidR="00A87024" w:rsidRPr="0045429D">
        <w:rPr>
          <w:rFonts w:ascii="宋体" w:hAnsi="宋体" w:hint="eastAsia"/>
        </w:rPr>
        <w:t>平均厚</w:t>
      </w:r>
      <w:r w:rsidR="00A87024" w:rsidRPr="0098125F">
        <w:rPr>
          <w:rFonts w:ascii="宋体" w:hAnsi="宋体" w:hint="eastAsia"/>
        </w:rPr>
        <w:t>度1.02m，</w:t>
      </w:r>
      <w:r w:rsidR="0098125F" w:rsidRPr="0098125F">
        <w:rPr>
          <w:rFonts w:ascii="宋体" w:hAnsi="宋体" w:hint="eastAsia"/>
        </w:rPr>
        <w:t>岩体层间裂隙不发育。根据矿山开发利用方案，矿山采场最终边坡要素见下表。</w:t>
      </w:r>
    </w:p>
    <w:p w:rsidR="0098125F" w:rsidRPr="00A87024" w:rsidRDefault="00A87024" w:rsidP="00A87024">
      <w:pPr>
        <w:tabs>
          <w:tab w:val="left" w:pos="540"/>
        </w:tabs>
        <w:snapToGrid w:val="0"/>
        <w:spacing w:line="240" w:lineRule="auto"/>
        <w:ind w:firstLineChars="0" w:firstLine="0"/>
        <w:jc w:val="center"/>
        <w:rPr>
          <w:rFonts w:ascii="黑体" w:eastAsia="黑体" w:hAnsi="黑体"/>
        </w:rPr>
      </w:pPr>
      <w:r w:rsidRPr="00A87024">
        <w:rPr>
          <w:rFonts w:ascii="黑体" w:eastAsia="黑体" w:hAnsi="黑体" w:hint="eastAsia"/>
          <w:bCs/>
        </w:rPr>
        <w:t>表</w:t>
      </w:r>
      <w:r w:rsidRPr="00A87024">
        <w:rPr>
          <w:rFonts w:ascii="黑体" w:eastAsia="黑体" w:hAnsi="黑体"/>
          <w:bCs/>
          <w:spacing w:val="-52"/>
        </w:rPr>
        <w:t xml:space="preserve"> </w:t>
      </w:r>
      <w:r w:rsidRPr="00A87024">
        <w:rPr>
          <w:rFonts w:ascii="黑体" w:eastAsia="黑体" w:hAnsi="黑体"/>
          <w:bCs/>
        </w:rPr>
        <w:t>3-</w:t>
      </w:r>
      <w:r w:rsidR="00B05CF0">
        <w:rPr>
          <w:rFonts w:ascii="黑体" w:eastAsia="黑体" w:hAnsi="黑体" w:hint="eastAsia"/>
          <w:bCs/>
        </w:rPr>
        <w:t>6</w:t>
      </w:r>
      <w:r w:rsidRPr="00A87024">
        <w:rPr>
          <w:rFonts w:ascii="黑体" w:eastAsia="黑体" w:hAnsi="黑体" w:hint="eastAsia"/>
          <w:bCs/>
        </w:rPr>
        <w:t xml:space="preserve"> </w:t>
      </w:r>
      <w:r>
        <w:rPr>
          <w:rFonts w:ascii="黑体" w:eastAsia="黑体" w:hAnsi="黑体" w:hint="eastAsia"/>
          <w:bCs/>
        </w:rPr>
        <w:t xml:space="preserve"> </w:t>
      </w:r>
      <w:r w:rsidR="0098125F" w:rsidRPr="00A87024">
        <w:rPr>
          <w:rFonts w:ascii="黑体" w:eastAsia="黑体" w:hAnsi="黑体" w:hint="eastAsia"/>
        </w:rPr>
        <w:t>露采场最终边坡要素表</w:t>
      </w:r>
      <w:r w:rsidRPr="00A87024">
        <w:rPr>
          <w:rFonts w:ascii="黑体" w:eastAsia="黑体" w:hAnsi="黑体" w:hint="eastAsia"/>
        </w:rPr>
        <w:t xml:space="preserve">  </w:t>
      </w:r>
    </w:p>
    <w:tbl>
      <w:tblPr>
        <w:tblW w:w="499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7"/>
        <w:gridCol w:w="2117"/>
        <w:gridCol w:w="2437"/>
        <w:gridCol w:w="2050"/>
      </w:tblGrid>
      <w:tr w:rsidR="0098125F" w:rsidRPr="00A87024" w:rsidTr="0014560A">
        <w:trPr>
          <w:trHeight w:val="739"/>
          <w:tblHeader/>
        </w:trPr>
        <w:tc>
          <w:tcPr>
            <w:tcW w:w="1125" w:type="pct"/>
            <w:vAlign w:val="center"/>
          </w:tcPr>
          <w:p w:rsidR="0098125F" w:rsidRPr="00A87024" w:rsidRDefault="0098125F" w:rsidP="0098125F">
            <w:pPr>
              <w:snapToGrid w:val="0"/>
              <w:spacing w:line="360" w:lineRule="exact"/>
              <w:ind w:leftChars="-200" w:left="-480" w:rightChars="193" w:right="463" w:firstLineChars="0" w:firstLine="0"/>
              <w:jc w:val="center"/>
              <w:rPr>
                <w:rFonts w:ascii="宋体" w:hAnsi="宋体" w:cs="宋体"/>
                <w:kern w:val="10"/>
                <w:sz w:val="21"/>
                <w:szCs w:val="21"/>
              </w:rPr>
            </w:pPr>
            <w:r w:rsidRPr="00A87024">
              <w:rPr>
                <w:rFonts w:ascii="宋体" w:hAnsi="宋体" w:cs="宋体" w:hint="eastAsia"/>
                <w:kern w:val="10"/>
                <w:sz w:val="21"/>
                <w:szCs w:val="21"/>
              </w:rPr>
              <w:t xml:space="preserve">  要素边坡</w:t>
            </w:r>
          </w:p>
        </w:tc>
        <w:tc>
          <w:tcPr>
            <w:tcW w:w="1242" w:type="pct"/>
            <w:vAlign w:val="center"/>
          </w:tcPr>
          <w:p w:rsidR="0098125F" w:rsidRPr="00A87024" w:rsidRDefault="0098125F" w:rsidP="00EB51C0">
            <w:pPr>
              <w:spacing w:line="360" w:lineRule="exact"/>
              <w:ind w:firstLineChars="0" w:firstLine="0"/>
              <w:jc w:val="center"/>
              <w:rPr>
                <w:rFonts w:ascii="宋体" w:hAnsi="宋体" w:cs="宋体"/>
                <w:kern w:val="10"/>
                <w:sz w:val="21"/>
                <w:szCs w:val="21"/>
              </w:rPr>
            </w:pPr>
            <w:r w:rsidRPr="00A87024">
              <w:rPr>
                <w:rFonts w:ascii="宋体" w:hAnsi="宋体" w:cs="宋体" w:hint="eastAsia"/>
                <w:kern w:val="10"/>
                <w:sz w:val="21"/>
                <w:szCs w:val="21"/>
              </w:rPr>
              <w:t>南西边坡</w:t>
            </w:r>
          </w:p>
        </w:tc>
        <w:tc>
          <w:tcPr>
            <w:tcW w:w="1430" w:type="pct"/>
            <w:vAlign w:val="center"/>
          </w:tcPr>
          <w:p w:rsidR="0098125F" w:rsidRPr="00A87024" w:rsidRDefault="0098125F" w:rsidP="00EB51C0">
            <w:pPr>
              <w:spacing w:line="360" w:lineRule="exact"/>
              <w:ind w:firstLineChars="0" w:firstLine="0"/>
              <w:jc w:val="center"/>
              <w:rPr>
                <w:rFonts w:ascii="宋体" w:hAnsi="宋体" w:cs="宋体"/>
                <w:kern w:val="10"/>
                <w:sz w:val="21"/>
                <w:szCs w:val="21"/>
              </w:rPr>
            </w:pPr>
            <w:r w:rsidRPr="00A87024">
              <w:rPr>
                <w:rFonts w:ascii="宋体" w:hAnsi="宋体" w:cs="宋体" w:hint="eastAsia"/>
                <w:kern w:val="10"/>
                <w:sz w:val="21"/>
                <w:szCs w:val="21"/>
              </w:rPr>
              <w:t>南东边坡</w:t>
            </w:r>
          </w:p>
        </w:tc>
        <w:tc>
          <w:tcPr>
            <w:tcW w:w="1203" w:type="pct"/>
            <w:vAlign w:val="center"/>
          </w:tcPr>
          <w:p w:rsidR="0098125F" w:rsidRPr="00A87024" w:rsidRDefault="0098125F" w:rsidP="00EB51C0">
            <w:pPr>
              <w:spacing w:line="360" w:lineRule="exact"/>
              <w:ind w:firstLineChars="0" w:firstLine="0"/>
              <w:jc w:val="center"/>
              <w:rPr>
                <w:rFonts w:ascii="宋体" w:hAnsi="宋体" w:cs="宋体"/>
                <w:kern w:val="10"/>
                <w:sz w:val="21"/>
                <w:szCs w:val="21"/>
              </w:rPr>
            </w:pPr>
            <w:r w:rsidRPr="00A87024">
              <w:rPr>
                <w:rFonts w:ascii="宋体" w:hAnsi="宋体" w:cs="宋体" w:hint="eastAsia"/>
                <w:kern w:val="10"/>
                <w:sz w:val="21"/>
                <w:szCs w:val="21"/>
              </w:rPr>
              <w:t>北西边坡</w:t>
            </w:r>
          </w:p>
        </w:tc>
      </w:tr>
      <w:tr w:rsidR="0098125F" w:rsidRPr="00A87024" w:rsidTr="0014560A">
        <w:trPr>
          <w:trHeight w:hRule="exact" w:val="454"/>
        </w:trPr>
        <w:tc>
          <w:tcPr>
            <w:tcW w:w="1125" w:type="pct"/>
            <w:vAlign w:val="center"/>
          </w:tcPr>
          <w:p w:rsidR="0098125F" w:rsidRPr="00A87024" w:rsidRDefault="0098125F" w:rsidP="00EB51C0">
            <w:pPr>
              <w:spacing w:line="360" w:lineRule="exact"/>
              <w:ind w:firstLineChars="0" w:firstLine="0"/>
              <w:rPr>
                <w:rFonts w:ascii="宋体" w:hAnsi="宋体" w:cs="宋体"/>
                <w:kern w:val="10"/>
                <w:sz w:val="21"/>
                <w:szCs w:val="21"/>
              </w:rPr>
            </w:pPr>
            <w:r w:rsidRPr="00A87024">
              <w:rPr>
                <w:rFonts w:ascii="宋体" w:hAnsi="宋体" w:cs="宋体" w:hint="eastAsia"/>
                <w:kern w:val="10"/>
                <w:sz w:val="21"/>
                <w:szCs w:val="21"/>
              </w:rPr>
              <w:t>边坡岩性组成</w:t>
            </w:r>
          </w:p>
        </w:tc>
        <w:tc>
          <w:tcPr>
            <w:tcW w:w="1242" w:type="pct"/>
            <w:vAlign w:val="center"/>
          </w:tcPr>
          <w:p w:rsidR="0098125F" w:rsidRPr="00A87024" w:rsidRDefault="0098125F" w:rsidP="00EB51C0">
            <w:pPr>
              <w:spacing w:line="360" w:lineRule="exact"/>
              <w:ind w:firstLineChars="0" w:firstLine="0"/>
              <w:jc w:val="center"/>
              <w:rPr>
                <w:rFonts w:ascii="宋体" w:hAnsi="宋体" w:cs="宋体"/>
                <w:kern w:val="10"/>
                <w:sz w:val="21"/>
                <w:szCs w:val="21"/>
              </w:rPr>
            </w:pPr>
            <w:r w:rsidRPr="00A87024">
              <w:rPr>
                <w:rFonts w:ascii="宋体" w:hAnsi="宋体" w:cs="宋体" w:hint="eastAsia"/>
                <w:kern w:val="10"/>
                <w:sz w:val="21"/>
                <w:szCs w:val="21"/>
              </w:rPr>
              <w:t>覆盖层及灰岩</w:t>
            </w:r>
          </w:p>
        </w:tc>
        <w:tc>
          <w:tcPr>
            <w:tcW w:w="1430" w:type="pct"/>
            <w:vAlign w:val="center"/>
          </w:tcPr>
          <w:p w:rsidR="0098125F" w:rsidRPr="00A87024" w:rsidRDefault="0098125F" w:rsidP="00EB51C0">
            <w:pPr>
              <w:spacing w:line="360" w:lineRule="exact"/>
              <w:ind w:firstLineChars="0" w:firstLine="0"/>
              <w:jc w:val="center"/>
              <w:rPr>
                <w:rFonts w:ascii="宋体" w:hAnsi="宋体" w:cs="宋体"/>
                <w:kern w:val="10"/>
                <w:sz w:val="21"/>
                <w:szCs w:val="21"/>
              </w:rPr>
            </w:pPr>
            <w:r w:rsidRPr="00A87024">
              <w:rPr>
                <w:rFonts w:ascii="宋体" w:hAnsi="宋体" w:cs="宋体" w:hint="eastAsia"/>
                <w:kern w:val="10"/>
                <w:sz w:val="21"/>
                <w:szCs w:val="21"/>
              </w:rPr>
              <w:t>覆盖层及灰岩</w:t>
            </w:r>
          </w:p>
        </w:tc>
        <w:tc>
          <w:tcPr>
            <w:tcW w:w="1203" w:type="pct"/>
            <w:vAlign w:val="center"/>
          </w:tcPr>
          <w:p w:rsidR="0098125F" w:rsidRPr="00A87024" w:rsidRDefault="0098125F" w:rsidP="00EB51C0">
            <w:pPr>
              <w:spacing w:line="360" w:lineRule="exact"/>
              <w:ind w:firstLineChars="0" w:firstLine="0"/>
              <w:jc w:val="center"/>
              <w:rPr>
                <w:rFonts w:ascii="宋体" w:hAnsi="宋体" w:cs="宋体"/>
                <w:kern w:val="10"/>
                <w:sz w:val="21"/>
                <w:szCs w:val="21"/>
              </w:rPr>
            </w:pPr>
            <w:r w:rsidRPr="00A87024">
              <w:rPr>
                <w:rFonts w:ascii="宋体" w:hAnsi="宋体" w:cs="宋体" w:hint="eastAsia"/>
                <w:kern w:val="10"/>
                <w:sz w:val="21"/>
                <w:szCs w:val="21"/>
              </w:rPr>
              <w:t>覆盖层及灰岩</w:t>
            </w:r>
          </w:p>
        </w:tc>
      </w:tr>
      <w:tr w:rsidR="0098125F" w:rsidRPr="00A87024" w:rsidTr="0014560A">
        <w:trPr>
          <w:trHeight w:hRule="exact" w:val="454"/>
        </w:trPr>
        <w:tc>
          <w:tcPr>
            <w:tcW w:w="1125" w:type="pct"/>
            <w:vAlign w:val="center"/>
          </w:tcPr>
          <w:p w:rsidR="0098125F" w:rsidRPr="00A87024" w:rsidRDefault="0098125F" w:rsidP="00EB51C0">
            <w:pPr>
              <w:spacing w:line="360" w:lineRule="exact"/>
              <w:ind w:firstLineChars="0" w:firstLine="0"/>
              <w:rPr>
                <w:rFonts w:ascii="宋体" w:hAnsi="宋体" w:cs="宋体"/>
                <w:kern w:val="10"/>
                <w:sz w:val="21"/>
                <w:szCs w:val="21"/>
              </w:rPr>
            </w:pPr>
            <w:r w:rsidRPr="00A87024">
              <w:rPr>
                <w:rFonts w:ascii="宋体" w:hAnsi="宋体" w:cs="宋体" w:hint="eastAsia"/>
                <w:kern w:val="10"/>
                <w:sz w:val="21"/>
                <w:szCs w:val="21"/>
              </w:rPr>
              <w:t>边坡性质</w:t>
            </w:r>
          </w:p>
        </w:tc>
        <w:tc>
          <w:tcPr>
            <w:tcW w:w="1242" w:type="pct"/>
            <w:vAlign w:val="center"/>
          </w:tcPr>
          <w:p w:rsidR="0098125F" w:rsidRPr="00A87024" w:rsidRDefault="0098125F" w:rsidP="00EB51C0">
            <w:pPr>
              <w:spacing w:line="360" w:lineRule="exact"/>
              <w:ind w:firstLineChars="0" w:firstLine="0"/>
              <w:jc w:val="center"/>
              <w:rPr>
                <w:rFonts w:ascii="宋体" w:hAnsi="宋体" w:cs="宋体"/>
                <w:kern w:val="10"/>
                <w:sz w:val="21"/>
                <w:szCs w:val="21"/>
              </w:rPr>
            </w:pPr>
            <w:r w:rsidRPr="00A87024">
              <w:rPr>
                <w:rFonts w:ascii="宋体" w:hAnsi="宋体" w:cs="宋体" w:hint="eastAsia"/>
                <w:kern w:val="10"/>
                <w:sz w:val="21"/>
                <w:szCs w:val="21"/>
              </w:rPr>
              <w:t>斜交边坡</w:t>
            </w:r>
          </w:p>
        </w:tc>
        <w:tc>
          <w:tcPr>
            <w:tcW w:w="1430" w:type="pct"/>
            <w:vAlign w:val="center"/>
          </w:tcPr>
          <w:p w:rsidR="0098125F" w:rsidRPr="00A87024" w:rsidRDefault="0098125F" w:rsidP="00EB51C0">
            <w:pPr>
              <w:spacing w:line="360" w:lineRule="exact"/>
              <w:ind w:firstLineChars="0" w:firstLine="0"/>
              <w:jc w:val="center"/>
              <w:rPr>
                <w:rFonts w:ascii="宋体" w:hAnsi="宋体" w:cs="宋体"/>
                <w:kern w:val="10"/>
                <w:sz w:val="21"/>
                <w:szCs w:val="21"/>
              </w:rPr>
            </w:pPr>
            <w:r w:rsidRPr="00A87024">
              <w:rPr>
                <w:rFonts w:ascii="宋体" w:hAnsi="宋体" w:cs="宋体" w:hint="eastAsia"/>
                <w:kern w:val="10"/>
                <w:sz w:val="21"/>
                <w:szCs w:val="21"/>
              </w:rPr>
              <w:t>顺层边坡</w:t>
            </w:r>
          </w:p>
        </w:tc>
        <w:tc>
          <w:tcPr>
            <w:tcW w:w="1203" w:type="pct"/>
            <w:vAlign w:val="center"/>
          </w:tcPr>
          <w:p w:rsidR="0098125F" w:rsidRPr="00A87024" w:rsidRDefault="0098125F" w:rsidP="00EB51C0">
            <w:pPr>
              <w:spacing w:line="360" w:lineRule="exact"/>
              <w:ind w:firstLineChars="0" w:firstLine="0"/>
              <w:jc w:val="center"/>
              <w:rPr>
                <w:rFonts w:ascii="宋体" w:hAnsi="宋体" w:cs="宋体"/>
                <w:kern w:val="10"/>
                <w:sz w:val="21"/>
                <w:szCs w:val="21"/>
              </w:rPr>
            </w:pPr>
            <w:r w:rsidRPr="00A87024">
              <w:rPr>
                <w:rFonts w:ascii="宋体" w:hAnsi="宋体" w:cs="宋体" w:hint="eastAsia"/>
                <w:kern w:val="10"/>
                <w:sz w:val="21"/>
                <w:szCs w:val="21"/>
              </w:rPr>
              <w:t>反向边坡</w:t>
            </w:r>
          </w:p>
        </w:tc>
      </w:tr>
      <w:tr w:rsidR="0098125F" w:rsidRPr="00A87024" w:rsidTr="0014560A">
        <w:trPr>
          <w:trHeight w:hRule="exact" w:val="454"/>
        </w:trPr>
        <w:tc>
          <w:tcPr>
            <w:tcW w:w="1125" w:type="pct"/>
            <w:vAlign w:val="center"/>
          </w:tcPr>
          <w:p w:rsidR="0098125F" w:rsidRPr="00A87024" w:rsidRDefault="0098125F" w:rsidP="00EB51C0">
            <w:pPr>
              <w:spacing w:line="360" w:lineRule="exact"/>
              <w:ind w:firstLineChars="0" w:firstLine="0"/>
              <w:rPr>
                <w:rFonts w:ascii="宋体" w:hAnsi="宋体" w:cs="宋体"/>
                <w:kern w:val="10"/>
                <w:sz w:val="21"/>
                <w:szCs w:val="21"/>
              </w:rPr>
            </w:pPr>
            <w:r w:rsidRPr="00A87024">
              <w:rPr>
                <w:rFonts w:ascii="宋体" w:hAnsi="宋体" w:cs="宋体" w:hint="eastAsia"/>
                <w:kern w:val="10"/>
                <w:sz w:val="21"/>
                <w:szCs w:val="21"/>
              </w:rPr>
              <w:t>最大边坡高度</w:t>
            </w:r>
          </w:p>
        </w:tc>
        <w:tc>
          <w:tcPr>
            <w:tcW w:w="1242" w:type="pct"/>
            <w:vAlign w:val="center"/>
          </w:tcPr>
          <w:p w:rsidR="0098125F" w:rsidRPr="00A87024" w:rsidRDefault="0098125F" w:rsidP="00EB51C0">
            <w:pPr>
              <w:spacing w:line="360" w:lineRule="exact"/>
              <w:ind w:firstLineChars="0" w:firstLine="0"/>
              <w:jc w:val="center"/>
              <w:rPr>
                <w:rFonts w:ascii="宋体" w:hAnsi="宋体" w:cs="宋体"/>
                <w:kern w:val="10"/>
                <w:sz w:val="21"/>
                <w:szCs w:val="21"/>
              </w:rPr>
            </w:pPr>
            <w:r w:rsidRPr="00A87024">
              <w:rPr>
                <w:rFonts w:ascii="宋体" w:hAnsi="宋体" w:cs="宋体" w:hint="eastAsia"/>
                <w:kern w:val="10"/>
                <w:sz w:val="21"/>
                <w:szCs w:val="21"/>
              </w:rPr>
              <w:t>145m</w:t>
            </w:r>
          </w:p>
        </w:tc>
        <w:tc>
          <w:tcPr>
            <w:tcW w:w="1430" w:type="pct"/>
            <w:vAlign w:val="center"/>
          </w:tcPr>
          <w:p w:rsidR="0098125F" w:rsidRPr="00A87024" w:rsidRDefault="0098125F" w:rsidP="00EB51C0">
            <w:pPr>
              <w:spacing w:line="360" w:lineRule="exact"/>
              <w:ind w:firstLineChars="0" w:firstLine="0"/>
              <w:jc w:val="center"/>
              <w:rPr>
                <w:rFonts w:ascii="宋体" w:hAnsi="宋体" w:cs="宋体"/>
                <w:kern w:val="10"/>
                <w:sz w:val="21"/>
                <w:szCs w:val="21"/>
              </w:rPr>
            </w:pPr>
            <w:r w:rsidRPr="00A87024">
              <w:rPr>
                <w:rFonts w:ascii="宋体" w:hAnsi="宋体" w:cs="宋体" w:hint="eastAsia"/>
                <w:kern w:val="10"/>
                <w:sz w:val="21"/>
                <w:szCs w:val="21"/>
              </w:rPr>
              <w:t>86m</w:t>
            </w:r>
          </w:p>
        </w:tc>
        <w:tc>
          <w:tcPr>
            <w:tcW w:w="1203" w:type="pct"/>
            <w:vAlign w:val="center"/>
          </w:tcPr>
          <w:p w:rsidR="0098125F" w:rsidRPr="00A87024" w:rsidRDefault="0098125F" w:rsidP="00EB51C0">
            <w:pPr>
              <w:spacing w:line="360" w:lineRule="exact"/>
              <w:ind w:firstLineChars="0" w:firstLine="0"/>
              <w:jc w:val="center"/>
              <w:rPr>
                <w:rFonts w:ascii="宋体" w:hAnsi="宋体" w:cs="宋体"/>
                <w:kern w:val="10"/>
                <w:sz w:val="21"/>
                <w:szCs w:val="21"/>
              </w:rPr>
            </w:pPr>
            <w:r w:rsidRPr="00A87024">
              <w:rPr>
                <w:rFonts w:ascii="宋体" w:hAnsi="宋体" w:cs="宋体" w:hint="eastAsia"/>
                <w:kern w:val="10"/>
                <w:sz w:val="21"/>
                <w:szCs w:val="21"/>
              </w:rPr>
              <w:t>33m</w:t>
            </w:r>
          </w:p>
        </w:tc>
      </w:tr>
      <w:tr w:rsidR="0098125F" w:rsidRPr="00A87024" w:rsidTr="0014560A">
        <w:trPr>
          <w:trHeight w:hRule="exact" w:val="454"/>
        </w:trPr>
        <w:tc>
          <w:tcPr>
            <w:tcW w:w="1125" w:type="pct"/>
            <w:vAlign w:val="center"/>
          </w:tcPr>
          <w:p w:rsidR="0098125F" w:rsidRPr="00A87024" w:rsidRDefault="0098125F" w:rsidP="00EB51C0">
            <w:pPr>
              <w:spacing w:line="360" w:lineRule="exact"/>
              <w:ind w:firstLineChars="0" w:firstLine="0"/>
              <w:rPr>
                <w:rFonts w:ascii="宋体" w:hAnsi="宋体" w:cs="宋体"/>
                <w:kern w:val="10"/>
                <w:sz w:val="21"/>
                <w:szCs w:val="21"/>
              </w:rPr>
            </w:pPr>
            <w:r w:rsidRPr="00A87024">
              <w:rPr>
                <w:rFonts w:ascii="宋体" w:hAnsi="宋体" w:cs="宋体" w:hint="eastAsia"/>
                <w:kern w:val="10"/>
                <w:sz w:val="21"/>
                <w:szCs w:val="21"/>
              </w:rPr>
              <w:t>最大边坡台阶数</w:t>
            </w:r>
          </w:p>
        </w:tc>
        <w:tc>
          <w:tcPr>
            <w:tcW w:w="1242" w:type="pct"/>
            <w:vAlign w:val="center"/>
          </w:tcPr>
          <w:p w:rsidR="0098125F" w:rsidRPr="00A87024" w:rsidRDefault="0098125F" w:rsidP="00EB51C0">
            <w:pPr>
              <w:spacing w:line="360" w:lineRule="exact"/>
              <w:ind w:firstLineChars="0" w:firstLine="0"/>
              <w:jc w:val="center"/>
              <w:rPr>
                <w:rFonts w:ascii="宋体" w:hAnsi="宋体" w:cs="宋体"/>
                <w:kern w:val="10"/>
                <w:sz w:val="21"/>
                <w:szCs w:val="21"/>
              </w:rPr>
            </w:pPr>
            <w:r w:rsidRPr="00A87024">
              <w:rPr>
                <w:rFonts w:ascii="宋体" w:hAnsi="宋体" w:cs="宋体" w:hint="eastAsia"/>
                <w:kern w:val="10"/>
                <w:sz w:val="21"/>
                <w:szCs w:val="21"/>
              </w:rPr>
              <w:t>9个</w:t>
            </w:r>
          </w:p>
        </w:tc>
        <w:tc>
          <w:tcPr>
            <w:tcW w:w="1430" w:type="pct"/>
            <w:vAlign w:val="center"/>
          </w:tcPr>
          <w:p w:rsidR="0098125F" w:rsidRPr="00A87024" w:rsidRDefault="0098125F" w:rsidP="00EB51C0">
            <w:pPr>
              <w:spacing w:line="360" w:lineRule="exact"/>
              <w:ind w:firstLineChars="0" w:firstLine="0"/>
              <w:jc w:val="center"/>
              <w:rPr>
                <w:rFonts w:ascii="宋体" w:hAnsi="宋体" w:cs="宋体"/>
                <w:kern w:val="10"/>
                <w:sz w:val="21"/>
                <w:szCs w:val="21"/>
              </w:rPr>
            </w:pPr>
            <w:r w:rsidRPr="00A87024">
              <w:rPr>
                <w:rFonts w:ascii="宋体" w:hAnsi="宋体" w:cs="宋体" w:hint="eastAsia"/>
                <w:kern w:val="10"/>
                <w:sz w:val="21"/>
                <w:szCs w:val="21"/>
              </w:rPr>
              <w:t>6个</w:t>
            </w:r>
          </w:p>
        </w:tc>
        <w:tc>
          <w:tcPr>
            <w:tcW w:w="1203" w:type="pct"/>
            <w:vAlign w:val="center"/>
          </w:tcPr>
          <w:p w:rsidR="0098125F" w:rsidRPr="00A87024" w:rsidRDefault="0098125F" w:rsidP="00EB51C0">
            <w:pPr>
              <w:spacing w:line="360" w:lineRule="exact"/>
              <w:ind w:firstLineChars="0" w:firstLine="0"/>
              <w:jc w:val="center"/>
              <w:rPr>
                <w:rFonts w:ascii="宋体" w:hAnsi="宋体" w:cs="宋体"/>
                <w:kern w:val="10"/>
                <w:sz w:val="21"/>
                <w:szCs w:val="21"/>
              </w:rPr>
            </w:pPr>
            <w:r w:rsidRPr="00A87024">
              <w:rPr>
                <w:rFonts w:ascii="宋体" w:hAnsi="宋体" w:cs="宋体" w:hint="eastAsia"/>
                <w:kern w:val="10"/>
                <w:sz w:val="21"/>
                <w:szCs w:val="21"/>
              </w:rPr>
              <w:t>3个</w:t>
            </w:r>
          </w:p>
        </w:tc>
      </w:tr>
      <w:tr w:rsidR="0098125F" w:rsidRPr="00A87024" w:rsidTr="0014560A">
        <w:trPr>
          <w:trHeight w:val="600"/>
        </w:trPr>
        <w:tc>
          <w:tcPr>
            <w:tcW w:w="1125" w:type="pct"/>
            <w:vAlign w:val="center"/>
          </w:tcPr>
          <w:p w:rsidR="0098125F" w:rsidRPr="00A87024" w:rsidRDefault="0098125F" w:rsidP="00EB51C0">
            <w:pPr>
              <w:spacing w:line="360" w:lineRule="exact"/>
              <w:ind w:firstLineChars="0" w:firstLine="0"/>
              <w:rPr>
                <w:rFonts w:ascii="宋体" w:hAnsi="宋体" w:cs="宋体"/>
                <w:kern w:val="10"/>
                <w:sz w:val="21"/>
                <w:szCs w:val="21"/>
              </w:rPr>
            </w:pPr>
            <w:r w:rsidRPr="00A87024">
              <w:rPr>
                <w:rFonts w:ascii="宋体" w:hAnsi="宋体" w:cs="宋体" w:hint="eastAsia"/>
                <w:kern w:val="10"/>
                <w:sz w:val="21"/>
                <w:szCs w:val="21"/>
              </w:rPr>
              <w:t>边坡各岩层台段边坡角</w:t>
            </w:r>
          </w:p>
        </w:tc>
        <w:tc>
          <w:tcPr>
            <w:tcW w:w="1242" w:type="pct"/>
            <w:vAlign w:val="center"/>
          </w:tcPr>
          <w:p w:rsidR="0098125F" w:rsidRPr="00A87024" w:rsidRDefault="0098125F" w:rsidP="00EB51C0">
            <w:pPr>
              <w:spacing w:line="360" w:lineRule="exact"/>
              <w:ind w:firstLineChars="0" w:firstLine="0"/>
              <w:jc w:val="center"/>
              <w:rPr>
                <w:rFonts w:ascii="宋体" w:hAnsi="宋体" w:cs="宋体"/>
                <w:kern w:val="10"/>
                <w:sz w:val="21"/>
                <w:szCs w:val="21"/>
              </w:rPr>
            </w:pPr>
            <w:r w:rsidRPr="00A87024">
              <w:rPr>
                <w:rFonts w:ascii="宋体" w:hAnsi="宋体" w:cs="宋体" w:hint="eastAsia"/>
                <w:kern w:val="10"/>
                <w:sz w:val="21"/>
                <w:szCs w:val="21"/>
              </w:rPr>
              <w:t>覆盖层45°，灰岩65°</w:t>
            </w:r>
          </w:p>
        </w:tc>
        <w:tc>
          <w:tcPr>
            <w:tcW w:w="1430" w:type="pct"/>
            <w:vAlign w:val="center"/>
          </w:tcPr>
          <w:p w:rsidR="0098125F" w:rsidRPr="00A87024" w:rsidRDefault="0098125F" w:rsidP="00EB51C0">
            <w:pPr>
              <w:spacing w:line="360" w:lineRule="exact"/>
              <w:ind w:firstLineChars="0" w:firstLine="0"/>
              <w:jc w:val="center"/>
              <w:rPr>
                <w:rFonts w:ascii="宋体" w:hAnsi="宋体" w:cs="宋体"/>
                <w:kern w:val="10"/>
                <w:sz w:val="21"/>
                <w:szCs w:val="21"/>
              </w:rPr>
            </w:pPr>
            <w:r w:rsidRPr="00A87024">
              <w:rPr>
                <w:rFonts w:ascii="宋体" w:hAnsi="宋体" w:cs="宋体" w:hint="eastAsia"/>
                <w:kern w:val="10"/>
                <w:sz w:val="21"/>
                <w:szCs w:val="21"/>
              </w:rPr>
              <w:t>覆盖层45°，灰岩65°</w:t>
            </w:r>
          </w:p>
        </w:tc>
        <w:tc>
          <w:tcPr>
            <w:tcW w:w="1203" w:type="pct"/>
            <w:vAlign w:val="center"/>
          </w:tcPr>
          <w:p w:rsidR="0098125F" w:rsidRPr="00A87024" w:rsidRDefault="0098125F" w:rsidP="00EB51C0">
            <w:pPr>
              <w:spacing w:line="360" w:lineRule="exact"/>
              <w:ind w:firstLineChars="0" w:firstLine="0"/>
              <w:jc w:val="center"/>
              <w:rPr>
                <w:rFonts w:ascii="宋体" w:hAnsi="宋体" w:cs="宋体"/>
                <w:kern w:val="10"/>
                <w:sz w:val="21"/>
                <w:szCs w:val="21"/>
              </w:rPr>
            </w:pPr>
            <w:r w:rsidRPr="00A87024">
              <w:rPr>
                <w:rFonts w:ascii="宋体" w:hAnsi="宋体" w:cs="宋体" w:hint="eastAsia"/>
                <w:kern w:val="10"/>
                <w:sz w:val="21"/>
                <w:szCs w:val="21"/>
              </w:rPr>
              <w:t>覆盖层45°，灰岩65°</w:t>
            </w:r>
          </w:p>
        </w:tc>
      </w:tr>
      <w:tr w:rsidR="0014560A" w:rsidRPr="00A87024" w:rsidTr="0014560A">
        <w:trPr>
          <w:trHeight w:hRule="exact" w:val="454"/>
        </w:trPr>
        <w:tc>
          <w:tcPr>
            <w:tcW w:w="1125" w:type="pct"/>
            <w:vAlign w:val="center"/>
          </w:tcPr>
          <w:p w:rsidR="0014560A" w:rsidRPr="00A87024" w:rsidRDefault="0014560A" w:rsidP="00EB51C0">
            <w:pPr>
              <w:spacing w:line="360" w:lineRule="exact"/>
              <w:ind w:firstLineChars="0" w:firstLine="0"/>
              <w:rPr>
                <w:rFonts w:ascii="宋体" w:hAnsi="宋体" w:cs="宋体"/>
                <w:kern w:val="10"/>
                <w:sz w:val="21"/>
                <w:szCs w:val="21"/>
              </w:rPr>
            </w:pPr>
            <w:r w:rsidRPr="00A87024">
              <w:rPr>
                <w:rFonts w:ascii="宋体" w:hAnsi="宋体" w:cs="宋体" w:hint="eastAsia"/>
                <w:kern w:val="10"/>
                <w:sz w:val="21"/>
                <w:szCs w:val="21"/>
              </w:rPr>
              <w:t>最终边坡角</w:t>
            </w:r>
          </w:p>
        </w:tc>
        <w:tc>
          <w:tcPr>
            <w:tcW w:w="1242" w:type="pct"/>
          </w:tcPr>
          <w:p w:rsidR="0014560A" w:rsidRDefault="0014560A" w:rsidP="0014560A">
            <w:pPr>
              <w:ind w:firstLine="420"/>
            </w:pPr>
            <w:r w:rsidRPr="005D5335">
              <w:rPr>
                <w:rFonts w:hint="eastAsia"/>
                <w:kern w:val="0"/>
                <w:sz w:val="21"/>
                <w:szCs w:val="21"/>
              </w:rPr>
              <w:t>***</w:t>
            </w:r>
          </w:p>
        </w:tc>
        <w:tc>
          <w:tcPr>
            <w:tcW w:w="1430" w:type="pct"/>
          </w:tcPr>
          <w:p w:rsidR="0014560A" w:rsidRDefault="0014560A" w:rsidP="0014560A">
            <w:pPr>
              <w:ind w:firstLine="420"/>
            </w:pPr>
            <w:r w:rsidRPr="005D5335">
              <w:rPr>
                <w:rFonts w:hint="eastAsia"/>
                <w:kern w:val="0"/>
                <w:sz w:val="21"/>
                <w:szCs w:val="21"/>
              </w:rPr>
              <w:t>***</w:t>
            </w:r>
          </w:p>
        </w:tc>
        <w:tc>
          <w:tcPr>
            <w:tcW w:w="1203" w:type="pct"/>
          </w:tcPr>
          <w:p w:rsidR="0014560A" w:rsidRDefault="0014560A" w:rsidP="0014560A">
            <w:pPr>
              <w:ind w:firstLine="420"/>
            </w:pPr>
            <w:r w:rsidRPr="005D5335">
              <w:rPr>
                <w:rFonts w:hint="eastAsia"/>
                <w:kern w:val="0"/>
                <w:sz w:val="21"/>
                <w:szCs w:val="21"/>
              </w:rPr>
              <w:t>***</w:t>
            </w:r>
          </w:p>
        </w:tc>
      </w:tr>
    </w:tbl>
    <w:p w:rsidR="0098125F" w:rsidRDefault="0098125F" w:rsidP="0098125F">
      <w:pPr>
        <w:tabs>
          <w:tab w:val="left" w:pos="540"/>
        </w:tabs>
        <w:snapToGrid w:val="0"/>
        <w:spacing w:line="360" w:lineRule="auto"/>
        <w:ind w:firstLineChars="0" w:firstLine="0"/>
      </w:pPr>
    </w:p>
    <w:p w:rsidR="005C4DA3" w:rsidRDefault="00A87024">
      <w:pPr>
        <w:tabs>
          <w:tab w:val="left" w:pos="540"/>
        </w:tabs>
        <w:snapToGrid w:val="0"/>
        <w:spacing w:line="360" w:lineRule="auto"/>
        <w:ind w:firstLine="480"/>
        <w:rPr>
          <w:rFonts w:hAnsi="宋体"/>
        </w:rPr>
      </w:pPr>
      <w:r>
        <w:rPr>
          <w:rFonts w:hAnsi="宋体" w:hint="eastAsia"/>
        </w:rPr>
        <w:t>由于边坡较陡，边坡坡度较高，</w:t>
      </w:r>
      <w:r w:rsidR="006B069B">
        <w:rPr>
          <w:rFonts w:hAnsi="宋体" w:hint="eastAsia"/>
        </w:rPr>
        <w:t>在雨水或外力扰动下，</w:t>
      </w:r>
      <w:r w:rsidR="00125C37">
        <w:rPr>
          <w:rFonts w:hAnsi="宋体"/>
        </w:rPr>
        <w:t>可能导致局部边坡崩塌。</w:t>
      </w:r>
      <w:r w:rsidR="00125C37">
        <w:rPr>
          <w:rFonts w:hAnsi="宋体" w:hint="eastAsia"/>
        </w:rPr>
        <w:t>其危害对象主要为采矿工作人员和现场设备。</w:t>
      </w:r>
    </w:p>
    <w:p w:rsidR="005C4DA3" w:rsidRDefault="00125C37">
      <w:pPr>
        <w:tabs>
          <w:tab w:val="left" w:pos="540"/>
        </w:tabs>
        <w:snapToGrid w:val="0"/>
        <w:spacing w:line="360" w:lineRule="auto"/>
        <w:ind w:firstLine="480"/>
        <w:rPr>
          <w:rFonts w:hAnsi="宋体"/>
        </w:rPr>
      </w:pPr>
      <w:r>
        <w:rPr>
          <w:rFonts w:hAnsi="宋体" w:hint="eastAsia"/>
        </w:rPr>
        <w:t>地质灾害危险性评估分级如下表</w:t>
      </w:r>
      <w:r>
        <w:rPr>
          <w:rFonts w:hAnsi="宋体" w:hint="eastAsia"/>
        </w:rPr>
        <w:t>3-</w:t>
      </w:r>
      <w:r w:rsidR="00B05CF0">
        <w:rPr>
          <w:rFonts w:hAnsi="宋体" w:hint="eastAsia"/>
        </w:rPr>
        <w:t>7</w:t>
      </w:r>
      <w:r>
        <w:rPr>
          <w:rFonts w:hAnsi="宋体" w:hint="eastAsia"/>
        </w:rPr>
        <w:t>，崩塌危险性评估等级如下表</w:t>
      </w:r>
      <w:r>
        <w:rPr>
          <w:rFonts w:hAnsi="宋体" w:hint="eastAsia"/>
        </w:rPr>
        <w:t>3</w:t>
      </w:r>
      <w:r w:rsidR="00B05CF0">
        <w:rPr>
          <w:rFonts w:hAnsi="宋体" w:hint="eastAsia"/>
        </w:rPr>
        <w:t>-8</w:t>
      </w:r>
      <w:r>
        <w:rPr>
          <w:rFonts w:hAnsi="宋体" w:hint="eastAsia"/>
        </w:rPr>
        <w:t>。</w:t>
      </w:r>
    </w:p>
    <w:tbl>
      <w:tblPr>
        <w:tblW w:w="0" w:type="auto"/>
        <w:jc w:val="center"/>
        <w:tblLayout w:type="fixed"/>
        <w:tblLook w:val="04A0" w:firstRow="1" w:lastRow="0" w:firstColumn="1" w:lastColumn="0" w:noHBand="0" w:noVBand="1"/>
      </w:tblPr>
      <w:tblGrid>
        <w:gridCol w:w="4741"/>
        <w:gridCol w:w="1080"/>
        <w:gridCol w:w="1080"/>
        <w:gridCol w:w="1530"/>
      </w:tblGrid>
      <w:tr w:rsidR="005C4DA3" w:rsidTr="00516079">
        <w:trPr>
          <w:trHeight w:val="270"/>
          <w:jc w:val="center"/>
        </w:trPr>
        <w:tc>
          <w:tcPr>
            <w:tcW w:w="8431" w:type="dxa"/>
            <w:gridSpan w:val="4"/>
            <w:tcBorders>
              <w:top w:val="nil"/>
              <w:left w:val="nil"/>
              <w:bottom w:val="nil"/>
              <w:right w:val="nil"/>
            </w:tcBorders>
            <w:vAlign w:val="bottom"/>
          </w:tcPr>
          <w:p w:rsidR="005C4DA3" w:rsidRDefault="00125C37" w:rsidP="00B05CF0">
            <w:pPr>
              <w:widowControl/>
              <w:spacing w:line="320" w:lineRule="exact"/>
              <w:ind w:firstLineChars="0" w:firstLine="480"/>
              <w:jc w:val="center"/>
              <w:rPr>
                <w:rFonts w:ascii="黑体" w:eastAsia="黑体" w:hAnsi="黑体" w:cs="宋体"/>
                <w:bCs/>
                <w:szCs w:val="20"/>
              </w:rPr>
            </w:pPr>
            <w:r>
              <w:rPr>
                <w:rFonts w:ascii="黑体" w:eastAsia="黑体" w:hAnsi="黑体" w:cs="宋体" w:hint="eastAsia"/>
                <w:bCs/>
                <w:szCs w:val="22"/>
              </w:rPr>
              <w:lastRenderedPageBreak/>
              <w:t>表</w:t>
            </w:r>
            <w:r>
              <w:rPr>
                <w:rFonts w:ascii="黑体" w:eastAsia="黑体" w:hAnsi="黑体" w:cs="宋体"/>
                <w:bCs/>
                <w:szCs w:val="22"/>
              </w:rPr>
              <w:t>3</w:t>
            </w:r>
            <w:r w:rsidR="005910AB">
              <w:rPr>
                <w:rFonts w:ascii="黑体" w:eastAsia="黑体" w:hAnsi="黑体" w:cs="宋体" w:hint="eastAsia"/>
                <w:bCs/>
                <w:szCs w:val="22"/>
              </w:rPr>
              <w:t>-</w:t>
            </w:r>
            <w:r w:rsidR="00B05CF0">
              <w:rPr>
                <w:rFonts w:ascii="黑体" w:eastAsia="黑体" w:hAnsi="黑体" w:cs="宋体" w:hint="eastAsia"/>
                <w:bCs/>
                <w:szCs w:val="22"/>
              </w:rPr>
              <w:t>7</w:t>
            </w:r>
            <w:r>
              <w:rPr>
                <w:rFonts w:ascii="黑体" w:eastAsia="黑体" w:hAnsi="黑体" w:cs="宋体" w:hint="eastAsia"/>
                <w:bCs/>
                <w:szCs w:val="22"/>
              </w:rPr>
              <w:t xml:space="preserve">  </w:t>
            </w:r>
            <w:r>
              <w:rPr>
                <w:rFonts w:ascii="黑体" w:eastAsia="黑体" w:hAnsi="黑体" w:cs="宋体" w:hint="eastAsia"/>
                <w:bCs/>
                <w:szCs w:val="20"/>
              </w:rPr>
              <w:t xml:space="preserve">地质灾害危险性预测评估分级     </w:t>
            </w:r>
          </w:p>
        </w:tc>
      </w:tr>
      <w:tr w:rsidR="005C4DA3" w:rsidTr="00516079">
        <w:trPr>
          <w:trHeight w:val="399"/>
          <w:jc w:val="center"/>
        </w:trPr>
        <w:tc>
          <w:tcPr>
            <w:tcW w:w="4741" w:type="dxa"/>
            <w:tcBorders>
              <w:top w:val="single" w:sz="4" w:space="0" w:color="auto"/>
              <w:left w:val="single" w:sz="4" w:space="0" w:color="auto"/>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工程建设引发或加剧滑坡发生的可能性</w:t>
            </w:r>
          </w:p>
        </w:tc>
        <w:tc>
          <w:tcPr>
            <w:tcW w:w="1080" w:type="dxa"/>
            <w:tcBorders>
              <w:top w:val="single" w:sz="4" w:space="0" w:color="auto"/>
              <w:left w:val="nil"/>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危害程度</w:t>
            </w:r>
          </w:p>
        </w:tc>
        <w:tc>
          <w:tcPr>
            <w:tcW w:w="1080" w:type="dxa"/>
            <w:tcBorders>
              <w:top w:val="single" w:sz="4" w:space="0" w:color="auto"/>
              <w:left w:val="nil"/>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发育程度</w:t>
            </w:r>
          </w:p>
        </w:tc>
        <w:tc>
          <w:tcPr>
            <w:tcW w:w="1530" w:type="dxa"/>
            <w:tcBorders>
              <w:top w:val="single" w:sz="4" w:space="0" w:color="auto"/>
              <w:left w:val="nil"/>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危险性等级</w:t>
            </w:r>
          </w:p>
        </w:tc>
      </w:tr>
      <w:tr w:rsidR="005C4DA3" w:rsidTr="00516079">
        <w:trPr>
          <w:trHeight w:val="270"/>
          <w:jc w:val="center"/>
        </w:trPr>
        <w:tc>
          <w:tcPr>
            <w:tcW w:w="4741" w:type="dxa"/>
            <w:vMerge w:val="restart"/>
            <w:tcBorders>
              <w:top w:val="nil"/>
              <w:left w:val="single" w:sz="4" w:space="0" w:color="auto"/>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工程建设位于滑坡的影响范围内，对其稳定性影响大，引发或加剧滑坡的可能性大</w:t>
            </w:r>
          </w:p>
        </w:tc>
        <w:tc>
          <w:tcPr>
            <w:tcW w:w="1080" w:type="dxa"/>
            <w:vMerge w:val="restart"/>
            <w:tcBorders>
              <w:top w:val="nil"/>
              <w:left w:val="single" w:sz="4" w:space="0" w:color="auto"/>
              <w:bottom w:val="single" w:sz="4" w:space="0" w:color="auto"/>
              <w:right w:val="single" w:sz="4" w:space="0" w:color="auto"/>
            </w:tcBorders>
            <w:vAlign w:val="center"/>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大</w:t>
            </w:r>
          </w:p>
        </w:tc>
        <w:tc>
          <w:tcPr>
            <w:tcW w:w="1080" w:type="dxa"/>
            <w:tcBorders>
              <w:top w:val="nil"/>
              <w:left w:val="nil"/>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强</w:t>
            </w:r>
          </w:p>
        </w:tc>
        <w:tc>
          <w:tcPr>
            <w:tcW w:w="1530" w:type="dxa"/>
            <w:tcBorders>
              <w:top w:val="nil"/>
              <w:left w:val="nil"/>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大</w:t>
            </w:r>
          </w:p>
        </w:tc>
      </w:tr>
      <w:tr w:rsidR="005C4DA3" w:rsidTr="00516079">
        <w:trPr>
          <w:trHeight w:val="270"/>
          <w:jc w:val="center"/>
        </w:trPr>
        <w:tc>
          <w:tcPr>
            <w:tcW w:w="4741" w:type="dxa"/>
            <w:vMerge/>
            <w:tcBorders>
              <w:top w:val="nil"/>
              <w:left w:val="single" w:sz="4" w:space="0" w:color="auto"/>
              <w:bottom w:val="single" w:sz="4" w:space="0" w:color="auto"/>
              <w:right w:val="single" w:sz="4" w:space="0" w:color="auto"/>
            </w:tcBorders>
            <w:vAlign w:val="center"/>
          </w:tcPr>
          <w:p w:rsidR="005C4DA3" w:rsidRDefault="005C4DA3">
            <w:pPr>
              <w:widowControl/>
              <w:spacing w:line="240" w:lineRule="auto"/>
              <w:ind w:firstLineChars="0" w:firstLine="0"/>
              <w:jc w:val="left"/>
              <w:rPr>
                <w:rFonts w:ascii="Calibri" w:hAnsi="Calibri" w:cs="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5C4DA3" w:rsidRDefault="005C4DA3">
            <w:pPr>
              <w:widowControl/>
              <w:spacing w:line="240" w:lineRule="auto"/>
              <w:ind w:firstLineChars="0" w:firstLine="0"/>
              <w:jc w:val="center"/>
              <w:rPr>
                <w:rFonts w:ascii="Calibri" w:hAnsi="Calibri" w:cs="宋体"/>
                <w:color w:val="000000"/>
                <w:kern w:val="0"/>
                <w:sz w:val="21"/>
                <w:szCs w:val="21"/>
              </w:rPr>
            </w:pPr>
          </w:p>
        </w:tc>
        <w:tc>
          <w:tcPr>
            <w:tcW w:w="1080" w:type="dxa"/>
            <w:tcBorders>
              <w:top w:val="nil"/>
              <w:left w:val="nil"/>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中等</w:t>
            </w:r>
          </w:p>
        </w:tc>
        <w:tc>
          <w:tcPr>
            <w:tcW w:w="1530" w:type="dxa"/>
            <w:tcBorders>
              <w:top w:val="nil"/>
              <w:left w:val="nil"/>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大</w:t>
            </w:r>
          </w:p>
        </w:tc>
      </w:tr>
      <w:tr w:rsidR="005C4DA3" w:rsidTr="00516079">
        <w:trPr>
          <w:trHeight w:val="270"/>
          <w:jc w:val="center"/>
        </w:trPr>
        <w:tc>
          <w:tcPr>
            <w:tcW w:w="4741" w:type="dxa"/>
            <w:vMerge/>
            <w:tcBorders>
              <w:top w:val="nil"/>
              <w:left w:val="single" w:sz="4" w:space="0" w:color="auto"/>
              <w:bottom w:val="single" w:sz="4" w:space="0" w:color="auto"/>
              <w:right w:val="single" w:sz="4" w:space="0" w:color="auto"/>
            </w:tcBorders>
            <w:vAlign w:val="center"/>
          </w:tcPr>
          <w:p w:rsidR="005C4DA3" w:rsidRDefault="005C4DA3">
            <w:pPr>
              <w:widowControl/>
              <w:spacing w:line="240" w:lineRule="auto"/>
              <w:ind w:firstLineChars="0" w:firstLine="0"/>
              <w:jc w:val="left"/>
              <w:rPr>
                <w:rFonts w:ascii="Calibri" w:hAnsi="Calibri" w:cs="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5C4DA3" w:rsidRDefault="005C4DA3">
            <w:pPr>
              <w:widowControl/>
              <w:spacing w:line="240" w:lineRule="auto"/>
              <w:ind w:firstLineChars="0" w:firstLine="0"/>
              <w:jc w:val="center"/>
              <w:rPr>
                <w:rFonts w:ascii="Calibri" w:hAnsi="Calibri" w:cs="宋体"/>
                <w:color w:val="000000"/>
                <w:kern w:val="0"/>
                <w:sz w:val="21"/>
                <w:szCs w:val="21"/>
              </w:rPr>
            </w:pPr>
          </w:p>
        </w:tc>
        <w:tc>
          <w:tcPr>
            <w:tcW w:w="1080" w:type="dxa"/>
            <w:tcBorders>
              <w:top w:val="nil"/>
              <w:left w:val="nil"/>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弱</w:t>
            </w:r>
          </w:p>
        </w:tc>
        <w:tc>
          <w:tcPr>
            <w:tcW w:w="1530" w:type="dxa"/>
            <w:tcBorders>
              <w:top w:val="nil"/>
              <w:left w:val="nil"/>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中等</w:t>
            </w:r>
          </w:p>
        </w:tc>
      </w:tr>
      <w:tr w:rsidR="005C4DA3" w:rsidTr="00516079">
        <w:trPr>
          <w:trHeight w:val="270"/>
          <w:jc w:val="center"/>
        </w:trPr>
        <w:tc>
          <w:tcPr>
            <w:tcW w:w="4741" w:type="dxa"/>
            <w:vMerge w:val="restart"/>
            <w:tcBorders>
              <w:top w:val="nil"/>
              <w:left w:val="single" w:sz="4" w:space="0" w:color="auto"/>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工程建设部分位于滑坡的影响范围内，对其稳定性影响中等，引发或加剧滑坡的可能性中等</w:t>
            </w:r>
          </w:p>
        </w:tc>
        <w:tc>
          <w:tcPr>
            <w:tcW w:w="1080" w:type="dxa"/>
            <w:vMerge w:val="restart"/>
            <w:tcBorders>
              <w:top w:val="nil"/>
              <w:left w:val="single" w:sz="4" w:space="0" w:color="auto"/>
              <w:bottom w:val="single" w:sz="4" w:space="0" w:color="auto"/>
              <w:right w:val="single" w:sz="4" w:space="0" w:color="auto"/>
            </w:tcBorders>
            <w:vAlign w:val="center"/>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中等</w:t>
            </w:r>
          </w:p>
        </w:tc>
        <w:tc>
          <w:tcPr>
            <w:tcW w:w="1080" w:type="dxa"/>
            <w:tcBorders>
              <w:top w:val="nil"/>
              <w:left w:val="nil"/>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强</w:t>
            </w:r>
          </w:p>
        </w:tc>
        <w:tc>
          <w:tcPr>
            <w:tcW w:w="1530" w:type="dxa"/>
            <w:tcBorders>
              <w:top w:val="nil"/>
              <w:left w:val="nil"/>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大</w:t>
            </w:r>
          </w:p>
        </w:tc>
      </w:tr>
      <w:tr w:rsidR="005C4DA3" w:rsidTr="00516079">
        <w:trPr>
          <w:trHeight w:val="270"/>
          <w:jc w:val="center"/>
        </w:trPr>
        <w:tc>
          <w:tcPr>
            <w:tcW w:w="4741" w:type="dxa"/>
            <w:vMerge/>
            <w:tcBorders>
              <w:top w:val="nil"/>
              <w:left w:val="single" w:sz="4" w:space="0" w:color="auto"/>
              <w:bottom w:val="single" w:sz="4" w:space="0" w:color="auto"/>
              <w:right w:val="single" w:sz="4" w:space="0" w:color="auto"/>
            </w:tcBorders>
            <w:vAlign w:val="center"/>
          </w:tcPr>
          <w:p w:rsidR="005C4DA3" w:rsidRDefault="005C4DA3">
            <w:pPr>
              <w:widowControl/>
              <w:spacing w:line="240" w:lineRule="auto"/>
              <w:ind w:firstLineChars="0" w:firstLine="0"/>
              <w:jc w:val="left"/>
              <w:rPr>
                <w:rFonts w:ascii="Calibri" w:hAnsi="Calibri" w:cs="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5C4DA3" w:rsidRDefault="005C4DA3">
            <w:pPr>
              <w:widowControl/>
              <w:spacing w:line="240" w:lineRule="auto"/>
              <w:ind w:firstLineChars="0" w:firstLine="0"/>
              <w:jc w:val="center"/>
              <w:rPr>
                <w:rFonts w:ascii="Calibri" w:hAnsi="Calibri" w:cs="宋体"/>
                <w:color w:val="000000"/>
                <w:kern w:val="0"/>
                <w:sz w:val="21"/>
                <w:szCs w:val="21"/>
              </w:rPr>
            </w:pPr>
          </w:p>
        </w:tc>
        <w:tc>
          <w:tcPr>
            <w:tcW w:w="1080" w:type="dxa"/>
            <w:tcBorders>
              <w:top w:val="nil"/>
              <w:left w:val="nil"/>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中等</w:t>
            </w:r>
          </w:p>
        </w:tc>
        <w:tc>
          <w:tcPr>
            <w:tcW w:w="1530" w:type="dxa"/>
            <w:tcBorders>
              <w:top w:val="nil"/>
              <w:left w:val="nil"/>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中等</w:t>
            </w:r>
          </w:p>
        </w:tc>
      </w:tr>
      <w:tr w:rsidR="005C4DA3" w:rsidTr="00516079">
        <w:trPr>
          <w:trHeight w:val="270"/>
          <w:jc w:val="center"/>
        </w:trPr>
        <w:tc>
          <w:tcPr>
            <w:tcW w:w="4741" w:type="dxa"/>
            <w:vMerge/>
            <w:tcBorders>
              <w:top w:val="nil"/>
              <w:left w:val="single" w:sz="4" w:space="0" w:color="auto"/>
              <w:bottom w:val="single" w:sz="4" w:space="0" w:color="auto"/>
              <w:right w:val="single" w:sz="4" w:space="0" w:color="auto"/>
            </w:tcBorders>
            <w:vAlign w:val="center"/>
          </w:tcPr>
          <w:p w:rsidR="005C4DA3" w:rsidRDefault="005C4DA3">
            <w:pPr>
              <w:widowControl/>
              <w:spacing w:line="240" w:lineRule="auto"/>
              <w:ind w:firstLineChars="0" w:firstLine="0"/>
              <w:jc w:val="left"/>
              <w:rPr>
                <w:rFonts w:ascii="Calibri" w:hAnsi="Calibri" w:cs="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5C4DA3" w:rsidRDefault="005C4DA3">
            <w:pPr>
              <w:widowControl/>
              <w:spacing w:line="240" w:lineRule="auto"/>
              <w:ind w:firstLineChars="0" w:firstLine="0"/>
              <w:jc w:val="center"/>
              <w:rPr>
                <w:rFonts w:ascii="Calibri" w:hAnsi="Calibri" w:cs="宋体"/>
                <w:color w:val="000000"/>
                <w:kern w:val="0"/>
                <w:sz w:val="21"/>
                <w:szCs w:val="21"/>
              </w:rPr>
            </w:pPr>
          </w:p>
        </w:tc>
        <w:tc>
          <w:tcPr>
            <w:tcW w:w="1080" w:type="dxa"/>
            <w:tcBorders>
              <w:top w:val="nil"/>
              <w:left w:val="nil"/>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弱</w:t>
            </w:r>
          </w:p>
        </w:tc>
        <w:tc>
          <w:tcPr>
            <w:tcW w:w="1530" w:type="dxa"/>
            <w:tcBorders>
              <w:top w:val="nil"/>
              <w:left w:val="nil"/>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中等</w:t>
            </w:r>
          </w:p>
        </w:tc>
      </w:tr>
      <w:tr w:rsidR="005C4DA3" w:rsidTr="00516079">
        <w:trPr>
          <w:trHeight w:val="270"/>
          <w:jc w:val="center"/>
        </w:trPr>
        <w:tc>
          <w:tcPr>
            <w:tcW w:w="4741" w:type="dxa"/>
            <w:vMerge w:val="restart"/>
            <w:tcBorders>
              <w:top w:val="nil"/>
              <w:left w:val="single" w:sz="4" w:space="0" w:color="auto"/>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工程建设对滑坡稳定性影响小，引发或加剧滑坡的可能性小</w:t>
            </w:r>
          </w:p>
        </w:tc>
        <w:tc>
          <w:tcPr>
            <w:tcW w:w="1080" w:type="dxa"/>
            <w:vMerge w:val="restart"/>
            <w:tcBorders>
              <w:top w:val="nil"/>
              <w:left w:val="single" w:sz="4" w:space="0" w:color="auto"/>
              <w:bottom w:val="single" w:sz="4" w:space="0" w:color="auto"/>
              <w:right w:val="single" w:sz="4" w:space="0" w:color="auto"/>
            </w:tcBorders>
            <w:vAlign w:val="center"/>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小</w:t>
            </w:r>
          </w:p>
        </w:tc>
        <w:tc>
          <w:tcPr>
            <w:tcW w:w="1080" w:type="dxa"/>
            <w:tcBorders>
              <w:top w:val="nil"/>
              <w:left w:val="nil"/>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强</w:t>
            </w:r>
          </w:p>
        </w:tc>
        <w:tc>
          <w:tcPr>
            <w:tcW w:w="1530" w:type="dxa"/>
            <w:tcBorders>
              <w:top w:val="nil"/>
              <w:left w:val="nil"/>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中等</w:t>
            </w:r>
          </w:p>
        </w:tc>
      </w:tr>
      <w:tr w:rsidR="005C4DA3" w:rsidTr="00516079">
        <w:trPr>
          <w:trHeight w:val="270"/>
          <w:jc w:val="center"/>
        </w:trPr>
        <w:tc>
          <w:tcPr>
            <w:tcW w:w="4741" w:type="dxa"/>
            <w:vMerge/>
            <w:tcBorders>
              <w:top w:val="nil"/>
              <w:left w:val="single" w:sz="4" w:space="0" w:color="auto"/>
              <w:bottom w:val="single" w:sz="4" w:space="0" w:color="auto"/>
              <w:right w:val="single" w:sz="4" w:space="0" w:color="auto"/>
            </w:tcBorders>
            <w:vAlign w:val="center"/>
          </w:tcPr>
          <w:p w:rsidR="005C4DA3" w:rsidRDefault="005C4DA3">
            <w:pPr>
              <w:widowControl/>
              <w:spacing w:line="240" w:lineRule="auto"/>
              <w:ind w:firstLineChars="0" w:firstLine="0"/>
              <w:jc w:val="left"/>
              <w:rPr>
                <w:rFonts w:ascii="Calibri" w:hAnsi="Calibri" w:cs="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5C4DA3" w:rsidRDefault="005C4DA3">
            <w:pPr>
              <w:widowControl/>
              <w:spacing w:line="240" w:lineRule="auto"/>
              <w:ind w:firstLineChars="0" w:firstLine="0"/>
              <w:jc w:val="left"/>
              <w:rPr>
                <w:rFonts w:ascii="Calibri" w:hAnsi="Calibri" w:cs="宋体"/>
                <w:color w:val="000000"/>
                <w:kern w:val="0"/>
                <w:sz w:val="21"/>
                <w:szCs w:val="21"/>
              </w:rPr>
            </w:pPr>
          </w:p>
        </w:tc>
        <w:tc>
          <w:tcPr>
            <w:tcW w:w="1080" w:type="dxa"/>
            <w:tcBorders>
              <w:top w:val="nil"/>
              <w:left w:val="nil"/>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中等</w:t>
            </w:r>
          </w:p>
        </w:tc>
        <w:tc>
          <w:tcPr>
            <w:tcW w:w="1530" w:type="dxa"/>
            <w:tcBorders>
              <w:top w:val="nil"/>
              <w:left w:val="nil"/>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中等</w:t>
            </w:r>
          </w:p>
        </w:tc>
      </w:tr>
      <w:tr w:rsidR="005C4DA3" w:rsidTr="00516079">
        <w:trPr>
          <w:trHeight w:val="270"/>
          <w:jc w:val="center"/>
        </w:trPr>
        <w:tc>
          <w:tcPr>
            <w:tcW w:w="4741" w:type="dxa"/>
            <w:vMerge/>
            <w:tcBorders>
              <w:top w:val="nil"/>
              <w:left w:val="single" w:sz="4" w:space="0" w:color="auto"/>
              <w:bottom w:val="single" w:sz="4" w:space="0" w:color="auto"/>
              <w:right w:val="single" w:sz="4" w:space="0" w:color="auto"/>
            </w:tcBorders>
            <w:vAlign w:val="center"/>
          </w:tcPr>
          <w:p w:rsidR="005C4DA3" w:rsidRDefault="005C4DA3">
            <w:pPr>
              <w:widowControl/>
              <w:spacing w:line="240" w:lineRule="auto"/>
              <w:ind w:firstLineChars="0" w:firstLine="0"/>
              <w:jc w:val="left"/>
              <w:rPr>
                <w:rFonts w:ascii="Calibri" w:hAnsi="Calibri" w:cs="宋体"/>
                <w:color w:val="000000"/>
                <w:kern w:val="0"/>
                <w:sz w:val="21"/>
                <w:szCs w:val="21"/>
              </w:rPr>
            </w:pPr>
          </w:p>
        </w:tc>
        <w:tc>
          <w:tcPr>
            <w:tcW w:w="1080" w:type="dxa"/>
            <w:vMerge/>
            <w:tcBorders>
              <w:top w:val="nil"/>
              <w:left w:val="single" w:sz="4" w:space="0" w:color="auto"/>
              <w:bottom w:val="single" w:sz="4" w:space="0" w:color="auto"/>
              <w:right w:val="single" w:sz="4" w:space="0" w:color="auto"/>
            </w:tcBorders>
            <w:vAlign w:val="center"/>
          </w:tcPr>
          <w:p w:rsidR="005C4DA3" w:rsidRDefault="005C4DA3">
            <w:pPr>
              <w:widowControl/>
              <w:spacing w:line="240" w:lineRule="auto"/>
              <w:ind w:firstLineChars="0" w:firstLine="0"/>
              <w:jc w:val="left"/>
              <w:rPr>
                <w:rFonts w:ascii="Calibri" w:hAnsi="Calibri" w:cs="宋体"/>
                <w:color w:val="000000"/>
                <w:kern w:val="0"/>
                <w:sz w:val="21"/>
                <w:szCs w:val="21"/>
              </w:rPr>
            </w:pPr>
          </w:p>
        </w:tc>
        <w:tc>
          <w:tcPr>
            <w:tcW w:w="1080" w:type="dxa"/>
            <w:tcBorders>
              <w:top w:val="nil"/>
              <w:left w:val="nil"/>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弱</w:t>
            </w:r>
          </w:p>
        </w:tc>
        <w:tc>
          <w:tcPr>
            <w:tcW w:w="1530" w:type="dxa"/>
            <w:tcBorders>
              <w:top w:val="nil"/>
              <w:left w:val="nil"/>
              <w:bottom w:val="single" w:sz="4" w:space="0" w:color="auto"/>
              <w:right w:val="single" w:sz="4" w:space="0" w:color="auto"/>
            </w:tcBorders>
            <w:vAlign w:val="bottom"/>
          </w:tcPr>
          <w:p w:rsidR="005C4DA3" w:rsidRDefault="00125C37">
            <w:pPr>
              <w:widowControl/>
              <w:spacing w:line="240" w:lineRule="auto"/>
              <w:ind w:firstLineChars="0" w:firstLine="0"/>
              <w:jc w:val="center"/>
              <w:rPr>
                <w:rFonts w:ascii="Calibri" w:hAnsi="Calibri" w:cs="宋体"/>
                <w:color w:val="000000"/>
                <w:kern w:val="0"/>
                <w:sz w:val="21"/>
                <w:szCs w:val="21"/>
              </w:rPr>
            </w:pPr>
            <w:r>
              <w:rPr>
                <w:rFonts w:ascii="Calibri" w:hAnsi="Calibri" w:cs="宋体" w:hint="eastAsia"/>
                <w:color w:val="000000"/>
                <w:kern w:val="0"/>
                <w:sz w:val="21"/>
                <w:szCs w:val="21"/>
              </w:rPr>
              <w:t>小</w:t>
            </w:r>
          </w:p>
        </w:tc>
      </w:tr>
    </w:tbl>
    <w:p w:rsidR="005C4DA3" w:rsidRDefault="00125C37" w:rsidP="00C47BD9">
      <w:pPr>
        <w:spacing w:beforeLines="50" w:before="120"/>
        <w:ind w:firstLineChars="292" w:firstLine="701"/>
        <w:jc w:val="center"/>
        <w:rPr>
          <w:rFonts w:ascii="黑体" w:eastAsia="黑体" w:hAnsi="黑体" w:cs="宋体"/>
          <w:kern w:val="1"/>
        </w:rPr>
      </w:pPr>
      <w:r>
        <w:rPr>
          <w:rFonts w:ascii="黑体" w:eastAsia="黑体" w:hAnsi="黑体" w:cs="宋体" w:hint="eastAsia"/>
          <w:kern w:val="1"/>
        </w:rPr>
        <w:t>表</w:t>
      </w:r>
      <w:r>
        <w:rPr>
          <w:rFonts w:ascii="黑体" w:eastAsia="黑体" w:hAnsi="黑体" w:cs="宋体"/>
          <w:kern w:val="1"/>
        </w:rPr>
        <w:t>3</w:t>
      </w:r>
      <w:r>
        <w:rPr>
          <w:rFonts w:ascii="黑体" w:eastAsia="黑体" w:hAnsi="黑体" w:cs="宋体" w:hint="eastAsia"/>
          <w:kern w:val="1"/>
        </w:rPr>
        <w:t>-</w:t>
      </w:r>
      <w:r w:rsidR="00B05CF0">
        <w:rPr>
          <w:rFonts w:ascii="黑体" w:eastAsia="黑体" w:hAnsi="黑体" w:cs="宋体" w:hint="eastAsia"/>
          <w:kern w:val="1"/>
        </w:rPr>
        <w:t>8</w:t>
      </w:r>
      <w:r>
        <w:rPr>
          <w:rFonts w:ascii="黑体" w:eastAsia="黑体" w:hAnsi="黑体" w:cs="宋体" w:hint="eastAsia"/>
          <w:kern w:val="1"/>
        </w:rPr>
        <w:t xml:space="preserve">  崩塌地质灾害危险性预测评估分级标准及评判分值表  </w:t>
      </w:r>
    </w:p>
    <w:tbl>
      <w:tblPr>
        <w:tblW w:w="4958"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28" w:type="dxa"/>
          <w:right w:w="28" w:type="dxa"/>
        </w:tblCellMar>
        <w:tblLook w:val="04A0" w:firstRow="1" w:lastRow="0" w:firstColumn="1" w:lastColumn="0" w:noHBand="0" w:noVBand="1"/>
      </w:tblPr>
      <w:tblGrid>
        <w:gridCol w:w="2254"/>
        <w:gridCol w:w="2014"/>
        <w:gridCol w:w="2014"/>
        <w:gridCol w:w="2014"/>
      </w:tblGrid>
      <w:tr w:rsidR="005C4DA3">
        <w:trPr>
          <w:trHeight w:val="878"/>
          <w:jc w:val="center"/>
        </w:trPr>
        <w:tc>
          <w:tcPr>
            <w:tcW w:w="1358" w:type="pct"/>
            <w:shd w:val="clear" w:color="auto" w:fill="auto"/>
            <w:tcMar>
              <w:left w:w="28" w:type="dxa"/>
              <w:right w:w="28" w:type="dxa"/>
            </w:tcMar>
          </w:tcPr>
          <w:p w:rsidR="005C4DA3" w:rsidRDefault="00000000">
            <w:pPr>
              <w:autoSpaceDE w:val="0"/>
              <w:autoSpaceDN w:val="0"/>
              <w:adjustRightInd w:val="0"/>
              <w:snapToGrid w:val="0"/>
              <w:spacing w:before="20" w:after="20" w:line="240" w:lineRule="auto"/>
              <w:ind w:right="94" w:firstLine="377"/>
              <w:jc w:val="right"/>
              <w:rPr>
                <w:rFonts w:ascii="宋体" w:hAnsi="宋体"/>
                <w:snapToGrid w:val="0"/>
                <w:w w:val="90"/>
                <w:kern w:val="0"/>
                <w:sz w:val="21"/>
                <w:szCs w:val="21"/>
              </w:rPr>
            </w:pPr>
            <w:r>
              <w:rPr>
                <w:rFonts w:ascii="宋体" w:hAnsi="宋体"/>
                <w:w w:val="90"/>
                <w:kern w:val="0"/>
                <w:sz w:val="21"/>
                <w:szCs w:val="21"/>
              </w:rPr>
              <w:pict>
                <v:line id="_x0000_s2070" style="position:absolute;left:0;text-align:left;z-index:251660288" from="-.05pt,-.45pt" to="121.25pt,44.55pt" strokeweight=".5pt"/>
              </w:pict>
            </w:r>
            <w:r>
              <w:rPr>
                <w:rFonts w:ascii="宋体" w:hAnsi="宋体"/>
                <w:w w:val="90"/>
                <w:kern w:val="0"/>
                <w:sz w:val="21"/>
                <w:szCs w:val="21"/>
              </w:rPr>
              <w:pict>
                <v:line id="_x0000_s2069" style="position:absolute;left:0;text-align:left;z-index:251659264" from="-3.2pt,-1.9pt" to="61.75pt,44.55pt" strokeweight=".5pt"/>
              </w:pict>
            </w:r>
            <w:r w:rsidR="00125C37">
              <w:rPr>
                <w:rFonts w:ascii="宋体" w:hAnsi="宋体" w:hint="eastAsia"/>
                <w:w w:val="90"/>
                <w:kern w:val="0"/>
                <w:sz w:val="21"/>
                <w:szCs w:val="21"/>
              </w:rPr>
              <w:t>危险性分级</w:t>
            </w:r>
          </w:p>
          <w:p w:rsidR="005C4DA3" w:rsidRDefault="00125C37">
            <w:pPr>
              <w:autoSpaceDE w:val="0"/>
              <w:autoSpaceDN w:val="0"/>
              <w:adjustRightInd w:val="0"/>
              <w:snapToGrid w:val="0"/>
              <w:spacing w:before="20" w:after="20" w:line="240" w:lineRule="auto"/>
              <w:ind w:firstLine="377"/>
              <w:jc w:val="center"/>
              <w:rPr>
                <w:rFonts w:ascii="宋体" w:hAnsi="宋体"/>
                <w:snapToGrid w:val="0"/>
                <w:w w:val="90"/>
                <w:kern w:val="0"/>
                <w:sz w:val="21"/>
                <w:szCs w:val="21"/>
              </w:rPr>
            </w:pPr>
            <w:r>
              <w:rPr>
                <w:rFonts w:ascii="宋体" w:hAnsi="宋体" w:cs="宋体" w:hint="eastAsia"/>
                <w:w w:val="90"/>
                <w:kern w:val="0"/>
                <w:sz w:val="21"/>
                <w:szCs w:val="21"/>
                <w:lang w:val="zh-CN"/>
              </w:rPr>
              <w:t>主  要</w:t>
            </w:r>
          </w:p>
          <w:p w:rsidR="005C4DA3" w:rsidRDefault="00125C37">
            <w:pPr>
              <w:autoSpaceDE w:val="0"/>
              <w:autoSpaceDN w:val="0"/>
              <w:adjustRightInd w:val="0"/>
              <w:snapToGrid w:val="0"/>
              <w:spacing w:before="20" w:after="20" w:line="240" w:lineRule="auto"/>
              <w:ind w:firstLineChars="0" w:firstLine="0"/>
              <w:jc w:val="left"/>
              <w:rPr>
                <w:rFonts w:ascii="宋体" w:hAnsi="宋体"/>
                <w:snapToGrid w:val="0"/>
                <w:w w:val="90"/>
                <w:kern w:val="0"/>
                <w:sz w:val="21"/>
                <w:szCs w:val="21"/>
              </w:rPr>
            </w:pPr>
            <w:r>
              <w:rPr>
                <w:rFonts w:ascii="宋体" w:hAnsi="宋体" w:hint="eastAsia"/>
                <w:snapToGrid w:val="0"/>
                <w:w w:val="90"/>
                <w:kern w:val="0"/>
                <w:sz w:val="21"/>
                <w:szCs w:val="21"/>
              </w:rPr>
              <w:t xml:space="preserve">因素及权重   </w:t>
            </w:r>
            <w:r>
              <w:rPr>
                <w:rFonts w:ascii="宋体" w:hAnsi="宋体" w:cs="宋体" w:hint="eastAsia"/>
                <w:w w:val="90"/>
                <w:kern w:val="0"/>
                <w:sz w:val="21"/>
                <w:szCs w:val="21"/>
                <w:lang w:val="zh-CN"/>
              </w:rPr>
              <w:t>影响因素</w:t>
            </w:r>
            <w:r>
              <w:rPr>
                <w:rFonts w:ascii="宋体" w:hAnsi="宋体" w:hint="eastAsia"/>
                <w:snapToGrid w:val="0"/>
                <w:w w:val="90"/>
                <w:kern w:val="0"/>
                <w:sz w:val="21"/>
                <w:szCs w:val="21"/>
              </w:rPr>
              <w:t xml:space="preserve">       </w:t>
            </w:r>
          </w:p>
        </w:tc>
        <w:tc>
          <w:tcPr>
            <w:tcW w:w="1214" w:type="pct"/>
            <w:shd w:val="clear" w:color="auto" w:fill="auto"/>
            <w:vAlign w:val="center"/>
          </w:tcPr>
          <w:p w:rsidR="005C4DA3" w:rsidRDefault="00125C37">
            <w:pPr>
              <w:autoSpaceDE w:val="0"/>
              <w:autoSpaceDN w:val="0"/>
              <w:adjustRightInd w:val="0"/>
              <w:snapToGrid w:val="0"/>
              <w:spacing w:before="20" w:after="20" w:line="240" w:lineRule="auto"/>
              <w:ind w:firstLine="377"/>
              <w:jc w:val="center"/>
              <w:rPr>
                <w:rFonts w:ascii="宋体" w:hAnsi="宋体"/>
                <w:snapToGrid w:val="0"/>
                <w:w w:val="90"/>
                <w:kern w:val="0"/>
                <w:sz w:val="21"/>
                <w:szCs w:val="21"/>
              </w:rPr>
            </w:pPr>
            <w:r>
              <w:rPr>
                <w:rFonts w:ascii="宋体" w:hAnsi="宋体" w:hint="eastAsia"/>
                <w:snapToGrid w:val="0"/>
                <w:w w:val="90"/>
                <w:kern w:val="0"/>
                <w:sz w:val="21"/>
                <w:szCs w:val="21"/>
              </w:rPr>
              <w:t>标度分值K：9</w:t>
            </w:r>
          </w:p>
        </w:tc>
        <w:tc>
          <w:tcPr>
            <w:tcW w:w="1214" w:type="pct"/>
            <w:shd w:val="clear" w:color="auto" w:fill="auto"/>
            <w:vAlign w:val="center"/>
          </w:tcPr>
          <w:p w:rsidR="005C4DA3" w:rsidRDefault="00125C37">
            <w:pPr>
              <w:autoSpaceDE w:val="0"/>
              <w:autoSpaceDN w:val="0"/>
              <w:adjustRightInd w:val="0"/>
              <w:snapToGrid w:val="0"/>
              <w:spacing w:before="20" w:after="20" w:line="240" w:lineRule="auto"/>
              <w:ind w:firstLine="377"/>
              <w:jc w:val="center"/>
              <w:rPr>
                <w:rFonts w:ascii="宋体" w:hAnsi="宋体"/>
                <w:snapToGrid w:val="0"/>
                <w:w w:val="90"/>
                <w:kern w:val="0"/>
                <w:sz w:val="21"/>
                <w:szCs w:val="21"/>
              </w:rPr>
            </w:pPr>
            <w:r>
              <w:rPr>
                <w:rFonts w:ascii="宋体" w:hAnsi="宋体" w:hint="eastAsia"/>
                <w:snapToGrid w:val="0"/>
                <w:w w:val="90"/>
                <w:kern w:val="0"/>
                <w:sz w:val="21"/>
                <w:szCs w:val="21"/>
              </w:rPr>
              <w:t>标度分值K：6</w:t>
            </w:r>
          </w:p>
        </w:tc>
        <w:tc>
          <w:tcPr>
            <w:tcW w:w="1214" w:type="pct"/>
            <w:shd w:val="clear" w:color="auto" w:fill="auto"/>
            <w:vAlign w:val="center"/>
          </w:tcPr>
          <w:p w:rsidR="005C4DA3" w:rsidRDefault="00125C37">
            <w:pPr>
              <w:autoSpaceDE w:val="0"/>
              <w:autoSpaceDN w:val="0"/>
              <w:adjustRightInd w:val="0"/>
              <w:snapToGrid w:val="0"/>
              <w:spacing w:before="20" w:after="20" w:line="240" w:lineRule="auto"/>
              <w:ind w:firstLine="377"/>
              <w:jc w:val="center"/>
              <w:rPr>
                <w:rFonts w:ascii="宋体" w:hAnsi="宋体"/>
                <w:snapToGrid w:val="0"/>
                <w:w w:val="90"/>
                <w:kern w:val="0"/>
                <w:sz w:val="21"/>
                <w:szCs w:val="21"/>
              </w:rPr>
            </w:pPr>
            <w:r>
              <w:rPr>
                <w:rFonts w:ascii="宋体" w:hAnsi="宋体" w:hint="eastAsia"/>
                <w:snapToGrid w:val="0"/>
                <w:w w:val="90"/>
                <w:kern w:val="0"/>
                <w:sz w:val="21"/>
                <w:szCs w:val="21"/>
              </w:rPr>
              <w:t>标度分值K：3</w:t>
            </w:r>
          </w:p>
        </w:tc>
      </w:tr>
      <w:tr w:rsidR="005C4DA3">
        <w:trPr>
          <w:trHeight w:val="605"/>
          <w:jc w:val="center"/>
        </w:trPr>
        <w:tc>
          <w:tcPr>
            <w:tcW w:w="1358" w:type="pct"/>
            <w:shd w:val="clear" w:color="auto" w:fill="auto"/>
            <w:tcMar>
              <w:left w:w="28" w:type="dxa"/>
              <w:right w:w="28" w:type="dxa"/>
            </w:tcMar>
            <w:vAlign w:val="center"/>
          </w:tcPr>
          <w:p w:rsidR="005C4DA3" w:rsidRDefault="00125C37">
            <w:pPr>
              <w:autoSpaceDE w:val="0"/>
              <w:autoSpaceDN w:val="0"/>
              <w:adjustRightInd w:val="0"/>
              <w:snapToGrid w:val="0"/>
              <w:spacing w:before="20" w:after="20" w:line="240" w:lineRule="auto"/>
              <w:ind w:firstLine="377"/>
              <w:jc w:val="center"/>
              <w:rPr>
                <w:rFonts w:ascii="宋体" w:hAnsi="宋体"/>
                <w:snapToGrid w:val="0"/>
                <w:w w:val="90"/>
                <w:kern w:val="0"/>
                <w:sz w:val="21"/>
                <w:szCs w:val="21"/>
              </w:rPr>
            </w:pPr>
            <w:r>
              <w:rPr>
                <w:rFonts w:ascii="宋体" w:hAnsi="宋体" w:hint="eastAsia"/>
                <w:snapToGrid w:val="0"/>
                <w:w w:val="90"/>
                <w:kern w:val="0"/>
                <w:sz w:val="21"/>
                <w:szCs w:val="21"/>
              </w:rPr>
              <w:t>规模等级(G)</w:t>
            </w:r>
          </w:p>
          <w:p w:rsidR="005C4DA3" w:rsidRDefault="00125C37">
            <w:pPr>
              <w:autoSpaceDE w:val="0"/>
              <w:autoSpaceDN w:val="0"/>
              <w:adjustRightInd w:val="0"/>
              <w:snapToGrid w:val="0"/>
              <w:spacing w:before="20" w:after="20" w:line="240" w:lineRule="auto"/>
              <w:ind w:firstLine="377"/>
              <w:jc w:val="center"/>
              <w:rPr>
                <w:rFonts w:ascii="宋体" w:hAnsi="宋体"/>
                <w:snapToGrid w:val="0"/>
                <w:w w:val="90"/>
                <w:kern w:val="0"/>
                <w:sz w:val="21"/>
                <w:szCs w:val="21"/>
              </w:rPr>
            </w:pPr>
            <w:r>
              <w:rPr>
                <w:rFonts w:ascii="宋体" w:hAnsi="宋体" w:hint="eastAsia"/>
                <w:snapToGrid w:val="0"/>
                <w:w w:val="90"/>
                <w:kern w:val="0"/>
                <w:sz w:val="21"/>
                <w:szCs w:val="21"/>
              </w:rPr>
              <w:t>(权重：0.10)</w:t>
            </w:r>
          </w:p>
        </w:tc>
        <w:tc>
          <w:tcPr>
            <w:tcW w:w="1214" w:type="pct"/>
            <w:shd w:val="clear" w:color="auto" w:fill="auto"/>
            <w:vAlign w:val="center"/>
          </w:tcPr>
          <w:p w:rsidR="005C4DA3" w:rsidRDefault="00125C37">
            <w:pPr>
              <w:autoSpaceDE w:val="0"/>
              <w:autoSpaceDN w:val="0"/>
              <w:adjustRightInd w:val="0"/>
              <w:snapToGrid w:val="0"/>
              <w:spacing w:before="20" w:after="20" w:line="240" w:lineRule="auto"/>
              <w:ind w:firstLine="377"/>
              <w:jc w:val="center"/>
              <w:rPr>
                <w:rFonts w:ascii="宋体" w:hAnsi="宋体"/>
                <w:snapToGrid w:val="0"/>
                <w:w w:val="90"/>
                <w:kern w:val="0"/>
                <w:sz w:val="21"/>
                <w:szCs w:val="21"/>
              </w:rPr>
            </w:pPr>
            <w:r>
              <w:rPr>
                <w:rFonts w:ascii="宋体" w:hAnsi="宋体" w:hint="eastAsia"/>
                <w:snapToGrid w:val="0"/>
                <w:w w:val="90"/>
                <w:kern w:val="0"/>
                <w:sz w:val="21"/>
                <w:szCs w:val="21"/>
              </w:rPr>
              <w:t>大于10万m</w:t>
            </w:r>
            <w:r>
              <w:rPr>
                <w:rFonts w:ascii="宋体" w:hAnsi="宋体" w:hint="eastAsia"/>
                <w:snapToGrid w:val="0"/>
                <w:w w:val="90"/>
                <w:kern w:val="0"/>
                <w:sz w:val="21"/>
                <w:szCs w:val="21"/>
                <w:vertAlign w:val="superscript"/>
              </w:rPr>
              <w:t>3</w:t>
            </w:r>
          </w:p>
        </w:tc>
        <w:tc>
          <w:tcPr>
            <w:tcW w:w="1214" w:type="pct"/>
            <w:shd w:val="clear" w:color="auto" w:fill="auto"/>
            <w:vAlign w:val="center"/>
          </w:tcPr>
          <w:p w:rsidR="005C4DA3" w:rsidRDefault="00125C37">
            <w:pPr>
              <w:autoSpaceDE w:val="0"/>
              <w:autoSpaceDN w:val="0"/>
              <w:adjustRightInd w:val="0"/>
              <w:snapToGrid w:val="0"/>
              <w:spacing w:before="20" w:after="20" w:line="240" w:lineRule="auto"/>
              <w:ind w:firstLine="377"/>
              <w:jc w:val="center"/>
              <w:rPr>
                <w:rFonts w:ascii="宋体" w:hAnsi="宋体"/>
                <w:snapToGrid w:val="0"/>
                <w:w w:val="90"/>
                <w:kern w:val="0"/>
                <w:sz w:val="21"/>
                <w:szCs w:val="21"/>
              </w:rPr>
            </w:pPr>
            <w:r>
              <w:rPr>
                <w:rFonts w:ascii="宋体" w:hAnsi="宋体" w:hint="eastAsia"/>
                <w:snapToGrid w:val="0"/>
                <w:w w:val="90"/>
                <w:kern w:val="0"/>
                <w:sz w:val="21"/>
                <w:szCs w:val="21"/>
              </w:rPr>
              <w:t>1～10万m</w:t>
            </w:r>
            <w:r>
              <w:rPr>
                <w:rFonts w:ascii="宋体" w:hAnsi="宋体" w:hint="eastAsia"/>
                <w:snapToGrid w:val="0"/>
                <w:w w:val="90"/>
                <w:kern w:val="0"/>
                <w:sz w:val="21"/>
                <w:szCs w:val="21"/>
                <w:vertAlign w:val="superscript"/>
              </w:rPr>
              <w:t>3</w:t>
            </w:r>
          </w:p>
        </w:tc>
        <w:tc>
          <w:tcPr>
            <w:tcW w:w="1214" w:type="pct"/>
            <w:shd w:val="clear" w:color="auto" w:fill="auto"/>
            <w:vAlign w:val="center"/>
          </w:tcPr>
          <w:p w:rsidR="005C4DA3" w:rsidRDefault="00125C37">
            <w:pPr>
              <w:autoSpaceDE w:val="0"/>
              <w:autoSpaceDN w:val="0"/>
              <w:adjustRightInd w:val="0"/>
              <w:snapToGrid w:val="0"/>
              <w:spacing w:before="20" w:after="20" w:line="240" w:lineRule="auto"/>
              <w:ind w:firstLine="377"/>
              <w:jc w:val="center"/>
              <w:rPr>
                <w:rFonts w:ascii="宋体" w:hAnsi="宋体"/>
                <w:snapToGrid w:val="0"/>
                <w:w w:val="90"/>
                <w:kern w:val="0"/>
                <w:sz w:val="21"/>
                <w:szCs w:val="21"/>
              </w:rPr>
            </w:pPr>
            <w:r>
              <w:rPr>
                <w:rFonts w:ascii="宋体" w:hAnsi="宋体" w:hint="eastAsia"/>
                <w:snapToGrid w:val="0"/>
                <w:w w:val="90"/>
                <w:kern w:val="0"/>
                <w:sz w:val="21"/>
                <w:szCs w:val="21"/>
              </w:rPr>
              <w:t>小于1万m</w:t>
            </w:r>
            <w:r>
              <w:rPr>
                <w:rFonts w:ascii="宋体" w:hAnsi="宋体" w:hint="eastAsia"/>
                <w:snapToGrid w:val="0"/>
                <w:w w:val="90"/>
                <w:kern w:val="0"/>
                <w:sz w:val="21"/>
                <w:szCs w:val="21"/>
                <w:vertAlign w:val="superscript"/>
              </w:rPr>
              <w:t>3</w:t>
            </w:r>
          </w:p>
        </w:tc>
      </w:tr>
      <w:tr w:rsidR="005C4DA3">
        <w:trPr>
          <w:trHeight w:val="1389"/>
          <w:jc w:val="center"/>
        </w:trPr>
        <w:tc>
          <w:tcPr>
            <w:tcW w:w="1358" w:type="pct"/>
            <w:shd w:val="clear" w:color="auto" w:fill="auto"/>
            <w:tcMar>
              <w:left w:w="28" w:type="dxa"/>
              <w:right w:w="28" w:type="dxa"/>
            </w:tcMar>
            <w:vAlign w:val="center"/>
          </w:tcPr>
          <w:p w:rsidR="005C4DA3" w:rsidRDefault="00125C37">
            <w:pPr>
              <w:autoSpaceDE w:val="0"/>
              <w:autoSpaceDN w:val="0"/>
              <w:adjustRightInd w:val="0"/>
              <w:snapToGrid w:val="0"/>
              <w:spacing w:before="20" w:after="20" w:line="240" w:lineRule="auto"/>
              <w:ind w:firstLine="377"/>
              <w:jc w:val="center"/>
              <w:rPr>
                <w:rFonts w:ascii="宋体" w:hAnsi="宋体"/>
                <w:snapToGrid w:val="0"/>
                <w:w w:val="90"/>
                <w:kern w:val="0"/>
                <w:sz w:val="21"/>
                <w:szCs w:val="21"/>
              </w:rPr>
            </w:pPr>
            <w:r>
              <w:rPr>
                <w:rFonts w:ascii="宋体" w:hAnsi="宋体" w:hint="eastAsia"/>
                <w:snapToGrid w:val="0"/>
                <w:w w:val="90"/>
                <w:kern w:val="0"/>
                <w:sz w:val="21"/>
                <w:szCs w:val="21"/>
              </w:rPr>
              <w:t>地质环境条件(T)</w:t>
            </w:r>
          </w:p>
          <w:p w:rsidR="005C4DA3" w:rsidRDefault="00125C37">
            <w:pPr>
              <w:autoSpaceDE w:val="0"/>
              <w:autoSpaceDN w:val="0"/>
              <w:adjustRightInd w:val="0"/>
              <w:snapToGrid w:val="0"/>
              <w:spacing w:before="20" w:after="20" w:line="240" w:lineRule="auto"/>
              <w:ind w:firstLine="377"/>
              <w:jc w:val="center"/>
              <w:rPr>
                <w:rFonts w:ascii="宋体" w:hAnsi="宋体"/>
                <w:snapToGrid w:val="0"/>
                <w:w w:val="90"/>
                <w:kern w:val="0"/>
                <w:sz w:val="21"/>
                <w:szCs w:val="21"/>
              </w:rPr>
            </w:pPr>
            <w:r>
              <w:rPr>
                <w:rFonts w:ascii="宋体" w:hAnsi="宋体" w:hint="eastAsia"/>
                <w:snapToGrid w:val="0"/>
                <w:w w:val="90"/>
                <w:kern w:val="0"/>
                <w:sz w:val="21"/>
                <w:szCs w:val="21"/>
              </w:rPr>
              <w:t>(权重：0.20)</w:t>
            </w:r>
          </w:p>
        </w:tc>
        <w:tc>
          <w:tcPr>
            <w:tcW w:w="1214" w:type="pct"/>
            <w:shd w:val="clear" w:color="auto" w:fill="auto"/>
            <w:vAlign w:val="center"/>
          </w:tcPr>
          <w:p w:rsidR="005C4DA3" w:rsidRDefault="00125C37">
            <w:pPr>
              <w:autoSpaceDE w:val="0"/>
              <w:autoSpaceDN w:val="0"/>
              <w:adjustRightInd w:val="0"/>
              <w:snapToGrid w:val="0"/>
              <w:spacing w:before="20" w:after="20" w:line="240" w:lineRule="auto"/>
              <w:ind w:firstLine="353"/>
              <w:rPr>
                <w:rFonts w:ascii="宋体" w:hAnsi="宋体"/>
                <w:snapToGrid w:val="0"/>
                <w:spacing w:val="-6"/>
                <w:w w:val="90"/>
                <w:kern w:val="0"/>
                <w:sz w:val="21"/>
                <w:szCs w:val="21"/>
              </w:rPr>
            </w:pPr>
            <w:r>
              <w:rPr>
                <w:rFonts w:ascii="宋体" w:hAnsi="宋体" w:hint="eastAsia"/>
                <w:snapToGrid w:val="0"/>
                <w:spacing w:val="-6"/>
                <w:w w:val="90"/>
                <w:kern w:val="0"/>
                <w:sz w:val="21"/>
                <w:szCs w:val="21"/>
              </w:rPr>
              <w:t>地形地貌条件有利于岩质、土质边坡崩塌形成，岩土体力学性质不良，工程地质问题多，工程水文地质条件差。</w:t>
            </w:r>
          </w:p>
        </w:tc>
        <w:tc>
          <w:tcPr>
            <w:tcW w:w="1214" w:type="pct"/>
            <w:shd w:val="clear" w:color="auto" w:fill="auto"/>
            <w:vAlign w:val="center"/>
          </w:tcPr>
          <w:p w:rsidR="005C4DA3" w:rsidRDefault="00125C37">
            <w:pPr>
              <w:autoSpaceDE w:val="0"/>
              <w:autoSpaceDN w:val="0"/>
              <w:adjustRightInd w:val="0"/>
              <w:snapToGrid w:val="0"/>
              <w:spacing w:before="20" w:after="20" w:line="240" w:lineRule="auto"/>
              <w:ind w:firstLine="353"/>
              <w:rPr>
                <w:rFonts w:ascii="宋体" w:hAnsi="宋体"/>
                <w:snapToGrid w:val="0"/>
                <w:spacing w:val="-6"/>
                <w:w w:val="90"/>
                <w:kern w:val="0"/>
                <w:sz w:val="21"/>
                <w:szCs w:val="21"/>
              </w:rPr>
            </w:pPr>
            <w:r>
              <w:rPr>
                <w:rFonts w:ascii="宋体" w:hAnsi="宋体" w:hint="eastAsia"/>
                <w:snapToGrid w:val="0"/>
                <w:spacing w:val="-6"/>
                <w:w w:val="90"/>
                <w:kern w:val="0"/>
                <w:sz w:val="21"/>
                <w:szCs w:val="21"/>
              </w:rPr>
              <w:t>地形地貌条件较利于岩质、土质崩塌形成，岩土体力学性质较差，工程地质问题较多，工程水文地质条件较差。</w:t>
            </w:r>
          </w:p>
        </w:tc>
        <w:tc>
          <w:tcPr>
            <w:tcW w:w="1214" w:type="pct"/>
            <w:shd w:val="clear" w:color="auto" w:fill="auto"/>
            <w:vAlign w:val="center"/>
          </w:tcPr>
          <w:p w:rsidR="005C4DA3" w:rsidRDefault="00125C37">
            <w:pPr>
              <w:autoSpaceDE w:val="0"/>
              <w:autoSpaceDN w:val="0"/>
              <w:adjustRightInd w:val="0"/>
              <w:snapToGrid w:val="0"/>
              <w:spacing w:before="20" w:after="20" w:line="240" w:lineRule="auto"/>
              <w:ind w:firstLine="353"/>
              <w:rPr>
                <w:rFonts w:ascii="宋体" w:hAnsi="宋体"/>
                <w:snapToGrid w:val="0"/>
                <w:spacing w:val="-6"/>
                <w:w w:val="90"/>
                <w:kern w:val="0"/>
                <w:sz w:val="21"/>
                <w:szCs w:val="21"/>
              </w:rPr>
            </w:pPr>
            <w:r>
              <w:rPr>
                <w:rFonts w:ascii="宋体" w:hAnsi="宋体" w:hint="eastAsia"/>
                <w:snapToGrid w:val="0"/>
                <w:spacing w:val="-6"/>
                <w:w w:val="90"/>
                <w:kern w:val="0"/>
                <w:sz w:val="21"/>
                <w:szCs w:val="21"/>
              </w:rPr>
              <w:t>地形地貌条件不利于岩质、土质崩塌形成，岩土体力学性质一般，工程地质问题较少，地下水动态变化小。</w:t>
            </w:r>
          </w:p>
        </w:tc>
      </w:tr>
      <w:tr w:rsidR="005C4DA3">
        <w:trPr>
          <w:trHeight w:val="855"/>
          <w:jc w:val="center"/>
        </w:trPr>
        <w:tc>
          <w:tcPr>
            <w:tcW w:w="1358" w:type="pct"/>
            <w:shd w:val="clear" w:color="auto" w:fill="auto"/>
            <w:tcMar>
              <w:left w:w="28" w:type="dxa"/>
              <w:right w:w="28" w:type="dxa"/>
            </w:tcMar>
            <w:vAlign w:val="center"/>
          </w:tcPr>
          <w:p w:rsidR="005C4DA3" w:rsidRDefault="00125C37">
            <w:pPr>
              <w:autoSpaceDE w:val="0"/>
              <w:autoSpaceDN w:val="0"/>
              <w:adjustRightInd w:val="0"/>
              <w:snapToGrid w:val="0"/>
              <w:spacing w:before="20" w:after="20" w:line="240" w:lineRule="auto"/>
              <w:ind w:firstLine="377"/>
              <w:jc w:val="center"/>
              <w:rPr>
                <w:rFonts w:ascii="宋体" w:hAnsi="宋体"/>
                <w:snapToGrid w:val="0"/>
                <w:w w:val="90"/>
                <w:kern w:val="0"/>
                <w:sz w:val="21"/>
                <w:szCs w:val="21"/>
              </w:rPr>
            </w:pPr>
            <w:r>
              <w:rPr>
                <w:rFonts w:ascii="宋体" w:hAnsi="宋体" w:hint="eastAsia"/>
                <w:snapToGrid w:val="0"/>
                <w:w w:val="90"/>
                <w:kern w:val="0"/>
                <w:sz w:val="21"/>
                <w:szCs w:val="21"/>
              </w:rPr>
              <w:t>稳定性(W)</w:t>
            </w:r>
          </w:p>
          <w:p w:rsidR="005C4DA3" w:rsidRDefault="00125C37">
            <w:pPr>
              <w:autoSpaceDE w:val="0"/>
              <w:autoSpaceDN w:val="0"/>
              <w:adjustRightInd w:val="0"/>
              <w:snapToGrid w:val="0"/>
              <w:spacing w:before="20" w:after="20" w:line="240" w:lineRule="auto"/>
              <w:ind w:firstLine="377"/>
              <w:jc w:val="center"/>
              <w:rPr>
                <w:rFonts w:ascii="宋体" w:hAnsi="宋体"/>
                <w:snapToGrid w:val="0"/>
                <w:w w:val="90"/>
                <w:kern w:val="0"/>
                <w:sz w:val="21"/>
                <w:szCs w:val="21"/>
              </w:rPr>
            </w:pPr>
            <w:r>
              <w:rPr>
                <w:rFonts w:ascii="宋体" w:hAnsi="宋体" w:hint="eastAsia"/>
                <w:snapToGrid w:val="0"/>
                <w:w w:val="90"/>
                <w:kern w:val="0"/>
                <w:sz w:val="21"/>
                <w:szCs w:val="21"/>
              </w:rPr>
              <w:t>(权重：0.20)</w:t>
            </w:r>
          </w:p>
        </w:tc>
        <w:tc>
          <w:tcPr>
            <w:tcW w:w="1214" w:type="pct"/>
            <w:shd w:val="clear" w:color="auto" w:fill="auto"/>
            <w:vAlign w:val="center"/>
          </w:tcPr>
          <w:p w:rsidR="005C4DA3" w:rsidRDefault="00125C37">
            <w:pPr>
              <w:autoSpaceDE w:val="0"/>
              <w:autoSpaceDN w:val="0"/>
              <w:adjustRightInd w:val="0"/>
              <w:snapToGrid w:val="0"/>
              <w:spacing w:before="20" w:after="20" w:line="240" w:lineRule="auto"/>
              <w:ind w:firstLine="353"/>
              <w:rPr>
                <w:rFonts w:ascii="宋体" w:hAnsi="宋体"/>
                <w:snapToGrid w:val="0"/>
                <w:spacing w:val="-6"/>
                <w:w w:val="90"/>
                <w:kern w:val="0"/>
                <w:sz w:val="21"/>
                <w:szCs w:val="21"/>
              </w:rPr>
            </w:pPr>
            <w:r>
              <w:rPr>
                <w:rFonts w:ascii="宋体" w:hAnsi="宋体" w:hint="eastAsia"/>
                <w:snapToGrid w:val="0"/>
                <w:spacing w:val="-6"/>
                <w:w w:val="90"/>
                <w:kern w:val="0"/>
                <w:sz w:val="21"/>
                <w:szCs w:val="21"/>
              </w:rPr>
              <w:t>斜坡岩石破碎，被多组节理裂隙切割，变形强烈，或处于临崩状态，稳定性差。</w:t>
            </w:r>
          </w:p>
        </w:tc>
        <w:tc>
          <w:tcPr>
            <w:tcW w:w="1214" w:type="pct"/>
            <w:shd w:val="clear" w:color="auto" w:fill="auto"/>
            <w:vAlign w:val="center"/>
          </w:tcPr>
          <w:p w:rsidR="005C4DA3" w:rsidRDefault="00125C37">
            <w:pPr>
              <w:autoSpaceDE w:val="0"/>
              <w:autoSpaceDN w:val="0"/>
              <w:adjustRightInd w:val="0"/>
              <w:snapToGrid w:val="0"/>
              <w:spacing w:before="20" w:after="20" w:line="240" w:lineRule="auto"/>
              <w:ind w:firstLine="353"/>
              <w:rPr>
                <w:rFonts w:ascii="宋体" w:hAnsi="宋体"/>
                <w:snapToGrid w:val="0"/>
                <w:spacing w:val="-6"/>
                <w:w w:val="90"/>
                <w:kern w:val="0"/>
                <w:sz w:val="21"/>
                <w:szCs w:val="21"/>
              </w:rPr>
            </w:pPr>
            <w:r>
              <w:rPr>
                <w:rFonts w:ascii="宋体" w:hAnsi="宋体" w:hint="eastAsia"/>
                <w:snapToGrid w:val="0"/>
                <w:spacing w:val="-6"/>
                <w:w w:val="90"/>
                <w:kern w:val="0"/>
                <w:sz w:val="21"/>
                <w:szCs w:val="21"/>
              </w:rPr>
              <w:t>斜坡岩石较破碎，被1～2组节理裂隙切割，变形较明显，稳定性较差。</w:t>
            </w:r>
          </w:p>
        </w:tc>
        <w:tc>
          <w:tcPr>
            <w:tcW w:w="1214" w:type="pct"/>
            <w:shd w:val="clear" w:color="auto" w:fill="auto"/>
            <w:vAlign w:val="center"/>
          </w:tcPr>
          <w:p w:rsidR="005C4DA3" w:rsidRDefault="00125C37">
            <w:pPr>
              <w:autoSpaceDE w:val="0"/>
              <w:autoSpaceDN w:val="0"/>
              <w:adjustRightInd w:val="0"/>
              <w:snapToGrid w:val="0"/>
              <w:spacing w:before="20" w:after="20" w:line="240" w:lineRule="auto"/>
              <w:ind w:firstLine="353"/>
              <w:rPr>
                <w:rFonts w:ascii="宋体" w:hAnsi="宋体"/>
                <w:snapToGrid w:val="0"/>
                <w:spacing w:val="-6"/>
                <w:w w:val="90"/>
                <w:kern w:val="0"/>
                <w:sz w:val="21"/>
                <w:szCs w:val="21"/>
              </w:rPr>
            </w:pPr>
            <w:r>
              <w:rPr>
                <w:rFonts w:ascii="宋体" w:hAnsi="宋体" w:hint="eastAsia"/>
                <w:snapToGrid w:val="0"/>
                <w:spacing w:val="-6"/>
                <w:w w:val="90"/>
                <w:kern w:val="0"/>
                <w:sz w:val="21"/>
                <w:szCs w:val="21"/>
              </w:rPr>
              <w:t>斜坡岩石坚硬，节理裂隙不发育，变形不明显，稳定性较好。</w:t>
            </w:r>
          </w:p>
        </w:tc>
      </w:tr>
      <w:tr w:rsidR="005C4DA3">
        <w:trPr>
          <w:trHeight w:val="593"/>
          <w:jc w:val="center"/>
        </w:trPr>
        <w:tc>
          <w:tcPr>
            <w:tcW w:w="1358" w:type="pct"/>
            <w:shd w:val="clear" w:color="auto" w:fill="auto"/>
            <w:tcMar>
              <w:left w:w="28" w:type="dxa"/>
              <w:right w:w="28" w:type="dxa"/>
            </w:tcMar>
            <w:vAlign w:val="center"/>
          </w:tcPr>
          <w:p w:rsidR="005C4DA3" w:rsidRDefault="00125C37">
            <w:pPr>
              <w:autoSpaceDE w:val="0"/>
              <w:autoSpaceDN w:val="0"/>
              <w:adjustRightInd w:val="0"/>
              <w:snapToGrid w:val="0"/>
              <w:spacing w:before="20" w:after="20" w:line="240" w:lineRule="auto"/>
              <w:ind w:firstLine="377"/>
              <w:jc w:val="center"/>
              <w:rPr>
                <w:rFonts w:ascii="宋体" w:hAnsi="宋体"/>
                <w:snapToGrid w:val="0"/>
                <w:w w:val="90"/>
                <w:kern w:val="0"/>
                <w:sz w:val="21"/>
                <w:szCs w:val="21"/>
              </w:rPr>
            </w:pPr>
            <w:r>
              <w:rPr>
                <w:rFonts w:ascii="宋体" w:hAnsi="宋体" w:hint="eastAsia"/>
                <w:snapToGrid w:val="0"/>
                <w:w w:val="90"/>
                <w:kern w:val="0"/>
                <w:sz w:val="21"/>
                <w:szCs w:val="21"/>
              </w:rPr>
              <w:t>地形条件(X)</w:t>
            </w:r>
          </w:p>
          <w:p w:rsidR="005C4DA3" w:rsidRDefault="00125C37">
            <w:pPr>
              <w:autoSpaceDE w:val="0"/>
              <w:autoSpaceDN w:val="0"/>
              <w:adjustRightInd w:val="0"/>
              <w:snapToGrid w:val="0"/>
              <w:spacing w:before="20" w:after="20" w:line="240" w:lineRule="auto"/>
              <w:ind w:firstLine="377"/>
              <w:jc w:val="center"/>
              <w:rPr>
                <w:rFonts w:ascii="宋体" w:hAnsi="宋体"/>
                <w:snapToGrid w:val="0"/>
                <w:w w:val="90"/>
                <w:kern w:val="0"/>
                <w:sz w:val="21"/>
                <w:szCs w:val="21"/>
              </w:rPr>
            </w:pPr>
            <w:r>
              <w:rPr>
                <w:rFonts w:ascii="宋体" w:hAnsi="宋体" w:hint="eastAsia"/>
                <w:snapToGrid w:val="0"/>
                <w:w w:val="90"/>
                <w:kern w:val="0"/>
                <w:sz w:val="21"/>
                <w:szCs w:val="21"/>
              </w:rPr>
              <w:t>(权重：0.10)</w:t>
            </w:r>
          </w:p>
        </w:tc>
        <w:tc>
          <w:tcPr>
            <w:tcW w:w="1214" w:type="pct"/>
            <w:shd w:val="clear" w:color="auto" w:fill="auto"/>
            <w:vAlign w:val="center"/>
          </w:tcPr>
          <w:p w:rsidR="005C4DA3" w:rsidRDefault="00125C37">
            <w:pPr>
              <w:autoSpaceDE w:val="0"/>
              <w:autoSpaceDN w:val="0"/>
              <w:adjustRightInd w:val="0"/>
              <w:snapToGrid w:val="0"/>
              <w:spacing w:before="20" w:after="20" w:line="240" w:lineRule="auto"/>
              <w:ind w:firstLine="353"/>
              <w:rPr>
                <w:rFonts w:ascii="宋体" w:hAnsi="宋体"/>
                <w:snapToGrid w:val="0"/>
                <w:spacing w:val="-6"/>
                <w:w w:val="90"/>
                <w:kern w:val="0"/>
                <w:sz w:val="21"/>
                <w:szCs w:val="21"/>
              </w:rPr>
            </w:pPr>
            <w:r>
              <w:rPr>
                <w:rFonts w:ascii="宋体" w:hAnsi="宋体" w:hint="eastAsia"/>
                <w:snapToGrid w:val="0"/>
                <w:spacing w:val="-6"/>
                <w:w w:val="90"/>
                <w:kern w:val="0"/>
                <w:sz w:val="21"/>
                <w:szCs w:val="21"/>
              </w:rPr>
              <w:t>高差大于50m，坡度大于60°。</w:t>
            </w:r>
          </w:p>
        </w:tc>
        <w:tc>
          <w:tcPr>
            <w:tcW w:w="1214" w:type="pct"/>
            <w:shd w:val="clear" w:color="auto" w:fill="auto"/>
            <w:vAlign w:val="center"/>
          </w:tcPr>
          <w:p w:rsidR="005C4DA3" w:rsidRDefault="00125C37">
            <w:pPr>
              <w:autoSpaceDE w:val="0"/>
              <w:autoSpaceDN w:val="0"/>
              <w:adjustRightInd w:val="0"/>
              <w:snapToGrid w:val="0"/>
              <w:spacing w:before="20" w:after="20" w:line="240" w:lineRule="auto"/>
              <w:ind w:firstLine="353"/>
              <w:rPr>
                <w:rFonts w:ascii="宋体" w:hAnsi="宋体"/>
                <w:snapToGrid w:val="0"/>
                <w:spacing w:val="-6"/>
                <w:w w:val="90"/>
                <w:kern w:val="0"/>
                <w:sz w:val="21"/>
                <w:szCs w:val="21"/>
              </w:rPr>
            </w:pPr>
            <w:r>
              <w:rPr>
                <w:rFonts w:ascii="宋体" w:hAnsi="宋体" w:hint="eastAsia"/>
                <w:snapToGrid w:val="0"/>
                <w:spacing w:val="-6"/>
                <w:w w:val="90"/>
                <w:kern w:val="0"/>
                <w:sz w:val="21"/>
                <w:szCs w:val="21"/>
              </w:rPr>
              <w:t>高差10～50m，坡度大于55°。</w:t>
            </w:r>
          </w:p>
        </w:tc>
        <w:tc>
          <w:tcPr>
            <w:tcW w:w="1214" w:type="pct"/>
            <w:shd w:val="clear" w:color="auto" w:fill="auto"/>
            <w:vAlign w:val="center"/>
          </w:tcPr>
          <w:p w:rsidR="005C4DA3" w:rsidRDefault="00125C37">
            <w:pPr>
              <w:autoSpaceDE w:val="0"/>
              <w:autoSpaceDN w:val="0"/>
              <w:adjustRightInd w:val="0"/>
              <w:snapToGrid w:val="0"/>
              <w:spacing w:before="20" w:after="20" w:line="240" w:lineRule="auto"/>
              <w:ind w:firstLine="353"/>
              <w:rPr>
                <w:rFonts w:ascii="宋体" w:hAnsi="宋体"/>
                <w:snapToGrid w:val="0"/>
                <w:spacing w:val="-6"/>
                <w:w w:val="90"/>
                <w:kern w:val="0"/>
                <w:sz w:val="21"/>
                <w:szCs w:val="21"/>
              </w:rPr>
            </w:pPr>
            <w:r>
              <w:rPr>
                <w:rFonts w:ascii="宋体" w:hAnsi="宋体" w:hint="eastAsia"/>
                <w:snapToGrid w:val="0"/>
                <w:spacing w:val="-6"/>
                <w:w w:val="90"/>
                <w:kern w:val="0"/>
                <w:sz w:val="21"/>
                <w:szCs w:val="21"/>
              </w:rPr>
              <w:t>高差小于10m，坡度大于50°。</w:t>
            </w:r>
          </w:p>
        </w:tc>
      </w:tr>
      <w:tr w:rsidR="005C4DA3">
        <w:trPr>
          <w:trHeight w:val="843"/>
          <w:jc w:val="center"/>
        </w:trPr>
        <w:tc>
          <w:tcPr>
            <w:tcW w:w="1358" w:type="pct"/>
            <w:shd w:val="clear" w:color="auto" w:fill="auto"/>
            <w:tcMar>
              <w:left w:w="28" w:type="dxa"/>
              <w:right w:w="28" w:type="dxa"/>
            </w:tcMar>
            <w:vAlign w:val="center"/>
          </w:tcPr>
          <w:p w:rsidR="005C4DA3" w:rsidRDefault="00125C37">
            <w:pPr>
              <w:autoSpaceDE w:val="0"/>
              <w:autoSpaceDN w:val="0"/>
              <w:adjustRightInd w:val="0"/>
              <w:snapToGrid w:val="0"/>
              <w:spacing w:before="20" w:after="20" w:line="240" w:lineRule="auto"/>
              <w:ind w:firstLine="377"/>
              <w:jc w:val="center"/>
              <w:rPr>
                <w:rFonts w:ascii="宋体" w:hAnsi="宋体"/>
                <w:snapToGrid w:val="0"/>
                <w:w w:val="90"/>
                <w:kern w:val="0"/>
                <w:sz w:val="21"/>
                <w:szCs w:val="21"/>
              </w:rPr>
            </w:pPr>
            <w:r>
              <w:rPr>
                <w:rFonts w:ascii="宋体" w:hAnsi="宋体" w:hint="eastAsia"/>
                <w:snapToGrid w:val="0"/>
                <w:w w:val="90"/>
                <w:kern w:val="0"/>
                <w:sz w:val="21"/>
                <w:szCs w:val="21"/>
              </w:rPr>
              <w:t>动力破坏作用(D)</w:t>
            </w:r>
          </w:p>
          <w:p w:rsidR="005C4DA3" w:rsidRDefault="00125C37">
            <w:pPr>
              <w:autoSpaceDE w:val="0"/>
              <w:autoSpaceDN w:val="0"/>
              <w:adjustRightInd w:val="0"/>
              <w:snapToGrid w:val="0"/>
              <w:spacing w:before="20" w:after="20" w:line="240" w:lineRule="auto"/>
              <w:ind w:firstLine="377"/>
              <w:jc w:val="center"/>
              <w:rPr>
                <w:rFonts w:ascii="宋体" w:hAnsi="宋体"/>
                <w:snapToGrid w:val="0"/>
                <w:w w:val="90"/>
                <w:kern w:val="0"/>
                <w:sz w:val="21"/>
                <w:szCs w:val="21"/>
              </w:rPr>
            </w:pPr>
            <w:r>
              <w:rPr>
                <w:rFonts w:ascii="宋体" w:hAnsi="宋体" w:hint="eastAsia"/>
                <w:snapToGrid w:val="0"/>
                <w:w w:val="90"/>
                <w:kern w:val="0"/>
                <w:sz w:val="21"/>
                <w:szCs w:val="21"/>
              </w:rPr>
              <w:t>(权重：0.10)</w:t>
            </w:r>
          </w:p>
        </w:tc>
        <w:tc>
          <w:tcPr>
            <w:tcW w:w="1214" w:type="pct"/>
            <w:shd w:val="clear" w:color="auto" w:fill="auto"/>
            <w:vAlign w:val="center"/>
          </w:tcPr>
          <w:p w:rsidR="005C4DA3" w:rsidRDefault="00125C37">
            <w:pPr>
              <w:autoSpaceDE w:val="0"/>
              <w:autoSpaceDN w:val="0"/>
              <w:adjustRightInd w:val="0"/>
              <w:snapToGrid w:val="0"/>
              <w:spacing w:before="20" w:after="20" w:line="240" w:lineRule="auto"/>
              <w:ind w:firstLine="353"/>
              <w:rPr>
                <w:rFonts w:ascii="宋体" w:hAnsi="宋体"/>
                <w:snapToGrid w:val="0"/>
                <w:spacing w:val="-6"/>
                <w:w w:val="90"/>
                <w:kern w:val="0"/>
                <w:sz w:val="21"/>
                <w:szCs w:val="21"/>
              </w:rPr>
            </w:pPr>
            <w:r>
              <w:rPr>
                <w:rFonts w:ascii="宋体" w:hAnsi="宋体" w:hint="eastAsia"/>
                <w:snapToGrid w:val="0"/>
                <w:spacing w:val="-6"/>
                <w:w w:val="90"/>
                <w:kern w:val="0"/>
                <w:sz w:val="21"/>
                <w:szCs w:val="21"/>
              </w:rPr>
              <w:t>日降雨大于100mm，地表水和地下水对边坡影响大，坡脚破坏严重。</w:t>
            </w:r>
          </w:p>
        </w:tc>
        <w:tc>
          <w:tcPr>
            <w:tcW w:w="1214" w:type="pct"/>
            <w:shd w:val="clear" w:color="auto" w:fill="auto"/>
            <w:vAlign w:val="center"/>
          </w:tcPr>
          <w:p w:rsidR="005C4DA3" w:rsidRDefault="00125C37">
            <w:pPr>
              <w:autoSpaceDE w:val="0"/>
              <w:autoSpaceDN w:val="0"/>
              <w:adjustRightInd w:val="0"/>
              <w:snapToGrid w:val="0"/>
              <w:spacing w:before="20" w:after="20" w:line="240" w:lineRule="auto"/>
              <w:ind w:firstLine="353"/>
              <w:rPr>
                <w:rFonts w:ascii="宋体" w:hAnsi="宋体"/>
                <w:snapToGrid w:val="0"/>
                <w:spacing w:val="-6"/>
                <w:w w:val="90"/>
                <w:kern w:val="0"/>
                <w:sz w:val="21"/>
                <w:szCs w:val="21"/>
              </w:rPr>
            </w:pPr>
            <w:r>
              <w:rPr>
                <w:rFonts w:ascii="宋体" w:hAnsi="宋体" w:hint="eastAsia"/>
                <w:snapToGrid w:val="0"/>
                <w:spacing w:val="-6"/>
                <w:w w:val="90"/>
                <w:kern w:val="0"/>
                <w:sz w:val="21"/>
                <w:szCs w:val="21"/>
              </w:rPr>
              <w:t>日降雨50～100mm，地表水和地下水对边坡有影响，坡脚遭人工破坏。</w:t>
            </w:r>
          </w:p>
        </w:tc>
        <w:tc>
          <w:tcPr>
            <w:tcW w:w="1214" w:type="pct"/>
            <w:shd w:val="clear" w:color="auto" w:fill="auto"/>
            <w:vAlign w:val="center"/>
          </w:tcPr>
          <w:p w:rsidR="005C4DA3" w:rsidRDefault="00125C37">
            <w:pPr>
              <w:autoSpaceDE w:val="0"/>
              <w:autoSpaceDN w:val="0"/>
              <w:adjustRightInd w:val="0"/>
              <w:snapToGrid w:val="0"/>
              <w:spacing w:before="20" w:after="20" w:line="240" w:lineRule="auto"/>
              <w:ind w:firstLine="353"/>
              <w:rPr>
                <w:rFonts w:ascii="宋体" w:hAnsi="宋体"/>
                <w:snapToGrid w:val="0"/>
                <w:spacing w:val="-6"/>
                <w:w w:val="90"/>
                <w:kern w:val="0"/>
                <w:sz w:val="21"/>
                <w:szCs w:val="21"/>
              </w:rPr>
            </w:pPr>
            <w:r>
              <w:rPr>
                <w:rFonts w:ascii="宋体" w:hAnsi="宋体" w:hint="eastAsia"/>
                <w:snapToGrid w:val="0"/>
                <w:spacing w:val="-6"/>
                <w:w w:val="90"/>
                <w:kern w:val="0"/>
                <w:sz w:val="21"/>
                <w:szCs w:val="21"/>
              </w:rPr>
              <w:t>日降雨小于50mm，地表水和地下水对边坡影响小，边坡未遭人工破坏。</w:t>
            </w:r>
          </w:p>
        </w:tc>
      </w:tr>
      <w:tr w:rsidR="005C4DA3">
        <w:trPr>
          <w:trHeight w:val="843"/>
          <w:jc w:val="center"/>
        </w:trPr>
        <w:tc>
          <w:tcPr>
            <w:tcW w:w="1358" w:type="pct"/>
            <w:shd w:val="clear" w:color="auto" w:fill="auto"/>
            <w:tcMar>
              <w:left w:w="28" w:type="dxa"/>
              <w:right w:w="28" w:type="dxa"/>
            </w:tcMar>
            <w:vAlign w:val="center"/>
          </w:tcPr>
          <w:p w:rsidR="005C4DA3" w:rsidRDefault="00125C37">
            <w:pPr>
              <w:autoSpaceDE w:val="0"/>
              <w:autoSpaceDN w:val="0"/>
              <w:adjustRightInd w:val="0"/>
              <w:snapToGrid w:val="0"/>
              <w:spacing w:before="20" w:after="20" w:line="240" w:lineRule="auto"/>
              <w:ind w:firstLine="377"/>
              <w:jc w:val="center"/>
              <w:rPr>
                <w:rFonts w:ascii="宋体" w:hAnsi="宋体"/>
                <w:snapToGrid w:val="0"/>
                <w:w w:val="90"/>
                <w:kern w:val="0"/>
                <w:sz w:val="21"/>
                <w:szCs w:val="21"/>
              </w:rPr>
            </w:pPr>
            <w:r>
              <w:rPr>
                <w:rFonts w:ascii="宋体" w:hAnsi="宋体" w:hint="eastAsia"/>
                <w:snapToGrid w:val="0"/>
                <w:w w:val="90"/>
                <w:kern w:val="0"/>
                <w:sz w:val="21"/>
                <w:szCs w:val="21"/>
              </w:rPr>
              <w:t>危害程度(H)</w:t>
            </w:r>
          </w:p>
          <w:p w:rsidR="005C4DA3" w:rsidRDefault="00125C37">
            <w:pPr>
              <w:autoSpaceDE w:val="0"/>
              <w:autoSpaceDN w:val="0"/>
              <w:adjustRightInd w:val="0"/>
              <w:snapToGrid w:val="0"/>
              <w:spacing w:before="20" w:after="20" w:line="240" w:lineRule="auto"/>
              <w:ind w:firstLine="377"/>
              <w:jc w:val="center"/>
              <w:rPr>
                <w:rFonts w:ascii="宋体" w:hAnsi="宋体"/>
                <w:snapToGrid w:val="0"/>
                <w:w w:val="90"/>
                <w:kern w:val="0"/>
                <w:sz w:val="21"/>
                <w:szCs w:val="21"/>
              </w:rPr>
            </w:pPr>
            <w:r>
              <w:rPr>
                <w:rFonts w:ascii="宋体" w:hAnsi="宋体" w:hint="eastAsia"/>
                <w:snapToGrid w:val="0"/>
                <w:w w:val="90"/>
                <w:kern w:val="0"/>
                <w:sz w:val="21"/>
                <w:szCs w:val="21"/>
              </w:rPr>
              <w:t>(权重：0.30)</w:t>
            </w:r>
          </w:p>
        </w:tc>
        <w:tc>
          <w:tcPr>
            <w:tcW w:w="1214" w:type="pct"/>
            <w:shd w:val="clear" w:color="auto" w:fill="auto"/>
            <w:vAlign w:val="center"/>
          </w:tcPr>
          <w:p w:rsidR="005C4DA3" w:rsidRDefault="00125C37">
            <w:pPr>
              <w:autoSpaceDE w:val="0"/>
              <w:autoSpaceDN w:val="0"/>
              <w:adjustRightInd w:val="0"/>
              <w:snapToGrid w:val="0"/>
              <w:spacing w:before="20" w:after="20" w:line="240" w:lineRule="auto"/>
              <w:ind w:firstLine="353"/>
              <w:rPr>
                <w:rFonts w:ascii="宋体" w:hAnsi="宋体"/>
                <w:snapToGrid w:val="0"/>
                <w:spacing w:val="-6"/>
                <w:w w:val="90"/>
                <w:kern w:val="0"/>
                <w:sz w:val="21"/>
                <w:szCs w:val="21"/>
              </w:rPr>
            </w:pPr>
            <w:r>
              <w:rPr>
                <w:rFonts w:ascii="宋体" w:hAnsi="宋体" w:hint="eastAsia"/>
                <w:snapToGrid w:val="0"/>
                <w:spacing w:val="-6"/>
                <w:w w:val="90"/>
                <w:kern w:val="0"/>
                <w:sz w:val="21"/>
                <w:szCs w:val="21"/>
              </w:rPr>
              <w:t>威胁重要建筑，受威胁人口大于100人，受威胁资产大于500万元。</w:t>
            </w:r>
          </w:p>
        </w:tc>
        <w:tc>
          <w:tcPr>
            <w:tcW w:w="1214" w:type="pct"/>
            <w:shd w:val="clear" w:color="auto" w:fill="auto"/>
            <w:vAlign w:val="center"/>
          </w:tcPr>
          <w:p w:rsidR="005C4DA3" w:rsidRDefault="00125C37">
            <w:pPr>
              <w:autoSpaceDE w:val="0"/>
              <w:autoSpaceDN w:val="0"/>
              <w:adjustRightInd w:val="0"/>
              <w:snapToGrid w:val="0"/>
              <w:spacing w:before="20" w:after="20" w:line="240" w:lineRule="auto"/>
              <w:ind w:firstLine="353"/>
              <w:rPr>
                <w:rFonts w:ascii="宋体" w:hAnsi="宋体"/>
                <w:snapToGrid w:val="0"/>
                <w:spacing w:val="-6"/>
                <w:w w:val="90"/>
                <w:kern w:val="0"/>
                <w:sz w:val="21"/>
                <w:szCs w:val="21"/>
              </w:rPr>
            </w:pPr>
            <w:r>
              <w:rPr>
                <w:rFonts w:ascii="宋体" w:hAnsi="宋体" w:hint="eastAsia"/>
                <w:snapToGrid w:val="0"/>
                <w:spacing w:val="-6"/>
                <w:w w:val="90"/>
                <w:kern w:val="0"/>
                <w:sz w:val="21"/>
                <w:szCs w:val="21"/>
              </w:rPr>
              <w:t>威胁较重要建筑，受威胁人口10～100人，受威胁资产100～500万元。</w:t>
            </w:r>
          </w:p>
        </w:tc>
        <w:tc>
          <w:tcPr>
            <w:tcW w:w="1214" w:type="pct"/>
            <w:shd w:val="clear" w:color="auto" w:fill="auto"/>
            <w:vAlign w:val="center"/>
          </w:tcPr>
          <w:p w:rsidR="005C4DA3" w:rsidRDefault="00125C37">
            <w:pPr>
              <w:autoSpaceDE w:val="0"/>
              <w:autoSpaceDN w:val="0"/>
              <w:adjustRightInd w:val="0"/>
              <w:snapToGrid w:val="0"/>
              <w:spacing w:before="20" w:after="20" w:line="240" w:lineRule="auto"/>
              <w:ind w:firstLine="353"/>
              <w:rPr>
                <w:rFonts w:ascii="宋体" w:hAnsi="宋体"/>
                <w:snapToGrid w:val="0"/>
                <w:spacing w:val="-6"/>
                <w:w w:val="90"/>
                <w:kern w:val="0"/>
                <w:sz w:val="21"/>
                <w:szCs w:val="21"/>
              </w:rPr>
            </w:pPr>
            <w:r>
              <w:rPr>
                <w:rFonts w:ascii="宋体" w:hAnsi="宋体" w:hint="eastAsia"/>
                <w:snapToGrid w:val="0"/>
                <w:spacing w:val="-6"/>
                <w:w w:val="90"/>
                <w:kern w:val="0"/>
                <w:sz w:val="21"/>
                <w:szCs w:val="21"/>
              </w:rPr>
              <w:t>威胁一般建筑，受威胁人口小于10人，受威胁资产小于100万元。</w:t>
            </w:r>
          </w:p>
        </w:tc>
      </w:tr>
    </w:tbl>
    <w:p w:rsidR="005C4DA3" w:rsidRDefault="00125C37">
      <w:pPr>
        <w:topLinePunct/>
        <w:autoSpaceDE w:val="0"/>
        <w:autoSpaceDN w:val="0"/>
        <w:adjustRightInd w:val="0"/>
        <w:snapToGrid w:val="0"/>
        <w:spacing w:before="160" w:line="408" w:lineRule="auto"/>
        <w:ind w:firstLine="440"/>
        <w:rPr>
          <w:rFonts w:ascii="宋体" w:hAnsi="宋体"/>
          <w:snapToGrid w:val="0"/>
          <w:color w:val="000000"/>
          <w:kern w:val="0"/>
          <w:sz w:val="22"/>
        </w:rPr>
      </w:pPr>
      <w:r>
        <w:rPr>
          <w:rFonts w:ascii="宋体" w:hAnsi="宋体" w:hint="eastAsia"/>
          <w:snapToGrid w:val="0"/>
          <w:color w:val="000000"/>
          <w:kern w:val="0"/>
          <w:sz w:val="22"/>
        </w:rPr>
        <w:t>注：1)  预测危险性指数判别公式：N=KG+KT+KW+KX+KD+KH</w:t>
      </w:r>
    </w:p>
    <w:p w:rsidR="005C4DA3" w:rsidRDefault="00125C37">
      <w:pPr>
        <w:topLinePunct/>
        <w:autoSpaceDE w:val="0"/>
        <w:autoSpaceDN w:val="0"/>
        <w:adjustRightInd w:val="0"/>
        <w:snapToGrid w:val="0"/>
        <w:spacing w:line="408" w:lineRule="auto"/>
        <w:ind w:left="1100" w:hangingChars="500" w:hanging="1100"/>
        <w:rPr>
          <w:rFonts w:ascii="宋体" w:hAnsi="宋体"/>
          <w:snapToGrid w:val="0"/>
          <w:color w:val="000000"/>
          <w:kern w:val="0"/>
          <w:sz w:val="22"/>
        </w:rPr>
      </w:pPr>
      <w:r>
        <w:rPr>
          <w:rFonts w:ascii="宋体" w:hAnsi="宋体" w:hint="eastAsia"/>
          <w:snapToGrid w:val="0"/>
          <w:color w:val="000000"/>
          <w:kern w:val="0"/>
          <w:sz w:val="22"/>
        </w:rPr>
        <w:t xml:space="preserve">        </w:t>
      </w:r>
      <w:r>
        <w:rPr>
          <w:rFonts w:ascii="宋体" w:hAnsi="宋体" w:hint="eastAsia"/>
          <w:snapToGrid w:val="0"/>
          <w:color w:val="000000"/>
          <w:kern w:val="0"/>
          <w:sz w:val="2"/>
          <w:szCs w:val="2"/>
        </w:rPr>
        <w:t xml:space="preserve">     </w:t>
      </w:r>
      <w:r>
        <w:rPr>
          <w:rFonts w:ascii="宋体" w:hAnsi="宋体" w:hint="eastAsia"/>
          <w:snapToGrid w:val="0"/>
          <w:color w:val="000000"/>
          <w:kern w:val="0"/>
          <w:sz w:val="22"/>
        </w:rPr>
        <w:t>2)  可能性指数：N≤4.0时，可能性小；4.0＜N≤7.0，可能性中等；N＞7.0，</w:t>
      </w:r>
    </w:p>
    <w:p w:rsidR="005C4DA3" w:rsidRDefault="00125C37">
      <w:pPr>
        <w:spacing w:line="360" w:lineRule="auto"/>
        <w:ind w:firstLine="480"/>
        <w:rPr>
          <w:rFonts w:ascii="宋体" w:hAnsi="宋体"/>
        </w:rPr>
      </w:pPr>
      <w:r w:rsidRPr="00A87024">
        <w:rPr>
          <w:rFonts w:ascii="宋体" w:hAnsi="宋体" w:hint="eastAsia"/>
        </w:rPr>
        <w:t>根据开发利用方案，矿山将按照</w:t>
      </w:r>
      <w:r w:rsidRPr="00A87024">
        <w:rPr>
          <w:rFonts w:ascii="宋体" w:hAnsi="宋体"/>
        </w:rPr>
        <w:t>按</w:t>
      </w:r>
      <w:r w:rsidRPr="00A87024">
        <w:rPr>
          <w:rFonts w:ascii="宋体" w:hAnsi="宋体" w:hint="eastAsia"/>
        </w:rPr>
        <w:t>“</w:t>
      </w:r>
      <w:r w:rsidRPr="00A87024">
        <w:rPr>
          <w:rFonts w:ascii="宋体" w:hAnsi="宋体"/>
        </w:rPr>
        <w:t>自上而下，台阶开采</w:t>
      </w:r>
      <w:r w:rsidRPr="00A87024">
        <w:rPr>
          <w:rFonts w:ascii="宋体" w:hAnsi="宋体" w:hint="eastAsia"/>
        </w:rPr>
        <w:t>”</w:t>
      </w:r>
      <w:r w:rsidRPr="00A87024">
        <w:rPr>
          <w:rFonts w:ascii="宋体" w:hAnsi="宋体"/>
        </w:rPr>
        <w:t>的原则依次逐台阶进行剥离，开采沿工作线方向由高往低推进，</w:t>
      </w:r>
      <w:r w:rsidRPr="00A87024">
        <w:rPr>
          <w:rFonts w:ascii="宋体" w:hAnsi="宋体" w:hint="eastAsia"/>
        </w:rPr>
        <w:t>终了台阶高度1</w:t>
      </w:r>
      <w:r w:rsidR="00D15ADE" w:rsidRPr="00A87024">
        <w:rPr>
          <w:rFonts w:ascii="宋体" w:hAnsi="宋体" w:hint="eastAsia"/>
        </w:rPr>
        <w:t>5</w:t>
      </w:r>
      <w:r w:rsidRPr="00A87024">
        <w:rPr>
          <w:rFonts w:ascii="宋体" w:hAnsi="宋体" w:hint="eastAsia"/>
        </w:rPr>
        <w:t>m</w:t>
      </w:r>
      <w:r w:rsidRPr="00A87024">
        <w:rPr>
          <w:rFonts w:ascii="宋体" w:hAnsi="宋体"/>
        </w:rPr>
        <w:t>；据</w:t>
      </w:r>
      <w:r w:rsidRPr="00A87024">
        <w:rPr>
          <w:rFonts w:ascii="宋体" w:hAnsi="宋体" w:hint="eastAsia"/>
        </w:rPr>
        <w:t>储量</w:t>
      </w:r>
      <w:r w:rsidRPr="00A87024">
        <w:rPr>
          <w:rFonts w:ascii="宋体" w:hAnsi="宋体"/>
        </w:rPr>
        <w:t>核实报告与现场调查，矿山目前</w:t>
      </w:r>
      <w:r w:rsidRPr="00A87024">
        <w:rPr>
          <w:rFonts w:ascii="宋体" w:hAnsi="宋体" w:hint="eastAsia"/>
        </w:rPr>
        <w:t>已形成的</w:t>
      </w:r>
      <w:r w:rsidRPr="00A87024">
        <w:rPr>
          <w:rFonts w:ascii="宋体" w:hAnsi="宋体"/>
        </w:rPr>
        <w:t>台阶高度分别为：</w:t>
      </w:r>
      <w:r w:rsidRPr="00A87024">
        <w:rPr>
          <w:rFonts w:ascii="宋体" w:hAnsi="宋体"/>
          <w:bCs/>
        </w:rPr>
        <w:t>+</w:t>
      </w:r>
      <w:r w:rsidR="00A87024" w:rsidRPr="00A87024">
        <w:rPr>
          <w:rFonts w:ascii="宋体" w:hAnsi="宋体" w:hint="eastAsia"/>
          <w:bCs/>
        </w:rPr>
        <w:t>355</w:t>
      </w:r>
      <w:r w:rsidRPr="00A87024">
        <w:rPr>
          <w:rFonts w:ascii="宋体" w:hAnsi="宋体"/>
          <w:bCs/>
        </w:rPr>
        <w:t>m、</w:t>
      </w:r>
      <w:r w:rsidRPr="00A87024">
        <w:rPr>
          <w:rFonts w:ascii="宋体" w:hAnsi="宋体" w:hint="eastAsia"/>
          <w:bCs/>
        </w:rPr>
        <w:t>+</w:t>
      </w:r>
      <w:r w:rsidR="00A87024" w:rsidRPr="00A87024">
        <w:rPr>
          <w:rFonts w:ascii="宋体" w:hAnsi="宋体" w:hint="eastAsia"/>
          <w:bCs/>
        </w:rPr>
        <w:t>340</w:t>
      </w:r>
      <w:r w:rsidRPr="00A87024">
        <w:rPr>
          <w:rFonts w:ascii="宋体" w:hAnsi="宋体"/>
          <w:bCs/>
        </w:rPr>
        <w:t>m</w:t>
      </w:r>
      <w:r w:rsidRPr="00A87024">
        <w:rPr>
          <w:rFonts w:ascii="宋体" w:hAnsi="宋体" w:hint="eastAsia"/>
          <w:bCs/>
        </w:rPr>
        <w:t>、</w:t>
      </w:r>
      <w:r w:rsidR="00A87024" w:rsidRPr="00A87024">
        <w:rPr>
          <w:rFonts w:ascii="宋体" w:hAnsi="宋体" w:hint="eastAsia"/>
          <w:bCs/>
        </w:rPr>
        <w:t>+30</w:t>
      </w:r>
      <w:r w:rsidRPr="00A87024">
        <w:rPr>
          <w:rFonts w:ascii="宋体" w:hAnsi="宋体"/>
          <w:bCs/>
        </w:rPr>
        <w:t>0m</w:t>
      </w:r>
      <w:r w:rsidRPr="00A87024">
        <w:rPr>
          <w:rFonts w:ascii="宋体" w:hAnsi="宋体" w:hint="eastAsia"/>
          <w:bCs/>
        </w:rPr>
        <w:t>共</w:t>
      </w:r>
      <w:r w:rsidR="00A87024" w:rsidRPr="00A87024">
        <w:rPr>
          <w:rFonts w:ascii="宋体" w:hAnsi="宋体" w:hint="eastAsia"/>
          <w:bCs/>
        </w:rPr>
        <w:t>3</w:t>
      </w:r>
      <w:r w:rsidRPr="00A87024">
        <w:rPr>
          <w:rFonts w:ascii="宋体" w:hAnsi="宋体" w:hint="eastAsia"/>
          <w:bCs/>
        </w:rPr>
        <w:t>个平台，</w:t>
      </w:r>
      <w:r w:rsidRPr="00A87024">
        <w:rPr>
          <w:rFonts w:ascii="宋体" w:hAnsi="宋体" w:hint="eastAsia"/>
        </w:rPr>
        <w:t>矿山分层开采的单级边坡高度不大，在</w:t>
      </w:r>
      <w:r w:rsidR="00A87024" w:rsidRPr="00A87024">
        <w:rPr>
          <w:rFonts w:ascii="宋体" w:hAnsi="宋体" w:hint="eastAsia"/>
        </w:rPr>
        <w:t>15</w:t>
      </w:r>
      <w:r w:rsidRPr="00A87024">
        <w:rPr>
          <w:rFonts w:ascii="宋体" w:hAnsi="宋体" w:hint="eastAsia"/>
        </w:rPr>
        <w:t>m左右。矿山露天采矿须进行爆破，爆破过程中易在边坡岩体中形成各向爆破裂缝，切割岩体，影响边坡岩</w:t>
      </w:r>
      <w:r w:rsidRPr="00A87024">
        <w:rPr>
          <w:rFonts w:ascii="宋体" w:hAnsi="宋体" w:hint="eastAsia"/>
        </w:rPr>
        <w:lastRenderedPageBreak/>
        <w:t>体稳定，在边坡上形成危岩</w:t>
      </w:r>
      <w:r w:rsidR="00A87024" w:rsidRPr="00A87024">
        <w:rPr>
          <w:rFonts w:ascii="宋体" w:hAnsi="宋体" w:hint="eastAsia"/>
        </w:rPr>
        <w:t>体，随时可能发生崩塌、掉块等，威胁在边坡下各级台阶作业的矿山员工</w:t>
      </w:r>
      <w:r w:rsidRPr="00A87024">
        <w:rPr>
          <w:rFonts w:ascii="宋体" w:hAnsi="宋体" w:hint="eastAsia"/>
        </w:rPr>
        <w:t>、</w:t>
      </w:r>
      <w:r w:rsidR="00A87024" w:rsidRPr="00A87024">
        <w:rPr>
          <w:rFonts w:ascii="宋体" w:hAnsi="宋体" w:hint="eastAsia"/>
        </w:rPr>
        <w:t>现场</w:t>
      </w:r>
      <w:r w:rsidRPr="00A87024">
        <w:rPr>
          <w:rFonts w:ascii="宋体" w:hAnsi="宋体" w:hint="eastAsia"/>
        </w:rPr>
        <w:t>机械。</w:t>
      </w:r>
      <w:r>
        <w:rPr>
          <w:rFonts w:ascii="宋体" w:hAnsi="宋体" w:hint="eastAsia"/>
        </w:rPr>
        <w:t xml:space="preserve">         </w:t>
      </w:r>
    </w:p>
    <w:p w:rsidR="005C4DA3" w:rsidRDefault="00A87024">
      <w:pPr>
        <w:spacing w:line="360" w:lineRule="auto"/>
        <w:ind w:firstLine="480"/>
        <w:rPr>
          <w:rFonts w:ascii="宋体" w:hAnsi="宋体"/>
        </w:rPr>
      </w:pPr>
      <w:r>
        <w:rPr>
          <w:rFonts w:ascii="宋体" w:hAnsi="宋体" w:hint="eastAsia"/>
        </w:rPr>
        <w:t>可能性指数</w:t>
      </w:r>
      <w:r w:rsidR="00125C37">
        <w:rPr>
          <w:rFonts w:ascii="宋体" w:hAnsi="宋体" w:hint="eastAsia"/>
        </w:rPr>
        <w:t>N= KG+KT+KW+KX+KD+KH=</w:t>
      </w:r>
      <w:r w:rsidR="00125C37">
        <w:rPr>
          <w:rFonts w:ascii="宋体" w:hAnsi="宋体"/>
        </w:rPr>
        <w:t>6</w:t>
      </w:r>
      <w:r w:rsidR="00125C37">
        <w:rPr>
          <w:rFonts w:ascii="宋体" w:hAnsi="宋体" w:hint="eastAsia"/>
        </w:rPr>
        <w:t>×</w:t>
      </w:r>
      <w:r w:rsidR="00125C37">
        <w:rPr>
          <w:rFonts w:ascii="宋体" w:hAnsi="宋体"/>
        </w:rPr>
        <w:t>0</w:t>
      </w:r>
      <w:r w:rsidR="00125C37">
        <w:rPr>
          <w:rFonts w:ascii="宋体" w:hAnsi="宋体" w:hint="eastAsia"/>
        </w:rPr>
        <w:t>.</w:t>
      </w:r>
      <w:r w:rsidR="00125C37">
        <w:rPr>
          <w:rFonts w:ascii="宋体" w:hAnsi="宋体"/>
        </w:rPr>
        <w:t>1</w:t>
      </w:r>
      <w:r w:rsidR="00125C37">
        <w:rPr>
          <w:rFonts w:ascii="宋体" w:hAnsi="宋体" w:hint="eastAsia"/>
        </w:rPr>
        <w:t>+</w:t>
      </w:r>
      <w:r w:rsidR="005910AB">
        <w:rPr>
          <w:rFonts w:ascii="宋体" w:hAnsi="宋体" w:hint="eastAsia"/>
        </w:rPr>
        <w:t>3</w:t>
      </w:r>
      <w:r w:rsidR="00125C37">
        <w:rPr>
          <w:rFonts w:ascii="宋体" w:hAnsi="宋体" w:hint="eastAsia"/>
        </w:rPr>
        <w:t>×0.</w:t>
      </w:r>
      <w:r w:rsidR="00125C37">
        <w:rPr>
          <w:rFonts w:ascii="宋体" w:hAnsi="宋体"/>
        </w:rPr>
        <w:t>2</w:t>
      </w:r>
      <w:r w:rsidR="00125C37">
        <w:rPr>
          <w:rFonts w:ascii="宋体" w:hAnsi="宋体" w:hint="eastAsia"/>
        </w:rPr>
        <w:t>+</w:t>
      </w:r>
      <w:r w:rsidR="005910AB">
        <w:rPr>
          <w:rFonts w:ascii="宋体" w:hAnsi="宋体" w:hint="eastAsia"/>
        </w:rPr>
        <w:t>6</w:t>
      </w:r>
      <w:r w:rsidR="00125C37">
        <w:rPr>
          <w:rFonts w:ascii="宋体" w:hAnsi="宋体" w:hint="eastAsia"/>
        </w:rPr>
        <w:t>×0.</w:t>
      </w:r>
      <w:r w:rsidR="00125C37">
        <w:rPr>
          <w:rFonts w:ascii="宋体" w:hAnsi="宋体"/>
        </w:rPr>
        <w:t>1</w:t>
      </w:r>
      <w:r w:rsidR="00125C37">
        <w:rPr>
          <w:rFonts w:ascii="宋体" w:hAnsi="宋体" w:hint="eastAsia"/>
        </w:rPr>
        <w:t>+</w:t>
      </w:r>
      <w:r w:rsidR="00125C37">
        <w:rPr>
          <w:rFonts w:ascii="宋体" w:hAnsi="宋体"/>
        </w:rPr>
        <w:t>6</w:t>
      </w:r>
      <w:r w:rsidR="00125C37">
        <w:rPr>
          <w:rFonts w:ascii="宋体" w:hAnsi="宋体" w:hint="eastAsia"/>
        </w:rPr>
        <w:t>×0.</w:t>
      </w:r>
      <w:r w:rsidR="00125C37">
        <w:rPr>
          <w:rFonts w:ascii="宋体" w:hAnsi="宋体"/>
        </w:rPr>
        <w:t>1</w:t>
      </w:r>
      <w:r w:rsidR="00125C37">
        <w:rPr>
          <w:rFonts w:ascii="宋体" w:hAnsi="宋体" w:hint="eastAsia"/>
        </w:rPr>
        <w:t>+</w:t>
      </w:r>
      <w:r w:rsidR="005910AB">
        <w:rPr>
          <w:rFonts w:ascii="宋体" w:hAnsi="宋体" w:hint="eastAsia"/>
        </w:rPr>
        <w:t>6</w:t>
      </w:r>
      <w:r w:rsidR="00125C37">
        <w:rPr>
          <w:rFonts w:ascii="宋体" w:hAnsi="宋体" w:hint="eastAsia"/>
        </w:rPr>
        <w:t>×0.</w:t>
      </w:r>
      <w:r w:rsidR="00125C37">
        <w:rPr>
          <w:rFonts w:ascii="宋体" w:hAnsi="宋体"/>
        </w:rPr>
        <w:t>3</w:t>
      </w:r>
      <w:r w:rsidR="00125C37">
        <w:rPr>
          <w:rFonts w:ascii="宋体" w:hAnsi="宋体" w:hint="eastAsia"/>
        </w:rPr>
        <w:t>=</w:t>
      </w:r>
      <w:r w:rsidR="00125C37">
        <w:rPr>
          <w:rFonts w:ascii="宋体" w:hAnsi="宋体"/>
        </w:rPr>
        <w:t>4</w:t>
      </w:r>
      <w:r w:rsidR="00125C37">
        <w:rPr>
          <w:rFonts w:ascii="宋体" w:hAnsi="宋体" w:hint="eastAsia"/>
        </w:rPr>
        <w:t>.</w:t>
      </w:r>
      <w:r w:rsidR="00125C37">
        <w:rPr>
          <w:rFonts w:ascii="宋体" w:hAnsi="宋体"/>
        </w:rPr>
        <w:t>2</w:t>
      </w:r>
      <w:r w:rsidR="00125C37">
        <w:rPr>
          <w:rFonts w:ascii="宋体" w:hAnsi="宋体" w:hint="eastAsia"/>
        </w:rPr>
        <w:t>，根据权重值，矿山发生崩塌的可能性中等，危险性中等。</w:t>
      </w:r>
    </w:p>
    <w:p w:rsidR="00B05CF0" w:rsidRDefault="00B05CF0" w:rsidP="00B05CF0">
      <w:pPr>
        <w:spacing w:line="360" w:lineRule="auto"/>
        <w:ind w:firstLine="480"/>
        <w:rPr>
          <w:rFonts w:ascii="宋体" w:hAnsi="宋体"/>
        </w:rPr>
      </w:pPr>
      <w:r>
        <w:rPr>
          <w:rFonts w:ascii="宋体" w:hAnsi="宋体" w:hint="eastAsia"/>
        </w:rPr>
        <w:t>另对溜槽下方转运区边坡进行引发崩塌可能性进行分析，边坡顶部高程230-242m，底部高程约190m，边坡属于斜向岩质边坡。引发崩塌可能性指数N= KG+KT+KW+KX+KD+KH=</w:t>
      </w:r>
      <w:r>
        <w:rPr>
          <w:rFonts w:ascii="宋体" w:hAnsi="宋体"/>
        </w:rPr>
        <w:t>6</w:t>
      </w:r>
      <w:r>
        <w:rPr>
          <w:rFonts w:ascii="宋体" w:hAnsi="宋体" w:hint="eastAsia"/>
        </w:rPr>
        <w:t>×</w:t>
      </w:r>
      <w:r>
        <w:rPr>
          <w:rFonts w:ascii="宋体" w:hAnsi="宋体"/>
        </w:rPr>
        <w:t>0</w:t>
      </w:r>
      <w:r>
        <w:rPr>
          <w:rFonts w:ascii="宋体" w:hAnsi="宋体" w:hint="eastAsia"/>
        </w:rPr>
        <w:t>.</w:t>
      </w:r>
      <w:r>
        <w:rPr>
          <w:rFonts w:ascii="宋体" w:hAnsi="宋体"/>
        </w:rPr>
        <w:t>1</w:t>
      </w:r>
      <w:r>
        <w:rPr>
          <w:rFonts w:ascii="宋体" w:hAnsi="宋体" w:hint="eastAsia"/>
        </w:rPr>
        <w:t>+3×0.</w:t>
      </w:r>
      <w:r>
        <w:rPr>
          <w:rFonts w:ascii="宋体" w:hAnsi="宋体"/>
        </w:rPr>
        <w:t>2</w:t>
      </w:r>
      <w:r>
        <w:rPr>
          <w:rFonts w:ascii="宋体" w:hAnsi="宋体" w:hint="eastAsia"/>
        </w:rPr>
        <w:t>+6×0.</w:t>
      </w:r>
      <w:r>
        <w:rPr>
          <w:rFonts w:ascii="宋体" w:hAnsi="宋体"/>
        </w:rPr>
        <w:t>1</w:t>
      </w:r>
      <w:r>
        <w:rPr>
          <w:rFonts w:ascii="宋体" w:hAnsi="宋体" w:hint="eastAsia"/>
        </w:rPr>
        <w:t>+</w:t>
      </w:r>
      <w:r>
        <w:rPr>
          <w:rFonts w:ascii="宋体" w:hAnsi="宋体"/>
        </w:rPr>
        <w:t>6</w:t>
      </w:r>
      <w:r>
        <w:rPr>
          <w:rFonts w:ascii="宋体" w:hAnsi="宋体" w:hint="eastAsia"/>
        </w:rPr>
        <w:t>×0.</w:t>
      </w:r>
      <w:r>
        <w:rPr>
          <w:rFonts w:ascii="宋体" w:hAnsi="宋体"/>
        </w:rPr>
        <w:t>1</w:t>
      </w:r>
      <w:r>
        <w:rPr>
          <w:rFonts w:ascii="宋体" w:hAnsi="宋体" w:hint="eastAsia"/>
        </w:rPr>
        <w:t>+6×0.</w:t>
      </w:r>
      <w:r>
        <w:rPr>
          <w:rFonts w:ascii="宋体" w:hAnsi="宋体"/>
        </w:rPr>
        <w:t>3</w:t>
      </w:r>
      <w:r>
        <w:rPr>
          <w:rFonts w:ascii="宋体" w:hAnsi="宋体" w:hint="eastAsia"/>
        </w:rPr>
        <w:t>=</w:t>
      </w:r>
      <w:r>
        <w:rPr>
          <w:rFonts w:ascii="宋体" w:hAnsi="宋体"/>
        </w:rPr>
        <w:t>4</w:t>
      </w:r>
      <w:r>
        <w:rPr>
          <w:rFonts w:ascii="宋体" w:hAnsi="宋体" w:hint="eastAsia"/>
        </w:rPr>
        <w:t>.</w:t>
      </w:r>
      <w:r>
        <w:rPr>
          <w:rFonts w:ascii="宋体" w:hAnsi="宋体"/>
        </w:rPr>
        <w:t>2</w:t>
      </w:r>
      <w:r>
        <w:rPr>
          <w:rFonts w:ascii="宋体" w:hAnsi="宋体" w:hint="eastAsia"/>
        </w:rPr>
        <w:t>，根据权重值，矿山发生崩塌的可能性中等，危险性中等。</w:t>
      </w:r>
    </w:p>
    <w:p w:rsidR="005C4DA3" w:rsidRDefault="00125C37">
      <w:pPr>
        <w:spacing w:line="360" w:lineRule="auto"/>
        <w:ind w:firstLine="480"/>
        <w:rPr>
          <w:rFonts w:ascii="宋体" w:hAnsi="宋体"/>
        </w:rPr>
      </w:pPr>
      <w:r>
        <w:rPr>
          <w:rFonts w:ascii="宋体" w:hAnsi="宋体" w:hint="eastAsia"/>
        </w:rPr>
        <w:t>预测评估：矿业活动可能引发崩塌地质灾害可能性中等，危险性中等。</w:t>
      </w:r>
    </w:p>
    <w:p w:rsidR="005C4DA3" w:rsidRDefault="00125C37">
      <w:pPr>
        <w:adjustRightInd w:val="0"/>
        <w:snapToGrid w:val="0"/>
        <w:spacing w:line="360" w:lineRule="auto"/>
        <w:ind w:firstLine="482"/>
        <w:rPr>
          <w:rFonts w:hAnsi="宋体"/>
          <w:b/>
        </w:rPr>
      </w:pPr>
      <w:r>
        <w:rPr>
          <w:rFonts w:hAnsi="宋体" w:hint="eastAsia"/>
          <w:b/>
        </w:rPr>
        <w:t>（</w:t>
      </w:r>
      <w:r>
        <w:rPr>
          <w:rFonts w:hAnsi="宋体" w:hint="eastAsia"/>
          <w:b/>
        </w:rPr>
        <w:t>2</w:t>
      </w:r>
      <w:r>
        <w:rPr>
          <w:rFonts w:hAnsi="宋体" w:hint="eastAsia"/>
          <w:b/>
        </w:rPr>
        <w:t>）引发滑坡地质灾害的可能性中等，危险性中等</w:t>
      </w:r>
    </w:p>
    <w:p w:rsidR="005C4DA3" w:rsidRDefault="00125C37" w:rsidP="00A26B1E">
      <w:pPr>
        <w:spacing w:line="360" w:lineRule="auto"/>
        <w:ind w:firstLine="480"/>
        <w:rPr>
          <w:rFonts w:ascii="宋体" w:hAnsi="宋体"/>
        </w:rPr>
      </w:pPr>
      <w:r>
        <w:rPr>
          <w:rFonts w:ascii="宋体" w:hAnsi="宋体" w:hint="eastAsia"/>
        </w:rPr>
        <w:t>根据资源开发利用方案开采终了图，未来露天采场边坡最终将形成北部、西部、北东部边坡，设计采场最终边坡角</w:t>
      </w:r>
      <w:r w:rsidR="0045429D">
        <w:rPr>
          <w:rFonts w:ascii="宋体" w:hAnsi="宋体" w:hint="eastAsia"/>
        </w:rPr>
        <w:t>48°-</w:t>
      </w:r>
      <w:r>
        <w:rPr>
          <w:rFonts w:ascii="宋体" w:hAnsi="宋体" w:hint="eastAsia"/>
        </w:rPr>
        <w:t>5</w:t>
      </w:r>
      <w:r w:rsidR="005910AB">
        <w:rPr>
          <w:rFonts w:ascii="宋体" w:hAnsi="宋体" w:hint="eastAsia"/>
        </w:rPr>
        <w:t>0</w:t>
      </w:r>
      <w:r>
        <w:rPr>
          <w:rFonts w:ascii="宋体" w:hAnsi="宋体" w:hint="eastAsia"/>
        </w:rPr>
        <w:t>°，</w:t>
      </w:r>
      <w:r w:rsidR="005910AB" w:rsidRPr="0098125F">
        <w:rPr>
          <w:rFonts w:ascii="宋体" w:hAnsi="宋体"/>
          <w:szCs w:val="21"/>
        </w:rPr>
        <w:t>岩石台阶坡面角6</w:t>
      </w:r>
      <w:r w:rsidR="005910AB" w:rsidRPr="0098125F">
        <w:rPr>
          <w:rFonts w:ascii="宋体" w:hAnsi="宋体" w:hint="eastAsia"/>
          <w:szCs w:val="21"/>
        </w:rPr>
        <w:t>5</w:t>
      </w:r>
      <w:r w:rsidR="005910AB" w:rsidRPr="0098125F">
        <w:rPr>
          <w:rFonts w:ascii="宋体" w:hAnsi="宋体"/>
          <w:szCs w:val="21"/>
        </w:rPr>
        <w:t>°，覆盖层台阶坡面角4</w:t>
      </w:r>
      <w:r w:rsidR="005910AB" w:rsidRPr="0098125F">
        <w:rPr>
          <w:rFonts w:ascii="宋体" w:hAnsi="宋体" w:hint="eastAsia"/>
          <w:szCs w:val="21"/>
        </w:rPr>
        <w:t>5</w:t>
      </w:r>
      <w:r w:rsidR="005910AB" w:rsidRPr="0098125F">
        <w:rPr>
          <w:rFonts w:ascii="宋体" w:hAnsi="宋体"/>
          <w:szCs w:val="21"/>
        </w:rPr>
        <w:t>°。</w:t>
      </w:r>
      <w:r w:rsidR="00A26B1E">
        <w:rPr>
          <w:rFonts w:ascii="宋体" w:hAnsi="宋体" w:hint="eastAsia"/>
        </w:rPr>
        <w:t>矿山露天开采进行表土剥离及岩石开采，将破坏矿区岩土结构，使土壤生态系统功能恶化，矿山露采场最大边坡</w:t>
      </w:r>
      <w:r w:rsidR="004A0569">
        <w:rPr>
          <w:rFonts w:ascii="宋体" w:hAnsi="宋体" w:hint="eastAsia"/>
        </w:rPr>
        <w:t>为北侧边坡，边坡</w:t>
      </w:r>
      <w:r w:rsidR="005910AB">
        <w:rPr>
          <w:rFonts w:ascii="宋体" w:hAnsi="宋体" w:hint="eastAsia"/>
        </w:rPr>
        <w:t>较高，</w:t>
      </w:r>
      <w:r w:rsidR="00A26B1E">
        <w:rPr>
          <w:rFonts w:ascii="宋体" w:hAnsi="宋体" w:hint="eastAsia"/>
        </w:rPr>
        <w:t>且矿体局部地段岩石破碎，强降雨时可能引发滑坡地质灾害。</w:t>
      </w:r>
    </w:p>
    <w:p w:rsidR="006B069B" w:rsidRPr="00A26B1E" w:rsidRDefault="006B069B" w:rsidP="00A26B1E">
      <w:pPr>
        <w:spacing w:line="360" w:lineRule="auto"/>
        <w:ind w:firstLine="480"/>
        <w:rPr>
          <w:rFonts w:ascii="宋体" w:hAnsi="宋体"/>
        </w:rPr>
      </w:pPr>
      <w:r w:rsidRPr="00A26B1E">
        <w:rPr>
          <w:rFonts w:ascii="宋体" w:hAnsi="宋体"/>
        </w:rPr>
        <w:t>采用《县（市）地质灾害调查与区划基本要求》实施细则中的“潜在地质灾害强度指数法”，通过计算地质灾害可能性指数，对引发滑坡地质灾害的可能性进行预测评估。</w:t>
      </w:r>
      <w:r w:rsidRPr="00A26B1E">
        <w:rPr>
          <w:rFonts w:ascii="宋体" w:hAnsi="宋体" w:hint="eastAsia"/>
        </w:rPr>
        <w:t>工程建设引发或加剧边坡滑坡可能性评判因子和权重赋值表</w:t>
      </w:r>
      <w:r w:rsidRPr="00A26B1E">
        <w:rPr>
          <w:rFonts w:ascii="宋体" w:hAnsi="宋体"/>
        </w:rPr>
        <w:t>见表</w:t>
      </w:r>
      <w:r w:rsidR="00B05CF0" w:rsidRPr="00A26B1E">
        <w:rPr>
          <w:rFonts w:ascii="宋体" w:hAnsi="宋体" w:hint="eastAsia"/>
        </w:rPr>
        <w:t>3</w:t>
      </w:r>
      <w:r w:rsidR="00B05CF0" w:rsidRPr="00A26B1E">
        <w:rPr>
          <w:rFonts w:ascii="宋体" w:hAnsi="宋体"/>
        </w:rPr>
        <w:t>-</w:t>
      </w:r>
      <w:r w:rsidR="00B05CF0">
        <w:rPr>
          <w:rFonts w:ascii="宋体" w:hAnsi="宋体" w:hint="eastAsia"/>
        </w:rPr>
        <w:t>9</w:t>
      </w:r>
      <w:r w:rsidR="00B05CF0" w:rsidRPr="00A26B1E">
        <w:rPr>
          <w:rFonts w:ascii="宋体" w:hAnsi="宋体"/>
        </w:rPr>
        <w:t>。滑坡主要影响因素、权重及评判标度分值表见表</w:t>
      </w:r>
      <w:r w:rsidR="00B05CF0" w:rsidRPr="00A26B1E">
        <w:rPr>
          <w:rFonts w:ascii="宋体" w:hAnsi="宋体" w:hint="eastAsia"/>
        </w:rPr>
        <w:t>3</w:t>
      </w:r>
      <w:r w:rsidR="00B05CF0" w:rsidRPr="00A26B1E">
        <w:rPr>
          <w:rFonts w:ascii="宋体" w:hAnsi="宋体"/>
        </w:rPr>
        <w:t>-</w:t>
      </w:r>
      <w:r w:rsidR="00B05CF0">
        <w:rPr>
          <w:rFonts w:ascii="宋体" w:hAnsi="宋体" w:hint="eastAsia"/>
        </w:rPr>
        <w:t>10、3-11、3-12</w:t>
      </w:r>
      <w:r w:rsidR="00B05CF0" w:rsidRPr="00A26B1E">
        <w:rPr>
          <w:rFonts w:ascii="宋体" w:hAnsi="宋体"/>
        </w:rPr>
        <w:t>。</w:t>
      </w:r>
    </w:p>
    <w:p w:rsidR="006B069B" w:rsidRDefault="00A26B1E" w:rsidP="00A26B1E">
      <w:pPr>
        <w:ind w:firstLineChars="0" w:firstLine="0"/>
        <w:jc w:val="center"/>
        <w:rPr>
          <w:rFonts w:ascii="黑体" w:eastAsia="黑体" w:hAnsi="黑体" w:cs="宋体"/>
          <w:kern w:val="1"/>
        </w:rPr>
      </w:pPr>
      <w:r>
        <w:rPr>
          <w:rFonts w:ascii="黑体" w:eastAsia="黑体" w:hAnsi="黑体" w:cs="宋体" w:hint="eastAsia"/>
          <w:kern w:val="1"/>
        </w:rPr>
        <w:t>表3-</w:t>
      </w:r>
      <w:r w:rsidR="00B05CF0">
        <w:rPr>
          <w:rFonts w:ascii="黑体" w:eastAsia="黑体" w:hAnsi="黑体" w:cs="宋体" w:hint="eastAsia"/>
          <w:kern w:val="1"/>
        </w:rPr>
        <w:t>9</w:t>
      </w:r>
      <w:r w:rsidR="006B069B" w:rsidRPr="00A26B1E">
        <w:rPr>
          <w:rFonts w:ascii="黑体" w:eastAsia="黑体" w:hAnsi="黑体" w:cs="宋体" w:hint="eastAsia"/>
          <w:kern w:val="1"/>
        </w:rPr>
        <w:t>工程建设引发或加剧边坡滑坡可能性评判因子和权重赋值表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0"/>
        <w:gridCol w:w="2121"/>
        <w:gridCol w:w="2297"/>
        <w:gridCol w:w="1843"/>
      </w:tblGrid>
      <w:tr w:rsidR="006B069B" w:rsidTr="00A26B1E">
        <w:trPr>
          <w:trHeight w:hRule="exact" w:val="1100"/>
          <w:jc w:val="center"/>
        </w:trPr>
        <w:tc>
          <w:tcPr>
            <w:tcW w:w="2210" w:type="dxa"/>
            <w:tcBorders>
              <w:top w:val="single" w:sz="4" w:space="0" w:color="auto"/>
              <w:left w:val="single" w:sz="4" w:space="0" w:color="auto"/>
              <w:bottom w:val="single" w:sz="4" w:space="0" w:color="auto"/>
              <w:right w:val="single" w:sz="4" w:space="0" w:color="auto"/>
            </w:tcBorders>
            <w:vAlign w:val="center"/>
          </w:tcPr>
          <w:p w:rsidR="005A5E6C" w:rsidRPr="005A5E6C" w:rsidRDefault="00000000" w:rsidP="005A5E6C">
            <w:pPr>
              <w:spacing w:line="240" w:lineRule="auto"/>
              <w:ind w:firstLine="420"/>
              <w:jc w:val="center"/>
              <w:rPr>
                <w:sz w:val="21"/>
                <w:szCs w:val="21"/>
              </w:rPr>
            </w:pPr>
            <w:r>
              <w:rPr>
                <w:sz w:val="21"/>
                <w:szCs w:val="21"/>
              </w:rPr>
              <w:pict>
                <v:shapetype id="_x0000_t32" coordsize="21600,21600" o:spt="32" o:oned="t" path="m,l21600,21600e" filled="f">
                  <v:path arrowok="t" fillok="f" o:connecttype="none"/>
                  <o:lock v:ext="edit" shapetype="t"/>
                </v:shapetype>
                <v:shape id="自选图形 73" o:spid="_x0000_s2080" type="#_x0000_t32" style="position:absolute;left:0;text-align:left;margin-left:-5.45pt;margin-top:2.3pt;width:111.5pt;height:53.2pt;z-index:251663360" o:connectortype="straight" strokeweight=".5pt"/>
              </w:pict>
            </w:r>
            <w:r w:rsidR="006B069B" w:rsidRPr="005A5E6C">
              <w:rPr>
                <w:rFonts w:hint="eastAsia"/>
                <w:sz w:val="21"/>
                <w:szCs w:val="21"/>
              </w:rPr>
              <w:t>可能性</w:t>
            </w:r>
          </w:p>
          <w:p w:rsidR="00A26B1E" w:rsidRDefault="005A5E6C" w:rsidP="00A26B1E">
            <w:pPr>
              <w:spacing w:line="240" w:lineRule="auto"/>
              <w:ind w:firstLine="420"/>
              <w:jc w:val="center"/>
              <w:rPr>
                <w:sz w:val="21"/>
                <w:szCs w:val="21"/>
              </w:rPr>
            </w:pPr>
            <w:r w:rsidRPr="005A5E6C">
              <w:rPr>
                <w:rFonts w:hint="eastAsia"/>
                <w:sz w:val="21"/>
                <w:szCs w:val="21"/>
              </w:rPr>
              <w:t xml:space="preserve">   </w:t>
            </w:r>
            <w:r w:rsidR="006B069B" w:rsidRPr="005A5E6C">
              <w:rPr>
                <w:rFonts w:hint="eastAsia"/>
                <w:sz w:val="21"/>
                <w:szCs w:val="21"/>
              </w:rPr>
              <w:t>标度分值</w:t>
            </w:r>
          </w:p>
          <w:p w:rsidR="005A5E6C" w:rsidRDefault="005A5E6C" w:rsidP="00A26B1E">
            <w:pPr>
              <w:spacing w:line="240" w:lineRule="auto"/>
              <w:ind w:firstLineChars="0" w:firstLine="0"/>
              <w:rPr>
                <w:sz w:val="21"/>
                <w:szCs w:val="21"/>
              </w:rPr>
            </w:pPr>
            <w:r w:rsidRPr="005A5E6C">
              <w:rPr>
                <w:rFonts w:hint="eastAsia"/>
                <w:sz w:val="21"/>
                <w:szCs w:val="21"/>
              </w:rPr>
              <w:t>主要影</w:t>
            </w:r>
            <w:r w:rsidR="006B069B" w:rsidRPr="005A5E6C">
              <w:rPr>
                <w:rFonts w:hint="eastAsia"/>
                <w:sz w:val="21"/>
                <w:szCs w:val="21"/>
              </w:rPr>
              <w:t>响条件</w:t>
            </w:r>
          </w:p>
          <w:p w:rsidR="006B069B" w:rsidRPr="005A5E6C" w:rsidRDefault="006B069B" w:rsidP="005A5E6C">
            <w:pPr>
              <w:spacing w:line="240" w:lineRule="auto"/>
              <w:ind w:firstLineChars="0" w:firstLine="0"/>
              <w:rPr>
                <w:sz w:val="21"/>
                <w:szCs w:val="21"/>
              </w:rPr>
            </w:pPr>
            <w:r w:rsidRPr="005A5E6C">
              <w:rPr>
                <w:rFonts w:hint="eastAsia"/>
                <w:sz w:val="21"/>
                <w:szCs w:val="21"/>
              </w:rPr>
              <w:t>标度及权重</w:t>
            </w:r>
          </w:p>
        </w:tc>
        <w:tc>
          <w:tcPr>
            <w:tcW w:w="2121"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ind w:firstLineChars="0" w:firstLine="0"/>
              <w:jc w:val="center"/>
              <w:rPr>
                <w:bCs/>
                <w:spacing w:val="-10"/>
                <w:sz w:val="21"/>
                <w:szCs w:val="21"/>
              </w:rPr>
            </w:pPr>
            <w:r w:rsidRPr="005A5E6C">
              <w:rPr>
                <w:rFonts w:hint="eastAsia"/>
                <w:sz w:val="21"/>
                <w:szCs w:val="21"/>
              </w:rPr>
              <w:t>标度分值</w:t>
            </w:r>
            <w:r w:rsidRPr="005A5E6C">
              <w:rPr>
                <w:rFonts w:hint="eastAsia"/>
                <w:sz w:val="21"/>
                <w:szCs w:val="21"/>
              </w:rPr>
              <w:t>K=9</w:t>
            </w:r>
          </w:p>
        </w:tc>
        <w:tc>
          <w:tcPr>
            <w:tcW w:w="2297"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ind w:firstLineChars="0" w:firstLine="0"/>
              <w:jc w:val="center"/>
              <w:rPr>
                <w:bCs/>
                <w:spacing w:val="-10"/>
                <w:sz w:val="21"/>
                <w:szCs w:val="21"/>
              </w:rPr>
            </w:pPr>
            <w:r w:rsidRPr="005A5E6C">
              <w:rPr>
                <w:rFonts w:hint="eastAsia"/>
                <w:sz w:val="21"/>
                <w:szCs w:val="21"/>
              </w:rPr>
              <w:t>标度分值</w:t>
            </w:r>
            <w:r w:rsidRPr="005A5E6C">
              <w:rPr>
                <w:rFonts w:hint="eastAsia"/>
                <w:sz w:val="21"/>
                <w:szCs w:val="21"/>
              </w:rPr>
              <w:t>K=6</w:t>
            </w:r>
          </w:p>
        </w:tc>
        <w:tc>
          <w:tcPr>
            <w:tcW w:w="1843"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ind w:firstLineChars="0" w:firstLine="0"/>
              <w:jc w:val="center"/>
              <w:rPr>
                <w:bCs/>
                <w:spacing w:val="-10"/>
                <w:sz w:val="21"/>
                <w:szCs w:val="21"/>
              </w:rPr>
            </w:pPr>
            <w:r w:rsidRPr="005A5E6C">
              <w:rPr>
                <w:rFonts w:hint="eastAsia"/>
                <w:sz w:val="21"/>
                <w:szCs w:val="21"/>
              </w:rPr>
              <w:t>标度分值</w:t>
            </w:r>
            <w:r w:rsidRPr="005A5E6C">
              <w:rPr>
                <w:rFonts w:hint="eastAsia"/>
                <w:sz w:val="21"/>
                <w:szCs w:val="21"/>
              </w:rPr>
              <w:t>K=3</w:t>
            </w:r>
          </w:p>
        </w:tc>
      </w:tr>
      <w:tr w:rsidR="006B069B" w:rsidTr="00A26B1E">
        <w:trPr>
          <w:trHeight w:hRule="exact" w:val="608"/>
          <w:jc w:val="center"/>
        </w:trPr>
        <w:tc>
          <w:tcPr>
            <w:tcW w:w="2210"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spacing w:line="240" w:lineRule="auto"/>
              <w:ind w:firstLineChars="0" w:firstLine="0"/>
              <w:jc w:val="center"/>
              <w:rPr>
                <w:rFonts w:ascii="宋体" w:hAnsi="宋体"/>
                <w:bCs/>
                <w:spacing w:val="-10"/>
                <w:sz w:val="21"/>
                <w:szCs w:val="21"/>
              </w:rPr>
            </w:pPr>
            <w:r w:rsidRPr="005A5E6C">
              <w:rPr>
                <w:rFonts w:ascii="宋体" w:hAnsi="宋体" w:hint="eastAsia"/>
                <w:spacing w:val="-4"/>
                <w:sz w:val="21"/>
                <w:szCs w:val="21"/>
              </w:rPr>
              <w:t>岩、土性质及厚度（A）</w:t>
            </w:r>
            <w:r w:rsidRPr="005A5E6C">
              <w:rPr>
                <w:rFonts w:ascii="宋体" w:hAnsi="宋体" w:hint="eastAsia"/>
                <w:sz w:val="21"/>
                <w:szCs w:val="21"/>
              </w:rPr>
              <w:t>（权重：0.15）</w:t>
            </w:r>
          </w:p>
        </w:tc>
        <w:tc>
          <w:tcPr>
            <w:tcW w:w="2121"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spacing w:line="240" w:lineRule="auto"/>
              <w:ind w:firstLineChars="0" w:firstLine="0"/>
              <w:rPr>
                <w:rFonts w:ascii="宋体" w:hAnsi="宋体"/>
                <w:bCs/>
                <w:spacing w:val="-10"/>
                <w:sz w:val="21"/>
                <w:szCs w:val="21"/>
              </w:rPr>
            </w:pPr>
            <w:r w:rsidRPr="005A5E6C">
              <w:rPr>
                <w:rFonts w:ascii="宋体" w:hAnsi="宋体" w:hint="eastAsia"/>
                <w:sz w:val="21"/>
                <w:szCs w:val="21"/>
              </w:rPr>
              <w:t>松散岩土体、厚度大于10米</w:t>
            </w:r>
          </w:p>
        </w:tc>
        <w:tc>
          <w:tcPr>
            <w:tcW w:w="2297"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spacing w:line="240" w:lineRule="auto"/>
              <w:ind w:firstLineChars="0" w:firstLine="0"/>
              <w:rPr>
                <w:rFonts w:ascii="宋体" w:hAnsi="宋体"/>
                <w:bCs/>
                <w:spacing w:val="-10"/>
                <w:sz w:val="21"/>
                <w:szCs w:val="21"/>
              </w:rPr>
            </w:pPr>
            <w:r w:rsidRPr="005A5E6C">
              <w:rPr>
                <w:rFonts w:ascii="宋体" w:hAnsi="宋体" w:hint="eastAsia"/>
                <w:sz w:val="21"/>
                <w:szCs w:val="21"/>
              </w:rPr>
              <w:t>较松散岩土体，厚度 5-10米，</w:t>
            </w:r>
          </w:p>
        </w:tc>
        <w:tc>
          <w:tcPr>
            <w:tcW w:w="1843"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spacing w:line="240" w:lineRule="auto"/>
              <w:ind w:firstLineChars="0" w:firstLine="0"/>
              <w:rPr>
                <w:rFonts w:ascii="宋体" w:hAnsi="宋体"/>
                <w:bCs/>
                <w:spacing w:val="-10"/>
                <w:sz w:val="21"/>
                <w:szCs w:val="21"/>
              </w:rPr>
            </w:pPr>
            <w:r w:rsidRPr="005A5E6C">
              <w:rPr>
                <w:rFonts w:ascii="宋体" w:hAnsi="宋体" w:hint="eastAsia"/>
                <w:sz w:val="21"/>
                <w:szCs w:val="21"/>
              </w:rPr>
              <w:t>较坚硬岩石，土体厚小于5米</w:t>
            </w:r>
          </w:p>
        </w:tc>
      </w:tr>
      <w:tr w:rsidR="006B069B" w:rsidTr="00A26B1E">
        <w:trPr>
          <w:trHeight w:hRule="exact" w:val="1127"/>
          <w:jc w:val="center"/>
        </w:trPr>
        <w:tc>
          <w:tcPr>
            <w:tcW w:w="2210"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spacing w:line="240" w:lineRule="auto"/>
              <w:ind w:firstLineChars="0" w:firstLine="0"/>
              <w:rPr>
                <w:rFonts w:ascii="宋体" w:hAnsi="宋体"/>
                <w:bCs/>
                <w:spacing w:val="-10"/>
                <w:sz w:val="21"/>
                <w:szCs w:val="21"/>
              </w:rPr>
            </w:pPr>
            <w:r w:rsidRPr="005A5E6C">
              <w:rPr>
                <w:rFonts w:ascii="宋体" w:hAnsi="宋体" w:hint="eastAsia"/>
                <w:sz w:val="21"/>
                <w:szCs w:val="21"/>
              </w:rPr>
              <w:t>岩土变形程度及稳定性（B）（权重：0.15）</w:t>
            </w:r>
          </w:p>
        </w:tc>
        <w:tc>
          <w:tcPr>
            <w:tcW w:w="2121"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spacing w:line="240" w:lineRule="auto"/>
              <w:ind w:firstLineChars="0" w:firstLine="0"/>
              <w:rPr>
                <w:rFonts w:ascii="宋体" w:hAnsi="宋体"/>
                <w:bCs/>
                <w:spacing w:val="-10"/>
                <w:sz w:val="21"/>
                <w:szCs w:val="21"/>
              </w:rPr>
            </w:pPr>
            <w:r w:rsidRPr="005A5E6C">
              <w:rPr>
                <w:rFonts w:ascii="宋体" w:hAnsi="宋体" w:hint="eastAsia"/>
                <w:sz w:val="21"/>
                <w:szCs w:val="21"/>
              </w:rPr>
              <w:t>岩层（土体）破碎拉张裂缝多，坡体变形强烈，处于临灾状态，稳定性差</w:t>
            </w:r>
          </w:p>
        </w:tc>
        <w:tc>
          <w:tcPr>
            <w:tcW w:w="2297"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spacing w:line="240" w:lineRule="auto"/>
              <w:ind w:firstLineChars="0" w:firstLine="0"/>
              <w:rPr>
                <w:rFonts w:ascii="宋体" w:hAnsi="宋体"/>
                <w:bCs/>
                <w:spacing w:val="-10"/>
                <w:sz w:val="21"/>
                <w:szCs w:val="21"/>
              </w:rPr>
            </w:pPr>
            <w:r w:rsidRPr="005A5E6C">
              <w:rPr>
                <w:rFonts w:ascii="宋体" w:hAnsi="宋体" w:hint="eastAsia"/>
                <w:sz w:val="21"/>
                <w:szCs w:val="21"/>
              </w:rPr>
              <w:t>岩体较破碎，具1-2组结构面，具较明显变形迹象，稳定性较差。</w:t>
            </w:r>
          </w:p>
        </w:tc>
        <w:tc>
          <w:tcPr>
            <w:tcW w:w="1843"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spacing w:line="240" w:lineRule="auto"/>
              <w:ind w:firstLineChars="0" w:firstLine="0"/>
              <w:rPr>
                <w:rFonts w:ascii="宋体" w:hAnsi="宋体"/>
                <w:bCs/>
                <w:spacing w:val="-10"/>
                <w:sz w:val="21"/>
                <w:szCs w:val="21"/>
              </w:rPr>
            </w:pPr>
            <w:r w:rsidRPr="005A5E6C">
              <w:rPr>
                <w:rFonts w:ascii="宋体" w:hAnsi="宋体" w:hint="eastAsia"/>
                <w:sz w:val="21"/>
                <w:szCs w:val="21"/>
              </w:rPr>
              <w:t>少量或无拉张裂缝，无明显变形迹象，较为稳定。</w:t>
            </w:r>
          </w:p>
        </w:tc>
      </w:tr>
      <w:tr w:rsidR="006B069B" w:rsidTr="00A26B1E">
        <w:trPr>
          <w:trHeight w:hRule="exact" w:val="517"/>
          <w:jc w:val="center"/>
        </w:trPr>
        <w:tc>
          <w:tcPr>
            <w:tcW w:w="2210"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spacing w:line="240" w:lineRule="auto"/>
              <w:ind w:firstLineChars="0" w:firstLine="0"/>
              <w:rPr>
                <w:rFonts w:ascii="宋体" w:hAnsi="宋体"/>
                <w:bCs/>
                <w:spacing w:val="-10"/>
                <w:sz w:val="21"/>
                <w:szCs w:val="21"/>
              </w:rPr>
            </w:pPr>
            <w:r w:rsidRPr="005A5E6C">
              <w:rPr>
                <w:rFonts w:ascii="宋体" w:hAnsi="宋体" w:hint="eastAsia"/>
                <w:sz w:val="21"/>
                <w:szCs w:val="21"/>
              </w:rPr>
              <w:t>地形切坡条件（C）</w:t>
            </w:r>
          </w:p>
          <w:p w:rsidR="006B069B" w:rsidRPr="005A5E6C" w:rsidRDefault="006B069B" w:rsidP="005A5E6C">
            <w:pPr>
              <w:spacing w:line="240" w:lineRule="auto"/>
              <w:ind w:firstLineChars="95" w:firstLine="199"/>
              <w:rPr>
                <w:rFonts w:ascii="宋体" w:hAnsi="宋体"/>
                <w:bCs/>
                <w:spacing w:val="-10"/>
                <w:sz w:val="21"/>
                <w:szCs w:val="21"/>
              </w:rPr>
            </w:pPr>
            <w:r w:rsidRPr="005A5E6C">
              <w:rPr>
                <w:rFonts w:ascii="宋体" w:hAnsi="宋体" w:hint="eastAsia"/>
                <w:sz w:val="21"/>
                <w:szCs w:val="21"/>
              </w:rPr>
              <w:t>（权重：0.20）</w:t>
            </w:r>
          </w:p>
        </w:tc>
        <w:tc>
          <w:tcPr>
            <w:tcW w:w="2121"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spacing w:line="240" w:lineRule="auto"/>
              <w:ind w:firstLineChars="0" w:firstLine="0"/>
              <w:rPr>
                <w:rFonts w:ascii="宋体" w:hAnsi="宋体"/>
                <w:bCs/>
                <w:spacing w:val="-10"/>
                <w:sz w:val="21"/>
                <w:szCs w:val="21"/>
              </w:rPr>
            </w:pPr>
            <w:r w:rsidRPr="005A5E6C">
              <w:rPr>
                <w:rFonts w:ascii="宋体" w:hAnsi="宋体" w:hint="eastAsia"/>
                <w:sz w:val="21"/>
                <w:szCs w:val="21"/>
              </w:rPr>
              <w:t>切坡高度大于16m，切坡度大于45度</w:t>
            </w:r>
          </w:p>
        </w:tc>
        <w:tc>
          <w:tcPr>
            <w:tcW w:w="2297"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spacing w:line="240" w:lineRule="auto"/>
              <w:ind w:firstLineChars="0" w:firstLine="0"/>
              <w:rPr>
                <w:rFonts w:ascii="宋体" w:hAnsi="宋体"/>
                <w:bCs/>
                <w:spacing w:val="-10"/>
                <w:sz w:val="21"/>
                <w:szCs w:val="21"/>
              </w:rPr>
            </w:pPr>
            <w:r w:rsidRPr="005A5E6C">
              <w:rPr>
                <w:rFonts w:ascii="宋体" w:hAnsi="宋体" w:hint="eastAsia"/>
                <w:sz w:val="21"/>
                <w:szCs w:val="21"/>
              </w:rPr>
              <w:t>切坡高度8--16m，切坡度25-45度</w:t>
            </w:r>
          </w:p>
        </w:tc>
        <w:tc>
          <w:tcPr>
            <w:tcW w:w="1843"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spacing w:line="240" w:lineRule="auto"/>
              <w:ind w:firstLineChars="0" w:firstLine="0"/>
              <w:rPr>
                <w:rFonts w:ascii="宋体" w:hAnsi="宋体"/>
                <w:bCs/>
                <w:spacing w:val="-10"/>
                <w:sz w:val="21"/>
                <w:szCs w:val="21"/>
              </w:rPr>
            </w:pPr>
            <w:r w:rsidRPr="005A5E6C">
              <w:rPr>
                <w:rFonts w:ascii="宋体" w:hAnsi="宋体" w:hint="eastAsia"/>
                <w:sz w:val="21"/>
                <w:szCs w:val="21"/>
              </w:rPr>
              <w:t>切坡高度小于8m，切坡度小于25度</w:t>
            </w:r>
          </w:p>
        </w:tc>
      </w:tr>
      <w:tr w:rsidR="006B069B" w:rsidTr="00A26B1E">
        <w:trPr>
          <w:trHeight w:hRule="exact" w:val="551"/>
          <w:jc w:val="center"/>
        </w:trPr>
        <w:tc>
          <w:tcPr>
            <w:tcW w:w="2210"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spacing w:line="240" w:lineRule="auto"/>
              <w:ind w:firstLineChars="0" w:firstLine="0"/>
              <w:rPr>
                <w:rFonts w:ascii="宋体" w:hAnsi="宋体"/>
                <w:bCs/>
                <w:spacing w:val="-10"/>
                <w:sz w:val="21"/>
                <w:szCs w:val="21"/>
              </w:rPr>
            </w:pPr>
            <w:r w:rsidRPr="005A5E6C">
              <w:rPr>
                <w:rFonts w:ascii="宋体" w:hAnsi="宋体" w:hint="eastAsia"/>
                <w:sz w:val="21"/>
                <w:szCs w:val="21"/>
              </w:rPr>
              <w:t>岩层倾向与坡向关系（D）（权重：0.2）</w:t>
            </w:r>
          </w:p>
        </w:tc>
        <w:tc>
          <w:tcPr>
            <w:tcW w:w="2121"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spacing w:line="240" w:lineRule="auto"/>
              <w:ind w:firstLine="420"/>
              <w:rPr>
                <w:rFonts w:ascii="宋体" w:hAnsi="宋体"/>
                <w:bCs/>
                <w:spacing w:val="-10"/>
                <w:sz w:val="21"/>
                <w:szCs w:val="21"/>
              </w:rPr>
            </w:pPr>
            <w:r w:rsidRPr="005A5E6C">
              <w:rPr>
                <w:rFonts w:ascii="宋体" w:hAnsi="宋体" w:hint="eastAsia"/>
                <w:sz w:val="21"/>
                <w:szCs w:val="21"/>
              </w:rPr>
              <w:t>顺向坡</w:t>
            </w:r>
          </w:p>
        </w:tc>
        <w:tc>
          <w:tcPr>
            <w:tcW w:w="2297"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spacing w:line="240" w:lineRule="auto"/>
              <w:ind w:firstLineChars="300" w:firstLine="630"/>
              <w:rPr>
                <w:rFonts w:ascii="宋体" w:hAnsi="宋体"/>
                <w:bCs/>
                <w:spacing w:val="-10"/>
                <w:sz w:val="21"/>
                <w:szCs w:val="21"/>
              </w:rPr>
            </w:pPr>
            <w:r w:rsidRPr="005A5E6C">
              <w:rPr>
                <w:rFonts w:ascii="宋体" w:hAnsi="宋体" w:hint="eastAsia"/>
                <w:sz w:val="21"/>
                <w:szCs w:val="21"/>
              </w:rPr>
              <w:t>斜向坡</w:t>
            </w:r>
          </w:p>
        </w:tc>
        <w:tc>
          <w:tcPr>
            <w:tcW w:w="1843"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6B069B">
            <w:pPr>
              <w:spacing w:line="240" w:lineRule="auto"/>
              <w:ind w:firstLine="420"/>
              <w:rPr>
                <w:rFonts w:ascii="宋体" w:hAnsi="宋体"/>
                <w:bCs/>
                <w:spacing w:val="-10"/>
                <w:sz w:val="21"/>
                <w:szCs w:val="21"/>
              </w:rPr>
            </w:pPr>
            <w:r w:rsidRPr="005A5E6C">
              <w:rPr>
                <w:rFonts w:ascii="宋体" w:hAnsi="宋体" w:hint="eastAsia"/>
                <w:sz w:val="21"/>
                <w:szCs w:val="21"/>
              </w:rPr>
              <w:t>反向坡</w:t>
            </w:r>
          </w:p>
        </w:tc>
      </w:tr>
      <w:tr w:rsidR="006B069B" w:rsidTr="00A26B1E">
        <w:trPr>
          <w:trHeight w:hRule="exact" w:val="677"/>
          <w:jc w:val="center"/>
        </w:trPr>
        <w:tc>
          <w:tcPr>
            <w:tcW w:w="2210"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spacing w:line="240" w:lineRule="auto"/>
              <w:ind w:firstLineChars="0" w:firstLine="0"/>
              <w:rPr>
                <w:rFonts w:ascii="宋体" w:hAnsi="宋体"/>
                <w:bCs/>
                <w:spacing w:val="-10"/>
                <w:sz w:val="21"/>
                <w:szCs w:val="21"/>
              </w:rPr>
            </w:pPr>
            <w:r w:rsidRPr="005A5E6C">
              <w:rPr>
                <w:rFonts w:ascii="宋体" w:hAnsi="宋体" w:hint="eastAsia"/>
                <w:sz w:val="21"/>
                <w:szCs w:val="21"/>
              </w:rPr>
              <w:t>人类经济活动致灾因素（E）（权重：0.15）</w:t>
            </w:r>
          </w:p>
        </w:tc>
        <w:tc>
          <w:tcPr>
            <w:tcW w:w="2121"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spacing w:line="240" w:lineRule="auto"/>
              <w:ind w:firstLineChars="0" w:firstLine="0"/>
              <w:rPr>
                <w:rFonts w:ascii="宋体" w:hAnsi="宋体"/>
                <w:bCs/>
                <w:spacing w:val="-10"/>
                <w:sz w:val="21"/>
                <w:szCs w:val="21"/>
              </w:rPr>
            </w:pPr>
            <w:r w:rsidRPr="005A5E6C">
              <w:rPr>
                <w:rFonts w:ascii="宋体" w:hAnsi="宋体" w:hint="eastAsia"/>
                <w:sz w:val="21"/>
                <w:szCs w:val="21"/>
              </w:rPr>
              <w:t>活动频繁，致灾因素多</w:t>
            </w:r>
          </w:p>
        </w:tc>
        <w:tc>
          <w:tcPr>
            <w:tcW w:w="2297"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spacing w:line="240" w:lineRule="auto"/>
              <w:ind w:firstLineChars="0" w:firstLine="0"/>
              <w:rPr>
                <w:rFonts w:ascii="宋体" w:hAnsi="宋体"/>
                <w:bCs/>
                <w:spacing w:val="-10"/>
                <w:sz w:val="21"/>
                <w:szCs w:val="21"/>
              </w:rPr>
            </w:pPr>
            <w:r w:rsidRPr="005A5E6C">
              <w:rPr>
                <w:rFonts w:ascii="宋体" w:hAnsi="宋体" w:hint="eastAsia"/>
                <w:sz w:val="21"/>
                <w:szCs w:val="21"/>
              </w:rPr>
              <w:t>较频繁，致灾因素较多</w:t>
            </w:r>
          </w:p>
        </w:tc>
        <w:tc>
          <w:tcPr>
            <w:tcW w:w="1843"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6B069B">
            <w:pPr>
              <w:spacing w:line="240" w:lineRule="auto"/>
              <w:ind w:firstLineChars="0" w:firstLine="0"/>
              <w:rPr>
                <w:rFonts w:ascii="宋体" w:hAnsi="宋体"/>
                <w:bCs/>
                <w:spacing w:val="-10"/>
                <w:sz w:val="21"/>
                <w:szCs w:val="21"/>
              </w:rPr>
            </w:pPr>
            <w:r w:rsidRPr="005A5E6C">
              <w:rPr>
                <w:rFonts w:ascii="宋体" w:hAnsi="宋体" w:hint="eastAsia"/>
                <w:sz w:val="21"/>
                <w:szCs w:val="21"/>
              </w:rPr>
              <w:t>活动不频繁，致灾因素少</w:t>
            </w:r>
          </w:p>
        </w:tc>
      </w:tr>
      <w:tr w:rsidR="006B069B" w:rsidTr="00A26B1E">
        <w:trPr>
          <w:trHeight w:hRule="exact" w:val="593"/>
          <w:jc w:val="center"/>
        </w:trPr>
        <w:tc>
          <w:tcPr>
            <w:tcW w:w="2210"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spacing w:line="240" w:lineRule="auto"/>
              <w:ind w:firstLineChars="0" w:firstLine="0"/>
              <w:jc w:val="center"/>
              <w:rPr>
                <w:rFonts w:ascii="宋体" w:hAnsi="宋体"/>
                <w:bCs/>
                <w:spacing w:val="-10"/>
                <w:sz w:val="21"/>
                <w:szCs w:val="21"/>
              </w:rPr>
            </w:pPr>
            <w:r w:rsidRPr="005A5E6C">
              <w:rPr>
                <w:rFonts w:ascii="宋体" w:hAnsi="宋体" w:hint="eastAsia"/>
                <w:sz w:val="21"/>
                <w:szCs w:val="21"/>
              </w:rPr>
              <w:lastRenderedPageBreak/>
              <w:t>暴雨次数和强度（F）</w:t>
            </w:r>
            <w:r w:rsidR="005A5E6C" w:rsidRPr="005A5E6C">
              <w:rPr>
                <w:rFonts w:ascii="宋体" w:hAnsi="宋体" w:hint="eastAsia"/>
                <w:sz w:val="21"/>
                <w:szCs w:val="21"/>
              </w:rPr>
              <w:t>（权重：0.15）</w:t>
            </w:r>
          </w:p>
        </w:tc>
        <w:tc>
          <w:tcPr>
            <w:tcW w:w="2121"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6B069B">
            <w:pPr>
              <w:spacing w:line="240" w:lineRule="auto"/>
              <w:ind w:firstLineChars="0" w:firstLine="0"/>
              <w:rPr>
                <w:rFonts w:ascii="宋体" w:hAnsi="宋体"/>
                <w:bCs/>
                <w:spacing w:val="-10"/>
                <w:sz w:val="21"/>
                <w:szCs w:val="21"/>
              </w:rPr>
            </w:pPr>
            <w:r w:rsidRPr="005A5E6C">
              <w:rPr>
                <w:rFonts w:ascii="宋体" w:hAnsi="宋体" w:hint="eastAsia"/>
                <w:sz w:val="21"/>
                <w:szCs w:val="21"/>
              </w:rPr>
              <w:t>暴雨次数多，强度大</w:t>
            </w:r>
          </w:p>
        </w:tc>
        <w:tc>
          <w:tcPr>
            <w:tcW w:w="2297"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5A5E6C">
            <w:pPr>
              <w:spacing w:line="240" w:lineRule="auto"/>
              <w:ind w:firstLine="420"/>
              <w:rPr>
                <w:rFonts w:ascii="宋体" w:hAnsi="宋体"/>
                <w:bCs/>
                <w:spacing w:val="-10"/>
                <w:sz w:val="21"/>
                <w:szCs w:val="21"/>
              </w:rPr>
            </w:pPr>
            <w:r w:rsidRPr="005A5E6C">
              <w:rPr>
                <w:rFonts w:ascii="宋体" w:hAnsi="宋体" w:hint="eastAsia"/>
                <w:sz w:val="21"/>
                <w:szCs w:val="21"/>
              </w:rPr>
              <w:t>较多，强度中等</w:t>
            </w:r>
          </w:p>
        </w:tc>
        <w:tc>
          <w:tcPr>
            <w:tcW w:w="1843" w:type="dxa"/>
            <w:tcBorders>
              <w:top w:val="single" w:sz="4" w:space="0" w:color="auto"/>
              <w:left w:val="single" w:sz="4" w:space="0" w:color="auto"/>
              <w:bottom w:val="single" w:sz="4" w:space="0" w:color="auto"/>
              <w:right w:val="single" w:sz="4" w:space="0" w:color="auto"/>
            </w:tcBorders>
            <w:vAlign w:val="center"/>
          </w:tcPr>
          <w:p w:rsidR="006B069B" w:rsidRPr="005A5E6C" w:rsidRDefault="006B069B" w:rsidP="006B069B">
            <w:pPr>
              <w:spacing w:line="240" w:lineRule="auto"/>
              <w:ind w:firstLineChars="0" w:firstLine="0"/>
              <w:rPr>
                <w:rFonts w:ascii="宋体" w:hAnsi="宋体"/>
                <w:bCs/>
                <w:spacing w:val="-10"/>
                <w:sz w:val="21"/>
                <w:szCs w:val="21"/>
              </w:rPr>
            </w:pPr>
            <w:r w:rsidRPr="005A5E6C">
              <w:rPr>
                <w:rFonts w:ascii="宋体" w:hAnsi="宋体" w:hint="eastAsia"/>
                <w:sz w:val="21"/>
                <w:szCs w:val="21"/>
              </w:rPr>
              <w:t>次数少，强度小</w:t>
            </w:r>
          </w:p>
        </w:tc>
      </w:tr>
      <w:tr w:rsidR="006B069B" w:rsidTr="00A26B1E">
        <w:trPr>
          <w:trHeight w:hRule="exact" w:val="573"/>
          <w:jc w:val="center"/>
        </w:trPr>
        <w:tc>
          <w:tcPr>
            <w:tcW w:w="8471" w:type="dxa"/>
            <w:gridSpan w:val="4"/>
            <w:tcBorders>
              <w:top w:val="single" w:sz="4" w:space="0" w:color="auto"/>
              <w:left w:val="single" w:sz="4" w:space="0" w:color="auto"/>
              <w:bottom w:val="single" w:sz="4" w:space="0" w:color="auto"/>
              <w:right w:val="single" w:sz="4" w:space="0" w:color="auto"/>
            </w:tcBorders>
            <w:vAlign w:val="center"/>
          </w:tcPr>
          <w:p w:rsidR="006B069B" w:rsidRPr="005A5E6C" w:rsidRDefault="006B069B" w:rsidP="006B069B">
            <w:pPr>
              <w:spacing w:line="240" w:lineRule="auto"/>
              <w:ind w:firstLine="420"/>
              <w:rPr>
                <w:rFonts w:ascii="宋体" w:hAnsi="宋体"/>
                <w:sz w:val="21"/>
                <w:szCs w:val="21"/>
              </w:rPr>
            </w:pPr>
            <w:r w:rsidRPr="005A5E6C">
              <w:rPr>
                <w:rFonts w:ascii="宋体" w:hAnsi="宋体" w:hint="eastAsia"/>
                <w:sz w:val="21"/>
                <w:szCs w:val="21"/>
              </w:rPr>
              <w:t>计算式：</w:t>
            </w:r>
            <w:r w:rsidRPr="005A5E6C">
              <w:rPr>
                <w:rFonts w:ascii="宋体" w:hAnsi="宋体" w:cs="Arial"/>
                <w:b/>
                <w:bCs/>
                <w:sz w:val="21"/>
                <w:szCs w:val="21"/>
              </w:rPr>
              <w:t xml:space="preserve"> N=A+B+C+D+E+F</w:t>
            </w:r>
          </w:p>
          <w:p w:rsidR="006B069B" w:rsidRPr="005A5E6C" w:rsidRDefault="006B069B" w:rsidP="006B069B">
            <w:pPr>
              <w:spacing w:line="240" w:lineRule="auto"/>
              <w:ind w:firstLine="420"/>
              <w:rPr>
                <w:rFonts w:ascii="宋体" w:hAnsi="宋体"/>
                <w:sz w:val="21"/>
                <w:szCs w:val="21"/>
              </w:rPr>
            </w:pPr>
            <w:r w:rsidRPr="005A5E6C">
              <w:rPr>
                <w:rFonts w:ascii="宋体" w:hAnsi="宋体" w:hint="eastAsia"/>
                <w:sz w:val="21"/>
                <w:szCs w:val="21"/>
              </w:rPr>
              <w:t>标度值N≤4 为可能性小；4—7 为可能性中等；≥7为可能性大</w:t>
            </w:r>
          </w:p>
        </w:tc>
      </w:tr>
    </w:tbl>
    <w:p w:rsidR="000A2EA0" w:rsidRDefault="000A2EA0" w:rsidP="00A26B1E">
      <w:pPr>
        <w:pStyle w:val="aff4"/>
        <w:ind w:firstLineChars="700" w:firstLine="1680"/>
        <w:jc w:val="both"/>
        <w:rPr>
          <w:rFonts w:ascii="黑体" w:eastAsia="黑体" w:hAnsi="黑体" w:cs="宋体"/>
          <w:b w:val="0"/>
          <w:bCs w:val="0"/>
          <w:kern w:val="1"/>
          <w:lang w:eastAsia="zh-CN" w:bidi="ar-SA"/>
        </w:rPr>
      </w:pPr>
    </w:p>
    <w:p w:rsidR="00A26B1E" w:rsidRDefault="00A26B1E" w:rsidP="00A26B1E">
      <w:pPr>
        <w:pStyle w:val="aff4"/>
        <w:ind w:firstLineChars="700" w:firstLine="1680"/>
        <w:jc w:val="both"/>
        <w:rPr>
          <w:lang w:eastAsia="zh-CN"/>
        </w:rPr>
      </w:pPr>
      <w:r w:rsidRPr="00A26B1E">
        <w:rPr>
          <w:rFonts w:ascii="黑体" w:eastAsia="黑体" w:hAnsi="黑体" w:cs="宋体" w:hint="eastAsia"/>
          <w:b w:val="0"/>
          <w:bCs w:val="0"/>
          <w:kern w:val="1"/>
          <w:lang w:eastAsia="zh-CN" w:bidi="ar-SA"/>
        </w:rPr>
        <w:t>表3-</w:t>
      </w:r>
      <w:r w:rsidR="00B05CF0">
        <w:rPr>
          <w:rFonts w:ascii="黑体" w:eastAsia="黑体" w:hAnsi="黑体" w:cs="宋体" w:hint="eastAsia"/>
          <w:b w:val="0"/>
          <w:bCs w:val="0"/>
          <w:kern w:val="1"/>
          <w:lang w:eastAsia="zh-CN" w:bidi="ar-SA"/>
        </w:rPr>
        <w:t>10</w:t>
      </w:r>
      <w:r w:rsidRPr="00A26B1E">
        <w:rPr>
          <w:rFonts w:ascii="黑体" w:eastAsia="黑体" w:hAnsi="黑体" w:cs="宋体" w:hint="eastAsia"/>
          <w:b w:val="0"/>
          <w:bCs w:val="0"/>
          <w:kern w:val="1"/>
          <w:lang w:eastAsia="zh-CN" w:bidi="ar-SA"/>
        </w:rPr>
        <w:t xml:space="preserve"> </w:t>
      </w:r>
      <w:r w:rsidR="00B05CF0">
        <w:rPr>
          <w:rFonts w:ascii="黑体" w:eastAsia="黑体" w:hAnsi="黑体" w:cs="宋体" w:hint="eastAsia"/>
          <w:b w:val="0"/>
          <w:bCs w:val="0"/>
          <w:kern w:val="1"/>
          <w:lang w:eastAsia="zh-CN" w:bidi="ar-SA"/>
        </w:rPr>
        <w:t>采场南西</w:t>
      </w:r>
      <w:r w:rsidR="00B05CF0" w:rsidRPr="00A26B1E">
        <w:rPr>
          <w:rFonts w:ascii="黑体" w:eastAsia="黑体" w:hAnsi="黑体" w:cs="宋体" w:hint="eastAsia"/>
          <w:b w:val="0"/>
          <w:bCs w:val="0"/>
          <w:kern w:val="1"/>
          <w:lang w:eastAsia="zh-CN" w:bidi="ar-SA"/>
        </w:rPr>
        <w:t>侧</w:t>
      </w:r>
      <w:r w:rsidRPr="00A26B1E">
        <w:rPr>
          <w:rFonts w:ascii="黑体" w:eastAsia="黑体" w:hAnsi="黑体" w:cs="宋体" w:hint="eastAsia"/>
          <w:b w:val="0"/>
          <w:bCs w:val="0"/>
          <w:kern w:val="1"/>
          <w:lang w:eastAsia="zh-CN" w:bidi="ar-SA"/>
        </w:rPr>
        <w:t>开采边坡</w:t>
      </w:r>
      <w:r w:rsidRPr="00A26B1E">
        <w:rPr>
          <w:rFonts w:ascii="黑体" w:eastAsia="黑体" w:hAnsi="黑体" w:cs="宋体"/>
          <w:b w:val="0"/>
          <w:bCs w:val="0"/>
          <w:kern w:val="1"/>
          <w:lang w:eastAsia="zh-CN" w:bidi="ar-SA"/>
        </w:rPr>
        <w:t>引发滑坡地质灾害可能性评判表</w:t>
      </w:r>
      <w:r w:rsidRPr="00A26B1E">
        <w:rPr>
          <w:rFonts w:ascii="黑体" w:eastAsia="黑体" w:hAnsi="黑体" w:cs="宋体" w:hint="eastAsia"/>
          <w:b w:val="0"/>
          <w:bCs w:val="0"/>
          <w:kern w:val="1"/>
          <w:lang w:eastAsia="zh-CN" w:bidi="ar-SA"/>
        </w:rPr>
        <w:t xml:space="preserve"> </w:t>
      </w:r>
      <w:r>
        <w:rPr>
          <w:rFonts w:hint="eastAsia"/>
          <w:lang w:eastAsia="zh-CN"/>
        </w:rPr>
        <w:t xml:space="preserve">  </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1923"/>
        <w:gridCol w:w="850"/>
        <w:gridCol w:w="2409"/>
        <w:gridCol w:w="979"/>
        <w:gridCol w:w="978"/>
        <w:gridCol w:w="730"/>
        <w:gridCol w:w="779"/>
      </w:tblGrid>
      <w:tr w:rsidR="00A26B1E" w:rsidRPr="00A26B1E" w:rsidTr="00A26B1E">
        <w:trPr>
          <w:trHeight w:val="377"/>
          <w:jc w:val="center"/>
        </w:trPr>
        <w:tc>
          <w:tcPr>
            <w:tcW w:w="821" w:type="dxa"/>
            <w:vMerge w:val="restart"/>
            <w:vAlign w:val="center"/>
          </w:tcPr>
          <w:p w:rsidR="00A26B1E" w:rsidRPr="00A26B1E" w:rsidRDefault="005125AB" w:rsidP="00A26B1E">
            <w:pPr>
              <w:spacing w:line="240" w:lineRule="auto"/>
              <w:ind w:firstLineChars="0" w:firstLine="0"/>
              <w:rPr>
                <w:rFonts w:ascii="宋体" w:hAnsi="宋体"/>
                <w:bCs/>
                <w:sz w:val="21"/>
                <w:szCs w:val="21"/>
              </w:rPr>
            </w:pPr>
            <w:r>
              <w:rPr>
                <w:rFonts w:ascii="宋体" w:hAnsi="宋体" w:hint="eastAsia"/>
                <w:bCs/>
                <w:sz w:val="21"/>
                <w:szCs w:val="21"/>
              </w:rPr>
              <w:t>南西侧</w:t>
            </w:r>
            <w:r w:rsidR="00A26B1E">
              <w:rPr>
                <w:rFonts w:ascii="宋体" w:hAnsi="宋体" w:hint="eastAsia"/>
                <w:bCs/>
                <w:sz w:val="21"/>
                <w:szCs w:val="21"/>
              </w:rPr>
              <w:t>开采边坡</w:t>
            </w:r>
          </w:p>
        </w:tc>
        <w:tc>
          <w:tcPr>
            <w:tcW w:w="2773" w:type="dxa"/>
            <w:gridSpan w:val="2"/>
            <w:vAlign w:val="center"/>
          </w:tcPr>
          <w:p w:rsidR="00A26B1E" w:rsidRPr="00A26B1E" w:rsidRDefault="00A26B1E" w:rsidP="00A26B1E">
            <w:pPr>
              <w:spacing w:line="240" w:lineRule="auto"/>
              <w:ind w:firstLineChars="0" w:firstLine="0"/>
              <w:rPr>
                <w:rFonts w:ascii="宋体" w:hAnsi="宋体"/>
                <w:bCs/>
                <w:sz w:val="21"/>
                <w:szCs w:val="21"/>
              </w:rPr>
            </w:pPr>
            <w:r w:rsidRPr="00A26B1E">
              <w:rPr>
                <w:rFonts w:ascii="宋体" w:hAnsi="宋体"/>
                <w:bCs/>
                <w:sz w:val="21"/>
                <w:szCs w:val="21"/>
              </w:rPr>
              <w:t>评判因子及权重</w:t>
            </w:r>
          </w:p>
        </w:tc>
        <w:tc>
          <w:tcPr>
            <w:tcW w:w="2409" w:type="dxa"/>
            <w:vMerge w:val="restart"/>
            <w:vAlign w:val="center"/>
          </w:tcPr>
          <w:p w:rsidR="00A26B1E" w:rsidRPr="00A26B1E" w:rsidRDefault="00A26B1E" w:rsidP="00A26B1E">
            <w:pPr>
              <w:spacing w:line="240" w:lineRule="auto"/>
              <w:ind w:firstLineChars="0" w:firstLine="0"/>
              <w:rPr>
                <w:rFonts w:ascii="宋体" w:hAnsi="宋体"/>
                <w:bCs/>
                <w:sz w:val="21"/>
                <w:szCs w:val="21"/>
              </w:rPr>
            </w:pPr>
            <w:r w:rsidRPr="00A26B1E">
              <w:rPr>
                <w:rFonts w:ascii="宋体" w:hAnsi="宋体"/>
                <w:bCs/>
                <w:sz w:val="21"/>
                <w:szCs w:val="21"/>
              </w:rPr>
              <w:t>条件程度</w:t>
            </w:r>
          </w:p>
        </w:tc>
        <w:tc>
          <w:tcPr>
            <w:tcW w:w="979" w:type="dxa"/>
            <w:vMerge w:val="restart"/>
            <w:vAlign w:val="center"/>
          </w:tcPr>
          <w:p w:rsidR="005125AB" w:rsidRDefault="00A26B1E" w:rsidP="00A26B1E">
            <w:pPr>
              <w:spacing w:line="240" w:lineRule="auto"/>
              <w:ind w:firstLineChars="0" w:firstLine="0"/>
              <w:rPr>
                <w:rFonts w:ascii="宋体" w:hAnsi="宋体"/>
                <w:bCs/>
                <w:sz w:val="21"/>
                <w:szCs w:val="21"/>
              </w:rPr>
            </w:pPr>
            <w:r w:rsidRPr="00A26B1E">
              <w:rPr>
                <w:rFonts w:ascii="宋体" w:hAnsi="宋体"/>
                <w:bCs/>
                <w:sz w:val="21"/>
                <w:szCs w:val="21"/>
              </w:rPr>
              <w:t>量化</w:t>
            </w:r>
          </w:p>
          <w:p w:rsidR="00A26B1E" w:rsidRPr="00A26B1E" w:rsidRDefault="00A26B1E" w:rsidP="00A26B1E">
            <w:pPr>
              <w:spacing w:line="240" w:lineRule="auto"/>
              <w:ind w:firstLineChars="0" w:firstLine="0"/>
              <w:rPr>
                <w:rFonts w:ascii="宋体" w:hAnsi="宋体"/>
                <w:bCs/>
                <w:sz w:val="21"/>
                <w:szCs w:val="21"/>
              </w:rPr>
            </w:pPr>
            <w:r w:rsidRPr="00A26B1E">
              <w:rPr>
                <w:rFonts w:ascii="宋体" w:hAnsi="宋体"/>
                <w:bCs/>
                <w:sz w:val="21"/>
                <w:szCs w:val="21"/>
              </w:rPr>
              <w:t>分值</w:t>
            </w:r>
          </w:p>
        </w:tc>
        <w:tc>
          <w:tcPr>
            <w:tcW w:w="978" w:type="dxa"/>
            <w:vMerge w:val="restart"/>
            <w:vAlign w:val="center"/>
          </w:tcPr>
          <w:p w:rsidR="00A26B1E" w:rsidRPr="00A26B1E" w:rsidRDefault="00A26B1E" w:rsidP="00A26B1E">
            <w:pPr>
              <w:spacing w:line="240" w:lineRule="auto"/>
              <w:ind w:firstLineChars="0" w:firstLine="0"/>
              <w:rPr>
                <w:rFonts w:ascii="宋体" w:hAnsi="宋体"/>
                <w:bCs/>
                <w:sz w:val="21"/>
                <w:szCs w:val="21"/>
              </w:rPr>
            </w:pPr>
            <w:r w:rsidRPr="00A26B1E">
              <w:rPr>
                <w:rFonts w:ascii="宋体" w:hAnsi="宋体"/>
                <w:bCs/>
                <w:sz w:val="21"/>
                <w:szCs w:val="21"/>
              </w:rPr>
              <w:t>单因子</w:t>
            </w:r>
          </w:p>
          <w:p w:rsidR="00A26B1E" w:rsidRPr="00A26B1E" w:rsidRDefault="00A26B1E" w:rsidP="00A26B1E">
            <w:pPr>
              <w:spacing w:line="240" w:lineRule="auto"/>
              <w:ind w:firstLineChars="0" w:firstLine="0"/>
              <w:rPr>
                <w:rFonts w:ascii="宋体" w:hAnsi="宋体"/>
                <w:bCs/>
                <w:sz w:val="21"/>
                <w:szCs w:val="21"/>
              </w:rPr>
            </w:pPr>
            <w:r w:rsidRPr="00A26B1E">
              <w:rPr>
                <w:rFonts w:ascii="宋体" w:hAnsi="宋体"/>
                <w:bCs/>
                <w:sz w:val="21"/>
                <w:szCs w:val="21"/>
              </w:rPr>
              <w:t>可能性指数</w:t>
            </w:r>
          </w:p>
        </w:tc>
        <w:tc>
          <w:tcPr>
            <w:tcW w:w="730" w:type="dxa"/>
            <w:vMerge w:val="restart"/>
            <w:vAlign w:val="center"/>
          </w:tcPr>
          <w:p w:rsidR="00A26B1E" w:rsidRPr="00A26B1E" w:rsidRDefault="00A26B1E" w:rsidP="00A26B1E">
            <w:pPr>
              <w:spacing w:line="240" w:lineRule="auto"/>
              <w:ind w:firstLineChars="0" w:firstLine="0"/>
              <w:rPr>
                <w:rFonts w:ascii="宋体" w:hAnsi="宋体"/>
                <w:bCs/>
                <w:sz w:val="21"/>
                <w:szCs w:val="21"/>
              </w:rPr>
            </w:pPr>
            <w:r w:rsidRPr="00A26B1E">
              <w:rPr>
                <w:rFonts w:ascii="宋体" w:hAnsi="宋体"/>
                <w:bCs/>
                <w:sz w:val="21"/>
                <w:szCs w:val="21"/>
              </w:rPr>
              <w:t>可能性指数</w:t>
            </w:r>
          </w:p>
        </w:tc>
        <w:tc>
          <w:tcPr>
            <w:tcW w:w="779" w:type="dxa"/>
            <w:vMerge w:val="restart"/>
            <w:vAlign w:val="center"/>
          </w:tcPr>
          <w:p w:rsidR="00A26B1E" w:rsidRPr="00A26B1E" w:rsidRDefault="00A26B1E" w:rsidP="00A26B1E">
            <w:pPr>
              <w:spacing w:line="240" w:lineRule="auto"/>
              <w:ind w:firstLineChars="0" w:firstLine="0"/>
              <w:rPr>
                <w:rFonts w:ascii="宋体" w:hAnsi="宋体"/>
                <w:bCs/>
                <w:sz w:val="21"/>
                <w:szCs w:val="21"/>
              </w:rPr>
            </w:pPr>
            <w:r w:rsidRPr="00A26B1E">
              <w:rPr>
                <w:rFonts w:ascii="宋体" w:hAnsi="宋体"/>
                <w:bCs/>
                <w:sz w:val="21"/>
                <w:szCs w:val="21"/>
              </w:rPr>
              <w:t>可能性级别</w:t>
            </w:r>
          </w:p>
        </w:tc>
      </w:tr>
      <w:tr w:rsidR="00A26B1E" w:rsidRPr="00A26B1E" w:rsidTr="00A26B1E">
        <w:trPr>
          <w:trHeight w:val="355"/>
          <w:jc w:val="center"/>
        </w:trPr>
        <w:tc>
          <w:tcPr>
            <w:tcW w:w="821" w:type="dxa"/>
            <w:vMerge/>
          </w:tcPr>
          <w:p w:rsidR="00A26B1E" w:rsidRPr="00A26B1E" w:rsidRDefault="00A26B1E" w:rsidP="00A26B1E">
            <w:pPr>
              <w:spacing w:line="240" w:lineRule="auto"/>
              <w:ind w:firstLineChars="0" w:firstLine="0"/>
              <w:rPr>
                <w:rFonts w:ascii="宋体" w:hAnsi="宋体"/>
                <w:bCs/>
                <w:sz w:val="21"/>
                <w:szCs w:val="21"/>
              </w:rPr>
            </w:pPr>
          </w:p>
        </w:tc>
        <w:tc>
          <w:tcPr>
            <w:tcW w:w="1923" w:type="dxa"/>
            <w:vAlign w:val="center"/>
          </w:tcPr>
          <w:p w:rsidR="00A26B1E" w:rsidRPr="00A26B1E" w:rsidRDefault="00A26B1E" w:rsidP="00A26B1E">
            <w:pPr>
              <w:spacing w:line="240" w:lineRule="auto"/>
              <w:ind w:firstLineChars="0" w:firstLine="0"/>
              <w:rPr>
                <w:rFonts w:ascii="宋体" w:hAnsi="宋体"/>
                <w:bCs/>
                <w:sz w:val="21"/>
                <w:szCs w:val="21"/>
              </w:rPr>
            </w:pPr>
            <w:r w:rsidRPr="00A26B1E">
              <w:rPr>
                <w:rFonts w:ascii="宋体" w:hAnsi="宋体"/>
                <w:bCs/>
                <w:sz w:val="21"/>
                <w:szCs w:val="21"/>
              </w:rPr>
              <w:t>评判因子</w:t>
            </w:r>
          </w:p>
        </w:tc>
        <w:tc>
          <w:tcPr>
            <w:tcW w:w="850" w:type="dxa"/>
            <w:vAlign w:val="center"/>
          </w:tcPr>
          <w:p w:rsidR="00A26B1E" w:rsidRPr="00A26B1E" w:rsidRDefault="00A26B1E" w:rsidP="00A26B1E">
            <w:pPr>
              <w:spacing w:line="240" w:lineRule="auto"/>
              <w:ind w:firstLineChars="0" w:firstLine="0"/>
              <w:rPr>
                <w:rFonts w:ascii="宋体" w:hAnsi="宋体"/>
                <w:bCs/>
                <w:sz w:val="21"/>
                <w:szCs w:val="21"/>
              </w:rPr>
            </w:pPr>
            <w:r w:rsidRPr="00A26B1E">
              <w:rPr>
                <w:rFonts w:ascii="宋体" w:hAnsi="宋体"/>
                <w:bCs/>
                <w:sz w:val="21"/>
                <w:szCs w:val="21"/>
              </w:rPr>
              <w:t>权重</w:t>
            </w:r>
          </w:p>
        </w:tc>
        <w:tc>
          <w:tcPr>
            <w:tcW w:w="2409" w:type="dxa"/>
            <w:vMerge/>
            <w:vAlign w:val="center"/>
          </w:tcPr>
          <w:p w:rsidR="00A26B1E" w:rsidRPr="00A26B1E" w:rsidRDefault="00A26B1E" w:rsidP="00A26B1E">
            <w:pPr>
              <w:spacing w:line="240" w:lineRule="auto"/>
              <w:ind w:firstLineChars="0" w:firstLine="0"/>
              <w:rPr>
                <w:rFonts w:ascii="宋体" w:hAnsi="宋体"/>
                <w:bCs/>
                <w:sz w:val="21"/>
                <w:szCs w:val="21"/>
              </w:rPr>
            </w:pPr>
          </w:p>
        </w:tc>
        <w:tc>
          <w:tcPr>
            <w:tcW w:w="979" w:type="dxa"/>
            <w:vMerge/>
            <w:vAlign w:val="center"/>
          </w:tcPr>
          <w:p w:rsidR="00A26B1E" w:rsidRPr="00A26B1E" w:rsidRDefault="00A26B1E" w:rsidP="00A26B1E">
            <w:pPr>
              <w:spacing w:line="240" w:lineRule="auto"/>
              <w:ind w:firstLineChars="0" w:firstLine="0"/>
              <w:rPr>
                <w:rFonts w:ascii="宋体" w:hAnsi="宋体"/>
                <w:bCs/>
                <w:sz w:val="21"/>
                <w:szCs w:val="21"/>
              </w:rPr>
            </w:pPr>
          </w:p>
        </w:tc>
        <w:tc>
          <w:tcPr>
            <w:tcW w:w="978" w:type="dxa"/>
            <w:vMerge/>
            <w:vAlign w:val="center"/>
          </w:tcPr>
          <w:p w:rsidR="00A26B1E" w:rsidRPr="00A26B1E" w:rsidRDefault="00A26B1E" w:rsidP="00A26B1E">
            <w:pPr>
              <w:spacing w:line="240" w:lineRule="auto"/>
              <w:ind w:firstLineChars="0" w:firstLine="0"/>
              <w:rPr>
                <w:rFonts w:ascii="宋体" w:hAnsi="宋体"/>
                <w:bCs/>
                <w:sz w:val="21"/>
                <w:szCs w:val="21"/>
              </w:rPr>
            </w:pPr>
          </w:p>
        </w:tc>
        <w:tc>
          <w:tcPr>
            <w:tcW w:w="730" w:type="dxa"/>
            <w:vMerge/>
            <w:vAlign w:val="center"/>
          </w:tcPr>
          <w:p w:rsidR="00A26B1E" w:rsidRPr="00A26B1E" w:rsidRDefault="00A26B1E" w:rsidP="00A26B1E">
            <w:pPr>
              <w:spacing w:line="240" w:lineRule="auto"/>
              <w:ind w:firstLineChars="0" w:firstLine="0"/>
              <w:rPr>
                <w:rFonts w:ascii="宋体" w:hAnsi="宋体"/>
                <w:bCs/>
                <w:sz w:val="21"/>
                <w:szCs w:val="21"/>
              </w:rPr>
            </w:pPr>
          </w:p>
        </w:tc>
        <w:tc>
          <w:tcPr>
            <w:tcW w:w="779" w:type="dxa"/>
            <w:vMerge/>
            <w:vAlign w:val="center"/>
          </w:tcPr>
          <w:p w:rsidR="00A26B1E" w:rsidRPr="00A26B1E" w:rsidRDefault="00A26B1E" w:rsidP="00A26B1E">
            <w:pPr>
              <w:spacing w:line="240" w:lineRule="auto"/>
              <w:ind w:firstLineChars="0" w:firstLine="0"/>
              <w:rPr>
                <w:rFonts w:ascii="宋体" w:hAnsi="宋体"/>
                <w:bCs/>
                <w:sz w:val="21"/>
                <w:szCs w:val="21"/>
              </w:rPr>
            </w:pPr>
          </w:p>
        </w:tc>
      </w:tr>
      <w:tr w:rsidR="00A26B1E" w:rsidRPr="00A26B1E" w:rsidTr="00A26B1E">
        <w:trPr>
          <w:trHeight w:val="423"/>
          <w:jc w:val="center"/>
        </w:trPr>
        <w:tc>
          <w:tcPr>
            <w:tcW w:w="821" w:type="dxa"/>
            <w:vMerge/>
          </w:tcPr>
          <w:p w:rsidR="00A26B1E" w:rsidRPr="00A26B1E" w:rsidRDefault="00A26B1E" w:rsidP="00A26B1E">
            <w:pPr>
              <w:spacing w:line="240" w:lineRule="auto"/>
              <w:ind w:firstLineChars="0" w:firstLine="0"/>
              <w:rPr>
                <w:rFonts w:ascii="宋体" w:hAnsi="宋体"/>
                <w:sz w:val="21"/>
                <w:szCs w:val="21"/>
              </w:rPr>
            </w:pPr>
          </w:p>
        </w:tc>
        <w:tc>
          <w:tcPr>
            <w:tcW w:w="1923" w:type="dxa"/>
            <w:tcMar>
              <w:left w:w="28" w:type="dxa"/>
              <w:right w:w="28" w:type="dxa"/>
            </w:tcMar>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hint="eastAsia"/>
                <w:spacing w:val="-4"/>
                <w:sz w:val="21"/>
                <w:szCs w:val="21"/>
              </w:rPr>
              <w:t>岩、土性质及厚度（A）</w:t>
            </w:r>
          </w:p>
        </w:tc>
        <w:tc>
          <w:tcPr>
            <w:tcW w:w="850" w:type="dxa"/>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sz w:val="21"/>
                <w:szCs w:val="21"/>
              </w:rPr>
              <w:t>0.</w:t>
            </w:r>
            <w:r w:rsidRPr="00A26B1E">
              <w:rPr>
                <w:rFonts w:ascii="宋体" w:hAnsi="宋体" w:hint="eastAsia"/>
                <w:sz w:val="21"/>
                <w:szCs w:val="21"/>
              </w:rPr>
              <w:t>15</w:t>
            </w:r>
          </w:p>
        </w:tc>
        <w:tc>
          <w:tcPr>
            <w:tcW w:w="2409" w:type="dxa"/>
            <w:vAlign w:val="center"/>
          </w:tcPr>
          <w:p w:rsidR="00A26B1E" w:rsidRPr="00A26B1E" w:rsidRDefault="00A26B1E" w:rsidP="00A26B1E">
            <w:pPr>
              <w:spacing w:line="240" w:lineRule="auto"/>
              <w:ind w:firstLineChars="0" w:firstLine="0"/>
              <w:rPr>
                <w:rFonts w:ascii="宋体" w:hAnsi="宋体"/>
                <w:sz w:val="21"/>
                <w:szCs w:val="21"/>
              </w:rPr>
            </w:pPr>
            <w:r w:rsidRPr="005A5E6C">
              <w:rPr>
                <w:rFonts w:ascii="宋体" w:hAnsi="宋体" w:hint="eastAsia"/>
                <w:sz w:val="21"/>
                <w:szCs w:val="21"/>
              </w:rPr>
              <w:t>较坚硬岩石，土体厚小于5米</w:t>
            </w:r>
          </w:p>
        </w:tc>
        <w:tc>
          <w:tcPr>
            <w:tcW w:w="979" w:type="dxa"/>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sz w:val="21"/>
                <w:szCs w:val="21"/>
              </w:rPr>
              <w:t>K=</w:t>
            </w:r>
            <w:r>
              <w:rPr>
                <w:rFonts w:ascii="宋体" w:hAnsi="宋体" w:hint="eastAsia"/>
                <w:sz w:val="21"/>
                <w:szCs w:val="21"/>
              </w:rPr>
              <w:t>3</w:t>
            </w:r>
          </w:p>
        </w:tc>
        <w:tc>
          <w:tcPr>
            <w:tcW w:w="978" w:type="dxa"/>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hint="eastAsia"/>
                <w:sz w:val="21"/>
                <w:szCs w:val="21"/>
              </w:rPr>
              <w:t>0.</w:t>
            </w:r>
            <w:r>
              <w:rPr>
                <w:rFonts w:ascii="宋体" w:hAnsi="宋体" w:hint="eastAsia"/>
                <w:sz w:val="21"/>
                <w:szCs w:val="21"/>
              </w:rPr>
              <w:t>45</w:t>
            </w:r>
          </w:p>
        </w:tc>
        <w:tc>
          <w:tcPr>
            <w:tcW w:w="730" w:type="dxa"/>
            <w:vMerge w:val="restart"/>
            <w:vAlign w:val="center"/>
          </w:tcPr>
          <w:p w:rsidR="00A26B1E" w:rsidRPr="00A26B1E" w:rsidRDefault="00A26B1E" w:rsidP="00A26B1E">
            <w:pPr>
              <w:spacing w:line="240" w:lineRule="auto"/>
              <w:ind w:firstLineChars="0" w:firstLine="0"/>
              <w:rPr>
                <w:rFonts w:ascii="宋体" w:hAnsi="宋体"/>
                <w:sz w:val="21"/>
                <w:szCs w:val="21"/>
              </w:rPr>
            </w:pPr>
            <w:r>
              <w:rPr>
                <w:rFonts w:ascii="宋体" w:hAnsi="宋体" w:hint="eastAsia"/>
                <w:sz w:val="21"/>
                <w:szCs w:val="21"/>
              </w:rPr>
              <w:t>5.</w:t>
            </w:r>
            <w:r w:rsidR="005125AB">
              <w:rPr>
                <w:rFonts w:ascii="宋体" w:hAnsi="宋体" w:hint="eastAsia"/>
                <w:sz w:val="21"/>
                <w:szCs w:val="21"/>
              </w:rPr>
              <w:t>7</w:t>
            </w:r>
          </w:p>
        </w:tc>
        <w:tc>
          <w:tcPr>
            <w:tcW w:w="779" w:type="dxa"/>
            <w:vMerge w:val="restart"/>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sz w:val="21"/>
                <w:szCs w:val="21"/>
              </w:rPr>
              <w:t>可能</w:t>
            </w:r>
            <w:r w:rsidRPr="00A26B1E">
              <w:rPr>
                <w:rFonts w:ascii="宋体" w:hAnsi="宋体" w:hint="eastAsia"/>
                <w:sz w:val="21"/>
                <w:szCs w:val="21"/>
              </w:rPr>
              <w:t>性中等</w:t>
            </w:r>
          </w:p>
        </w:tc>
      </w:tr>
      <w:tr w:rsidR="00A26B1E" w:rsidRPr="00A26B1E" w:rsidTr="00A26B1E">
        <w:trPr>
          <w:trHeight w:val="415"/>
          <w:jc w:val="center"/>
        </w:trPr>
        <w:tc>
          <w:tcPr>
            <w:tcW w:w="821" w:type="dxa"/>
            <w:vMerge/>
          </w:tcPr>
          <w:p w:rsidR="00A26B1E" w:rsidRPr="00A26B1E" w:rsidRDefault="00A26B1E" w:rsidP="00A26B1E">
            <w:pPr>
              <w:spacing w:line="240" w:lineRule="auto"/>
              <w:ind w:firstLineChars="0" w:firstLine="0"/>
              <w:rPr>
                <w:rFonts w:ascii="宋体" w:hAnsi="宋体"/>
                <w:sz w:val="21"/>
                <w:szCs w:val="21"/>
              </w:rPr>
            </w:pPr>
          </w:p>
        </w:tc>
        <w:tc>
          <w:tcPr>
            <w:tcW w:w="1923" w:type="dxa"/>
            <w:tcMar>
              <w:left w:w="28" w:type="dxa"/>
              <w:right w:w="28" w:type="dxa"/>
            </w:tcMar>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hint="eastAsia"/>
                <w:sz w:val="21"/>
                <w:szCs w:val="21"/>
              </w:rPr>
              <w:t>岩土变形程度及稳定性（B）</w:t>
            </w:r>
          </w:p>
        </w:tc>
        <w:tc>
          <w:tcPr>
            <w:tcW w:w="850" w:type="dxa"/>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sz w:val="21"/>
                <w:szCs w:val="21"/>
              </w:rPr>
              <w:t>0.</w:t>
            </w:r>
            <w:r w:rsidRPr="00A26B1E">
              <w:rPr>
                <w:rFonts w:ascii="宋体" w:hAnsi="宋体" w:hint="eastAsia"/>
                <w:sz w:val="21"/>
                <w:szCs w:val="21"/>
              </w:rPr>
              <w:t>1</w:t>
            </w:r>
            <w:r w:rsidRPr="00A26B1E">
              <w:rPr>
                <w:rFonts w:ascii="宋体" w:hAnsi="宋体"/>
                <w:sz w:val="21"/>
                <w:szCs w:val="21"/>
              </w:rPr>
              <w:t>5</w:t>
            </w:r>
          </w:p>
        </w:tc>
        <w:tc>
          <w:tcPr>
            <w:tcW w:w="2409" w:type="dxa"/>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hint="eastAsia"/>
                <w:sz w:val="21"/>
                <w:szCs w:val="21"/>
              </w:rPr>
              <w:t>少量或无拉张裂缝，无明显变形迹象，较为稳定。</w:t>
            </w:r>
          </w:p>
        </w:tc>
        <w:tc>
          <w:tcPr>
            <w:tcW w:w="979" w:type="dxa"/>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sz w:val="21"/>
                <w:szCs w:val="21"/>
              </w:rPr>
              <w:t>K=3</w:t>
            </w:r>
          </w:p>
        </w:tc>
        <w:tc>
          <w:tcPr>
            <w:tcW w:w="978" w:type="dxa"/>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sz w:val="21"/>
                <w:szCs w:val="21"/>
              </w:rPr>
              <w:t>0.</w:t>
            </w:r>
            <w:r w:rsidRPr="00A26B1E">
              <w:rPr>
                <w:rFonts w:ascii="宋体" w:hAnsi="宋体" w:hint="eastAsia"/>
                <w:sz w:val="21"/>
                <w:szCs w:val="21"/>
              </w:rPr>
              <w:t>4</w:t>
            </w:r>
            <w:r w:rsidRPr="00A26B1E">
              <w:rPr>
                <w:rFonts w:ascii="宋体" w:hAnsi="宋体"/>
                <w:sz w:val="21"/>
                <w:szCs w:val="21"/>
              </w:rPr>
              <w:t>5</w:t>
            </w:r>
          </w:p>
        </w:tc>
        <w:tc>
          <w:tcPr>
            <w:tcW w:w="730" w:type="dxa"/>
            <w:vMerge/>
          </w:tcPr>
          <w:p w:rsidR="00A26B1E" w:rsidRPr="00A26B1E" w:rsidRDefault="00A26B1E" w:rsidP="00A26B1E">
            <w:pPr>
              <w:spacing w:line="240" w:lineRule="auto"/>
              <w:ind w:firstLineChars="0" w:firstLine="0"/>
              <w:rPr>
                <w:rFonts w:ascii="宋体" w:hAnsi="宋体"/>
                <w:sz w:val="21"/>
                <w:szCs w:val="21"/>
              </w:rPr>
            </w:pPr>
          </w:p>
        </w:tc>
        <w:tc>
          <w:tcPr>
            <w:tcW w:w="779" w:type="dxa"/>
            <w:vMerge/>
          </w:tcPr>
          <w:p w:rsidR="00A26B1E" w:rsidRPr="00A26B1E" w:rsidRDefault="00A26B1E" w:rsidP="00A26B1E">
            <w:pPr>
              <w:spacing w:line="240" w:lineRule="auto"/>
              <w:ind w:firstLineChars="0" w:firstLine="0"/>
              <w:rPr>
                <w:rFonts w:ascii="宋体" w:hAnsi="宋体"/>
                <w:sz w:val="21"/>
                <w:szCs w:val="21"/>
              </w:rPr>
            </w:pPr>
          </w:p>
        </w:tc>
      </w:tr>
      <w:tr w:rsidR="00A26B1E" w:rsidRPr="00A26B1E" w:rsidTr="00A26B1E">
        <w:trPr>
          <w:trHeight w:val="393"/>
          <w:jc w:val="center"/>
        </w:trPr>
        <w:tc>
          <w:tcPr>
            <w:tcW w:w="821" w:type="dxa"/>
            <w:vMerge/>
          </w:tcPr>
          <w:p w:rsidR="00A26B1E" w:rsidRPr="00A26B1E" w:rsidRDefault="00A26B1E" w:rsidP="00A26B1E">
            <w:pPr>
              <w:spacing w:line="240" w:lineRule="auto"/>
              <w:ind w:firstLineChars="0" w:firstLine="0"/>
              <w:rPr>
                <w:rFonts w:ascii="宋体" w:hAnsi="宋体"/>
                <w:sz w:val="21"/>
                <w:szCs w:val="21"/>
              </w:rPr>
            </w:pPr>
          </w:p>
        </w:tc>
        <w:tc>
          <w:tcPr>
            <w:tcW w:w="1923" w:type="dxa"/>
            <w:tcMar>
              <w:left w:w="28" w:type="dxa"/>
              <w:right w:w="28" w:type="dxa"/>
            </w:tcMar>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hint="eastAsia"/>
                <w:sz w:val="21"/>
                <w:szCs w:val="21"/>
              </w:rPr>
              <w:t>地形切坡条件（C）</w:t>
            </w:r>
          </w:p>
        </w:tc>
        <w:tc>
          <w:tcPr>
            <w:tcW w:w="850" w:type="dxa"/>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sz w:val="21"/>
                <w:szCs w:val="21"/>
              </w:rPr>
              <w:t>0.20</w:t>
            </w:r>
          </w:p>
        </w:tc>
        <w:tc>
          <w:tcPr>
            <w:tcW w:w="2409" w:type="dxa"/>
            <w:vAlign w:val="center"/>
          </w:tcPr>
          <w:p w:rsidR="00A26B1E" w:rsidRPr="00A26B1E" w:rsidRDefault="005125AB" w:rsidP="005125AB">
            <w:pPr>
              <w:spacing w:line="240" w:lineRule="auto"/>
              <w:ind w:firstLineChars="0" w:firstLine="0"/>
              <w:rPr>
                <w:rFonts w:ascii="宋体" w:hAnsi="宋体"/>
                <w:sz w:val="21"/>
                <w:szCs w:val="21"/>
              </w:rPr>
            </w:pPr>
            <w:r w:rsidRPr="005A5E6C">
              <w:rPr>
                <w:rFonts w:ascii="宋体" w:hAnsi="宋体" w:hint="eastAsia"/>
                <w:sz w:val="21"/>
                <w:szCs w:val="21"/>
              </w:rPr>
              <w:t>切坡高度</w:t>
            </w:r>
            <w:r>
              <w:rPr>
                <w:rFonts w:ascii="宋体" w:hAnsi="宋体" w:hint="eastAsia"/>
                <w:sz w:val="21"/>
                <w:szCs w:val="21"/>
              </w:rPr>
              <w:t>15</w:t>
            </w:r>
            <w:r w:rsidRPr="005A5E6C">
              <w:rPr>
                <w:rFonts w:ascii="宋体" w:hAnsi="宋体" w:hint="eastAsia"/>
                <w:sz w:val="21"/>
                <w:szCs w:val="21"/>
              </w:rPr>
              <w:t>m，切坡度大于45度</w:t>
            </w:r>
          </w:p>
        </w:tc>
        <w:tc>
          <w:tcPr>
            <w:tcW w:w="979" w:type="dxa"/>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sz w:val="21"/>
                <w:szCs w:val="21"/>
              </w:rPr>
              <w:t>K=</w:t>
            </w:r>
            <w:r>
              <w:rPr>
                <w:rFonts w:ascii="宋体" w:hAnsi="宋体" w:hint="eastAsia"/>
                <w:sz w:val="21"/>
                <w:szCs w:val="21"/>
              </w:rPr>
              <w:t>9</w:t>
            </w:r>
          </w:p>
        </w:tc>
        <w:tc>
          <w:tcPr>
            <w:tcW w:w="978" w:type="dxa"/>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hint="eastAsia"/>
                <w:sz w:val="21"/>
                <w:szCs w:val="21"/>
              </w:rPr>
              <w:t>1.</w:t>
            </w:r>
            <w:r>
              <w:rPr>
                <w:rFonts w:ascii="宋体" w:hAnsi="宋体" w:hint="eastAsia"/>
                <w:sz w:val="21"/>
                <w:szCs w:val="21"/>
              </w:rPr>
              <w:t>8</w:t>
            </w:r>
          </w:p>
        </w:tc>
        <w:tc>
          <w:tcPr>
            <w:tcW w:w="730" w:type="dxa"/>
            <w:vMerge/>
          </w:tcPr>
          <w:p w:rsidR="00A26B1E" w:rsidRPr="00A26B1E" w:rsidRDefault="00A26B1E" w:rsidP="00A26B1E">
            <w:pPr>
              <w:spacing w:line="240" w:lineRule="auto"/>
              <w:ind w:firstLineChars="0" w:firstLine="0"/>
              <w:rPr>
                <w:rFonts w:ascii="宋体" w:hAnsi="宋体"/>
                <w:sz w:val="21"/>
                <w:szCs w:val="21"/>
              </w:rPr>
            </w:pPr>
          </w:p>
        </w:tc>
        <w:tc>
          <w:tcPr>
            <w:tcW w:w="779" w:type="dxa"/>
            <w:vMerge/>
          </w:tcPr>
          <w:p w:rsidR="00A26B1E" w:rsidRPr="00A26B1E" w:rsidRDefault="00A26B1E" w:rsidP="00A26B1E">
            <w:pPr>
              <w:spacing w:line="240" w:lineRule="auto"/>
              <w:ind w:firstLineChars="0" w:firstLine="0"/>
              <w:rPr>
                <w:rFonts w:ascii="宋体" w:hAnsi="宋体"/>
                <w:sz w:val="21"/>
                <w:szCs w:val="21"/>
              </w:rPr>
            </w:pPr>
          </w:p>
        </w:tc>
      </w:tr>
      <w:tr w:rsidR="00A26B1E" w:rsidRPr="00A26B1E" w:rsidTr="00A26B1E">
        <w:trPr>
          <w:trHeight w:val="20"/>
          <w:jc w:val="center"/>
        </w:trPr>
        <w:tc>
          <w:tcPr>
            <w:tcW w:w="821" w:type="dxa"/>
            <w:vMerge/>
          </w:tcPr>
          <w:p w:rsidR="00A26B1E" w:rsidRPr="00A26B1E" w:rsidRDefault="00A26B1E" w:rsidP="00A26B1E">
            <w:pPr>
              <w:spacing w:line="240" w:lineRule="auto"/>
              <w:ind w:firstLineChars="0" w:firstLine="0"/>
              <w:rPr>
                <w:rFonts w:ascii="宋体" w:hAnsi="宋体"/>
                <w:sz w:val="21"/>
                <w:szCs w:val="21"/>
              </w:rPr>
            </w:pPr>
          </w:p>
        </w:tc>
        <w:tc>
          <w:tcPr>
            <w:tcW w:w="1923" w:type="dxa"/>
            <w:tcMar>
              <w:left w:w="28" w:type="dxa"/>
              <w:right w:w="28" w:type="dxa"/>
            </w:tcMar>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hint="eastAsia"/>
                <w:sz w:val="21"/>
                <w:szCs w:val="21"/>
              </w:rPr>
              <w:t>岩层倾向与坡向关系（D）</w:t>
            </w:r>
          </w:p>
        </w:tc>
        <w:tc>
          <w:tcPr>
            <w:tcW w:w="850" w:type="dxa"/>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sz w:val="21"/>
                <w:szCs w:val="21"/>
              </w:rPr>
              <w:t>0.</w:t>
            </w:r>
            <w:r w:rsidRPr="00A26B1E">
              <w:rPr>
                <w:rFonts w:ascii="宋体" w:hAnsi="宋体" w:hint="eastAsia"/>
                <w:sz w:val="21"/>
                <w:szCs w:val="21"/>
              </w:rPr>
              <w:t>2</w:t>
            </w:r>
          </w:p>
        </w:tc>
        <w:tc>
          <w:tcPr>
            <w:tcW w:w="2409" w:type="dxa"/>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hint="eastAsia"/>
                <w:sz w:val="21"/>
                <w:szCs w:val="21"/>
              </w:rPr>
              <w:t>斜向坡</w:t>
            </w:r>
          </w:p>
        </w:tc>
        <w:tc>
          <w:tcPr>
            <w:tcW w:w="979" w:type="dxa"/>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sz w:val="21"/>
                <w:szCs w:val="21"/>
              </w:rPr>
              <w:t>K=</w:t>
            </w:r>
            <w:r w:rsidRPr="00A26B1E">
              <w:rPr>
                <w:rFonts w:ascii="宋体" w:hAnsi="宋体" w:hint="eastAsia"/>
                <w:sz w:val="21"/>
                <w:szCs w:val="21"/>
              </w:rPr>
              <w:t>6</w:t>
            </w:r>
          </w:p>
        </w:tc>
        <w:tc>
          <w:tcPr>
            <w:tcW w:w="978" w:type="dxa"/>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hint="eastAsia"/>
                <w:sz w:val="21"/>
                <w:szCs w:val="21"/>
              </w:rPr>
              <w:t>1.2</w:t>
            </w:r>
          </w:p>
        </w:tc>
        <w:tc>
          <w:tcPr>
            <w:tcW w:w="730" w:type="dxa"/>
            <w:vMerge/>
          </w:tcPr>
          <w:p w:rsidR="00A26B1E" w:rsidRPr="00A26B1E" w:rsidRDefault="00A26B1E" w:rsidP="00A26B1E">
            <w:pPr>
              <w:spacing w:line="240" w:lineRule="auto"/>
              <w:ind w:firstLineChars="0" w:firstLine="0"/>
              <w:rPr>
                <w:rFonts w:ascii="宋体" w:hAnsi="宋体"/>
                <w:sz w:val="21"/>
                <w:szCs w:val="21"/>
              </w:rPr>
            </w:pPr>
          </w:p>
        </w:tc>
        <w:tc>
          <w:tcPr>
            <w:tcW w:w="779" w:type="dxa"/>
            <w:vMerge/>
          </w:tcPr>
          <w:p w:rsidR="00A26B1E" w:rsidRPr="00A26B1E" w:rsidRDefault="00A26B1E" w:rsidP="00A26B1E">
            <w:pPr>
              <w:spacing w:line="240" w:lineRule="auto"/>
              <w:ind w:firstLineChars="0" w:firstLine="0"/>
              <w:rPr>
                <w:rFonts w:ascii="宋体" w:hAnsi="宋体"/>
                <w:sz w:val="21"/>
                <w:szCs w:val="21"/>
              </w:rPr>
            </w:pPr>
          </w:p>
        </w:tc>
      </w:tr>
      <w:tr w:rsidR="00A26B1E" w:rsidRPr="00A26B1E" w:rsidTr="00A26B1E">
        <w:trPr>
          <w:trHeight w:val="417"/>
          <w:jc w:val="center"/>
        </w:trPr>
        <w:tc>
          <w:tcPr>
            <w:tcW w:w="821" w:type="dxa"/>
            <w:vMerge/>
          </w:tcPr>
          <w:p w:rsidR="00A26B1E" w:rsidRPr="00A26B1E" w:rsidRDefault="00A26B1E" w:rsidP="00A26B1E">
            <w:pPr>
              <w:spacing w:line="240" w:lineRule="auto"/>
              <w:ind w:firstLineChars="0" w:firstLine="0"/>
              <w:rPr>
                <w:rFonts w:ascii="宋体" w:hAnsi="宋体"/>
                <w:sz w:val="21"/>
                <w:szCs w:val="21"/>
              </w:rPr>
            </w:pPr>
          </w:p>
        </w:tc>
        <w:tc>
          <w:tcPr>
            <w:tcW w:w="1923" w:type="dxa"/>
            <w:tcMar>
              <w:left w:w="28" w:type="dxa"/>
              <w:right w:w="28" w:type="dxa"/>
            </w:tcMar>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hint="eastAsia"/>
                <w:sz w:val="21"/>
                <w:szCs w:val="21"/>
              </w:rPr>
              <w:t>人类经济活动致灾因素（E）</w:t>
            </w:r>
          </w:p>
        </w:tc>
        <w:tc>
          <w:tcPr>
            <w:tcW w:w="850" w:type="dxa"/>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hint="eastAsia"/>
                <w:sz w:val="21"/>
                <w:szCs w:val="21"/>
              </w:rPr>
              <w:t>0.15</w:t>
            </w:r>
          </w:p>
        </w:tc>
        <w:tc>
          <w:tcPr>
            <w:tcW w:w="2409" w:type="dxa"/>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hint="eastAsia"/>
                <w:sz w:val="21"/>
                <w:szCs w:val="21"/>
              </w:rPr>
              <w:t>较频繁，致灾因素较多</w:t>
            </w:r>
          </w:p>
        </w:tc>
        <w:tc>
          <w:tcPr>
            <w:tcW w:w="979" w:type="dxa"/>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sz w:val="21"/>
                <w:szCs w:val="21"/>
              </w:rPr>
              <w:t>K=</w:t>
            </w:r>
            <w:r w:rsidRPr="00A26B1E">
              <w:rPr>
                <w:rFonts w:ascii="宋体" w:hAnsi="宋体" w:hint="eastAsia"/>
                <w:sz w:val="21"/>
                <w:szCs w:val="21"/>
              </w:rPr>
              <w:t>6</w:t>
            </w:r>
          </w:p>
        </w:tc>
        <w:tc>
          <w:tcPr>
            <w:tcW w:w="978" w:type="dxa"/>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hint="eastAsia"/>
                <w:sz w:val="21"/>
                <w:szCs w:val="21"/>
              </w:rPr>
              <w:t>0.9</w:t>
            </w:r>
          </w:p>
        </w:tc>
        <w:tc>
          <w:tcPr>
            <w:tcW w:w="730" w:type="dxa"/>
            <w:vMerge/>
          </w:tcPr>
          <w:p w:rsidR="00A26B1E" w:rsidRPr="00A26B1E" w:rsidRDefault="00A26B1E" w:rsidP="00A26B1E">
            <w:pPr>
              <w:spacing w:line="240" w:lineRule="auto"/>
              <w:ind w:firstLineChars="0" w:firstLine="0"/>
              <w:rPr>
                <w:rFonts w:ascii="宋体" w:hAnsi="宋体"/>
                <w:sz w:val="21"/>
                <w:szCs w:val="21"/>
              </w:rPr>
            </w:pPr>
          </w:p>
        </w:tc>
        <w:tc>
          <w:tcPr>
            <w:tcW w:w="779" w:type="dxa"/>
            <w:vMerge/>
          </w:tcPr>
          <w:p w:rsidR="00A26B1E" w:rsidRPr="00A26B1E" w:rsidRDefault="00A26B1E" w:rsidP="00A26B1E">
            <w:pPr>
              <w:spacing w:line="240" w:lineRule="auto"/>
              <w:ind w:firstLineChars="0" w:firstLine="0"/>
              <w:rPr>
                <w:rFonts w:ascii="宋体" w:hAnsi="宋体"/>
                <w:sz w:val="21"/>
                <w:szCs w:val="21"/>
              </w:rPr>
            </w:pPr>
          </w:p>
        </w:tc>
      </w:tr>
      <w:tr w:rsidR="00A26B1E" w:rsidRPr="00A26B1E" w:rsidTr="00A26B1E">
        <w:trPr>
          <w:trHeight w:val="417"/>
          <w:jc w:val="center"/>
        </w:trPr>
        <w:tc>
          <w:tcPr>
            <w:tcW w:w="821" w:type="dxa"/>
            <w:vMerge/>
          </w:tcPr>
          <w:p w:rsidR="00A26B1E" w:rsidRPr="00A26B1E" w:rsidRDefault="00A26B1E" w:rsidP="00A26B1E">
            <w:pPr>
              <w:spacing w:line="240" w:lineRule="auto"/>
              <w:ind w:firstLineChars="0" w:firstLine="0"/>
              <w:rPr>
                <w:rFonts w:ascii="宋体" w:hAnsi="宋体"/>
                <w:sz w:val="21"/>
                <w:szCs w:val="21"/>
              </w:rPr>
            </w:pPr>
          </w:p>
        </w:tc>
        <w:tc>
          <w:tcPr>
            <w:tcW w:w="1923" w:type="dxa"/>
            <w:tcMar>
              <w:left w:w="28" w:type="dxa"/>
              <w:right w:w="28" w:type="dxa"/>
            </w:tcMar>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hint="eastAsia"/>
                <w:sz w:val="21"/>
                <w:szCs w:val="21"/>
              </w:rPr>
              <w:t>暴雨次数和强度（F）</w:t>
            </w:r>
          </w:p>
        </w:tc>
        <w:tc>
          <w:tcPr>
            <w:tcW w:w="850" w:type="dxa"/>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sz w:val="21"/>
                <w:szCs w:val="21"/>
              </w:rPr>
              <w:t>0.15</w:t>
            </w:r>
          </w:p>
        </w:tc>
        <w:tc>
          <w:tcPr>
            <w:tcW w:w="2409" w:type="dxa"/>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hint="eastAsia"/>
                <w:sz w:val="21"/>
                <w:szCs w:val="21"/>
              </w:rPr>
              <w:t>较多，强度中等</w:t>
            </w:r>
          </w:p>
        </w:tc>
        <w:tc>
          <w:tcPr>
            <w:tcW w:w="979" w:type="dxa"/>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sz w:val="21"/>
                <w:szCs w:val="21"/>
              </w:rPr>
              <w:t>K=</w:t>
            </w:r>
            <w:r w:rsidRPr="00A26B1E">
              <w:rPr>
                <w:rFonts w:ascii="宋体" w:hAnsi="宋体" w:hint="eastAsia"/>
                <w:sz w:val="21"/>
                <w:szCs w:val="21"/>
              </w:rPr>
              <w:t>6</w:t>
            </w:r>
          </w:p>
        </w:tc>
        <w:tc>
          <w:tcPr>
            <w:tcW w:w="978" w:type="dxa"/>
            <w:vAlign w:val="center"/>
          </w:tcPr>
          <w:p w:rsidR="00A26B1E" w:rsidRPr="00A26B1E" w:rsidRDefault="00A26B1E" w:rsidP="00A26B1E">
            <w:pPr>
              <w:spacing w:line="240" w:lineRule="auto"/>
              <w:ind w:firstLineChars="0" w:firstLine="0"/>
              <w:rPr>
                <w:rFonts w:ascii="宋体" w:hAnsi="宋体"/>
                <w:sz w:val="21"/>
                <w:szCs w:val="21"/>
              </w:rPr>
            </w:pPr>
            <w:r w:rsidRPr="00A26B1E">
              <w:rPr>
                <w:rFonts w:ascii="宋体" w:hAnsi="宋体"/>
                <w:sz w:val="21"/>
                <w:szCs w:val="21"/>
              </w:rPr>
              <w:t>0</w:t>
            </w:r>
            <w:r w:rsidRPr="00A26B1E">
              <w:rPr>
                <w:rFonts w:ascii="宋体" w:hAnsi="宋体" w:hint="eastAsia"/>
                <w:sz w:val="21"/>
                <w:szCs w:val="21"/>
              </w:rPr>
              <w:t>.9</w:t>
            </w:r>
          </w:p>
        </w:tc>
        <w:tc>
          <w:tcPr>
            <w:tcW w:w="730" w:type="dxa"/>
            <w:vMerge/>
          </w:tcPr>
          <w:p w:rsidR="00A26B1E" w:rsidRPr="00A26B1E" w:rsidRDefault="00A26B1E" w:rsidP="00A26B1E">
            <w:pPr>
              <w:spacing w:line="240" w:lineRule="auto"/>
              <w:ind w:firstLineChars="0" w:firstLine="0"/>
              <w:rPr>
                <w:rFonts w:ascii="宋体" w:hAnsi="宋体"/>
                <w:sz w:val="21"/>
                <w:szCs w:val="21"/>
              </w:rPr>
            </w:pPr>
          </w:p>
        </w:tc>
        <w:tc>
          <w:tcPr>
            <w:tcW w:w="779" w:type="dxa"/>
            <w:vMerge/>
          </w:tcPr>
          <w:p w:rsidR="00A26B1E" w:rsidRPr="00A26B1E" w:rsidRDefault="00A26B1E" w:rsidP="00A26B1E">
            <w:pPr>
              <w:spacing w:line="240" w:lineRule="auto"/>
              <w:ind w:firstLineChars="0" w:firstLine="0"/>
              <w:rPr>
                <w:rFonts w:ascii="宋体" w:hAnsi="宋体"/>
                <w:sz w:val="21"/>
                <w:szCs w:val="21"/>
              </w:rPr>
            </w:pPr>
          </w:p>
        </w:tc>
      </w:tr>
    </w:tbl>
    <w:p w:rsidR="005910AB" w:rsidRDefault="005910AB" w:rsidP="00E11BC3">
      <w:pPr>
        <w:spacing w:line="360" w:lineRule="auto"/>
        <w:ind w:firstLine="480"/>
        <w:rPr>
          <w:rFonts w:ascii="宋体" w:hAnsi="宋体"/>
        </w:rPr>
      </w:pPr>
    </w:p>
    <w:p w:rsidR="000A2EA0" w:rsidRDefault="000A2EA0" w:rsidP="000A2EA0">
      <w:pPr>
        <w:pStyle w:val="aff4"/>
        <w:ind w:firstLineChars="700" w:firstLine="1680"/>
        <w:jc w:val="both"/>
        <w:rPr>
          <w:lang w:eastAsia="zh-CN"/>
        </w:rPr>
      </w:pPr>
      <w:r w:rsidRPr="00A26B1E">
        <w:rPr>
          <w:rFonts w:ascii="黑体" w:eastAsia="黑体" w:hAnsi="黑体" w:cs="宋体" w:hint="eastAsia"/>
          <w:b w:val="0"/>
          <w:bCs w:val="0"/>
          <w:kern w:val="1"/>
          <w:lang w:eastAsia="zh-CN" w:bidi="ar-SA"/>
        </w:rPr>
        <w:t>表3-</w:t>
      </w:r>
      <w:r w:rsidR="00B05CF0">
        <w:rPr>
          <w:rFonts w:ascii="黑体" w:eastAsia="黑体" w:hAnsi="黑体" w:cs="宋体" w:hint="eastAsia"/>
          <w:b w:val="0"/>
          <w:bCs w:val="0"/>
          <w:kern w:val="1"/>
          <w:lang w:eastAsia="zh-CN" w:bidi="ar-SA"/>
        </w:rPr>
        <w:t>11</w:t>
      </w:r>
      <w:r w:rsidRPr="00A26B1E">
        <w:rPr>
          <w:rFonts w:ascii="黑体" w:eastAsia="黑体" w:hAnsi="黑体" w:cs="宋体" w:hint="eastAsia"/>
          <w:b w:val="0"/>
          <w:bCs w:val="0"/>
          <w:kern w:val="1"/>
          <w:lang w:eastAsia="zh-CN" w:bidi="ar-SA"/>
        </w:rPr>
        <w:t xml:space="preserve"> </w:t>
      </w:r>
      <w:r w:rsidR="00B05CF0" w:rsidRPr="00A26B1E">
        <w:rPr>
          <w:rFonts w:ascii="黑体" w:eastAsia="黑体" w:hAnsi="黑体" w:cs="宋体" w:hint="eastAsia"/>
          <w:b w:val="0"/>
          <w:bCs w:val="0"/>
          <w:kern w:val="1"/>
          <w:lang w:eastAsia="zh-CN" w:bidi="ar-SA"/>
        </w:rPr>
        <w:t>矿山</w:t>
      </w:r>
      <w:r w:rsidR="00B05CF0">
        <w:rPr>
          <w:rFonts w:ascii="黑体" w:eastAsia="黑体" w:hAnsi="黑体" w:cs="宋体" w:hint="eastAsia"/>
          <w:b w:val="0"/>
          <w:bCs w:val="0"/>
          <w:kern w:val="1"/>
          <w:lang w:eastAsia="zh-CN" w:bidi="ar-SA"/>
        </w:rPr>
        <w:t>南东侧</w:t>
      </w:r>
      <w:r w:rsidRPr="00A26B1E">
        <w:rPr>
          <w:rFonts w:ascii="黑体" w:eastAsia="黑体" w:hAnsi="黑体" w:cs="宋体" w:hint="eastAsia"/>
          <w:b w:val="0"/>
          <w:bCs w:val="0"/>
          <w:kern w:val="1"/>
          <w:lang w:eastAsia="zh-CN" w:bidi="ar-SA"/>
        </w:rPr>
        <w:t>开采边坡</w:t>
      </w:r>
      <w:r w:rsidRPr="00A26B1E">
        <w:rPr>
          <w:rFonts w:ascii="黑体" w:eastAsia="黑体" w:hAnsi="黑体" w:cs="宋体"/>
          <w:b w:val="0"/>
          <w:bCs w:val="0"/>
          <w:kern w:val="1"/>
          <w:lang w:eastAsia="zh-CN" w:bidi="ar-SA"/>
        </w:rPr>
        <w:t>引发滑坡地质灾害可能性评判表</w:t>
      </w:r>
      <w:r w:rsidRPr="00A26B1E">
        <w:rPr>
          <w:rFonts w:ascii="黑体" w:eastAsia="黑体" w:hAnsi="黑体" w:cs="宋体" w:hint="eastAsia"/>
          <w:b w:val="0"/>
          <w:bCs w:val="0"/>
          <w:kern w:val="1"/>
          <w:lang w:eastAsia="zh-CN" w:bidi="ar-SA"/>
        </w:rPr>
        <w:t xml:space="preserve"> </w:t>
      </w:r>
      <w:r>
        <w:rPr>
          <w:rFonts w:hint="eastAsia"/>
          <w:lang w:eastAsia="zh-CN"/>
        </w:rPr>
        <w:t xml:space="preserve">  </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1923"/>
        <w:gridCol w:w="850"/>
        <w:gridCol w:w="2409"/>
        <w:gridCol w:w="979"/>
        <w:gridCol w:w="978"/>
        <w:gridCol w:w="730"/>
        <w:gridCol w:w="779"/>
      </w:tblGrid>
      <w:tr w:rsidR="000A2EA0" w:rsidRPr="00A26B1E" w:rsidTr="00EB51C0">
        <w:trPr>
          <w:trHeight w:val="377"/>
          <w:jc w:val="center"/>
        </w:trPr>
        <w:tc>
          <w:tcPr>
            <w:tcW w:w="821" w:type="dxa"/>
            <w:vMerge w:val="restart"/>
            <w:vAlign w:val="center"/>
          </w:tcPr>
          <w:p w:rsidR="000A2EA0" w:rsidRPr="00A26B1E" w:rsidRDefault="005125AB" w:rsidP="00EB51C0">
            <w:pPr>
              <w:spacing w:line="240" w:lineRule="auto"/>
              <w:ind w:firstLineChars="0" w:firstLine="0"/>
              <w:rPr>
                <w:rFonts w:ascii="宋体" w:hAnsi="宋体"/>
                <w:bCs/>
                <w:sz w:val="21"/>
                <w:szCs w:val="21"/>
              </w:rPr>
            </w:pPr>
            <w:r>
              <w:rPr>
                <w:rFonts w:ascii="宋体" w:hAnsi="宋体" w:hint="eastAsia"/>
                <w:bCs/>
                <w:sz w:val="21"/>
                <w:szCs w:val="21"/>
              </w:rPr>
              <w:t>南东侧</w:t>
            </w:r>
            <w:r w:rsidR="000A2EA0">
              <w:rPr>
                <w:rFonts w:ascii="宋体" w:hAnsi="宋体" w:hint="eastAsia"/>
                <w:bCs/>
                <w:sz w:val="21"/>
                <w:szCs w:val="21"/>
              </w:rPr>
              <w:t>开采边坡</w:t>
            </w:r>
          </w:p>
        </w:tc>
        <w:tc>
          <w:tcPr>
            <w:tcW w:w="2773" w:type="dxa"/>
            <w:gridSpan w:val="2"/>
            <w:vAlign w:val="center"/>
          </w:tcPr>
          <w:p w:rsidR="000A2EA0" w:rsidRPr="00A26B1E" w:rsidRDefault="000A2EA0" w:rsidP="00EB51C0">
            <w:pPr>
              <w:spacing w:line="240" w:lineRule="auto"/>
              <w:ind w:firstLineChars="0" w:firstLine="0"/>
              <w:rPr>
                <w:rFonts w:ascii="宋体" w:hAnsi="宋体"/>
                <w:bCs/>
                <w:sz w:val="21"/>
                <w:szCs w:val="21"/>
              </w:rPr>
            </w:pPr>
            <w:r w:rsidRPr="00A26B1E">
              <w:rPr>
                <w:rFonts w:ascii="宋体" w:hAnsi="宋体"/>
                <w:bCs/>
                <w:sz w:val="21"/>
                <w:szCs w:val="21"/>
              </w:rPr>
              <w:t>评判因子及权重</w:t>
            </w:r>
          </w:p>
        </w:tc>
        <w:tc>
          <w:tcPr>
            <w:tcW w:w="2409" w:type="dxa"/>
            <w:vMerge w:val="restart"/>
            <w:vAlign w:val="center"/>
          </w:tcPr>
          <w:p w:rsidR="000A2EA0" w:rsidRPr="00A26B1E" w:rsidRDefault="000A2EA0" w:rsidP="00EB51C0">
            <w:pPr>
              <w:spacing w:line="240" w:lineRule="auto"/>
              <w:ind w:firstLineChars="0" w:firstLine="0"/>
              <w:rPr>
                <w:rFonts w:ascii="宋体" w:hAnsi="宋体"/>
                <w:bCs/>
                <w:sz w:val="21"/>
                <w:szCs w:val="21"/>
              </w:rPr>
            </w:pPr>
            <w:r w:rsidRPr="00A26B1E">
              <w:rPr>
                <w:rFonts w:ascii="宋体" w:hAnsi="宋体"/>
                <w:bCs/>
                <w:sz w:val="21"/>
                <w:szCs w:val="21"/>
              </w:rPr>
              <w:t>条件程度</w:t>
            </w:r>
          </w:p>
        </w:tc>
        <w:tc>
          <w:tcPr>
            <w:tcW w:w="979" w:type="dxa"/>
            <w:vMerge w:val="restart"/>
            <w:vAlign w:val="center"/>
          </w:tcPr>
          <w:p w:rsidR="005125AB" w:rsidRDefault="000A2EA0" w:rsidP="00EB51C0">
            <w:pPr>
              <w:spacing w:line="240" w:lineRule="auto"/>
              <w:ind w:firstLineChars="0" w:firstLine="0"/>
              <w:rPr>
                <w:rFonts w:ascii="宋体" w:hAnsi="宋体"/>
                <w:bCs/>
                <w:sz w:val="21"/>
                <w:szCs w:val="21"/>
              </w:rPr>
            </w:pPr>
            <w:r w:rsidRPr="00A26B1E">
              <w:rPr>
                <w:rFonts w:ascii="宋体" w:hAnsi="宋体"/>
                <w:bCs/>
                <w:sz w:val="21"/>
                <w:szCs w:val="21"/>
              </w:rPr>
              <w:t>量化</w:t>
            </w:r>
          </w:p>
          <w:p w:rsidR="000A2EA0" w:rsidRPr="00A26B1E" w:rsidRDefault="000A2EA0" w:rsidP="00EB51C0">
            <w:pPr>
              <w:spacing w:line="240" w:lineRule="auto"/>
              <w:ind w:firstLineChars="0" w:firstLine="0"/>
              <w:rPr>
                <w:rFonts w:ascii="宋体" w:hAnsi="宋体"/>
                <w:bCs/>
                <w:sz w:val="21"/>
                <w:szCs w:val="21"/>
              </w:rPr>
            </w:pPr>
            <w:r w:rsidRPr="00A26B1E">
              <w:rPr>
                <w:rFonts w:ascii="宋体" w:hAnsi="宋体"/>
                <w:bCs/>
                <w:sz w:val="21"/>
                <w:szCs w:val="21"/>
              </w:rPr>
              <w:t>分值</w:t>
            </w:r>
          </w:p>
        </w:tc>
        <w:tc>
          <w:tcPr>
            <w:tcW w:w="978" w:type="dxa"/>
            <w:vMerge w:val="restart"/>
            <w:vAlign w:val="center"/>
          </w:tcPr>
          <w:p w:rsidR="000A2EA0" w:rsidRPr="00A26B1E" w:rsidRDefault="000A2EA0" w:rsidP="00EB51C0">
            <w:pPr>
              <w:spacing w:line="240" w:lineRule="auto"/>
              <w:ind w:firstLineChars="0" w:firstLine="0"/>
              <w:rPr>
                <w:rFonts w:ascii="宋体" w:hAnsi="宋体"/>
                <w:bCs/>
                <w:sz w:val="21"/>
                <w:szCs w:val="21"/>
              </w:rPr>
            </w:pPr>
            <w:r w:rsidRPr="00A26B1E">
              <w:rPr>
                <w:rFonts w:ascii="宋体" w:hAnsi="宋体"/>
                <w:bCs/>
                <w:sz w:val="21"/>
                <w:szCs w:val="21"/>
              </w:rPr>
              <w:t>单因子</w:t>
            </w:r>
          </w:p>
          <w:p w:rsidR="000A2EA0" w:rsidRPr="00A26B1E" w:rsidRDefault="000A2EA0" w:rsidP="00EB51C0">
            <w:pPr>
              <w:spacing w:line="240" w:lineRule="auto"/>
              <w:ind w:firstLineChars="0" w:firstLine="0"/>
              <w:rPr>
                <w:rFonts w:ascii="宋体" w:hAnsi="宋体"/>
                <w:bCs/>
                <w:sz w:val="21"/>
                <w:szCs w:val="21"/>
              </w:rPr>
            </w:pPr>
            <w:r w:rsidRPr="00A26B1E">
              <w:rPr>
                <w:rFonts w:ascii="宋体" w:hAnsi="宋体"/>
                <w:bCs/>
                <w:sz w:val="21"/>
                <w:szCs w:val="21"/>
              </w:rPr>
              <w:t>可能性指数</w:t>
            </w:r>
          </w:p>
        </w:tc>
        <w:tc>
          <w:tcPr>
            <w:tcW w:w="730" w:type="dxa"/>
            <w:vMerge w:val="restart"/>
            <w:vAlign w:val="center"/>
          </w:tcPr>
          <w:p w:rsidR="000A2EA0" w:rsidRPr="00A26B1E" w:rsidRDefault="000A2EA0" w:rsidP="00EB51C0">
            <w:pPr>
              <w:spacing w:line="240" w:lineRule="auto"/>
              <w:ind w:firstLineChars="0" w:firstLine="0"/>
              <w:rPr>
                <w:rFonts w:ascii="宋体" w:hAnsi="宋体"/>
                <w:bCs/>
                <w:sz w:val="21"/>
                <w:szCs w:val="21"/>
              </w:rPr>
            </w:pPr>
            <w:r w:rsidRPr="00A26B1E">
              <w:rPr>
                <w:rFonts w:ascii="宋体" w:hAnsi="宋体"/>
                <w:bCs/>
                <w:sz w:val="21"/>
                <w:szCs w:val="21"/>
              </w:rPr>
              <w:t>可能性指数</w:t>
            </w:r>
          </w:p>
        </w:tc>
        <w:tc>
          <w:tcPr>
            <w:tcW w:w="779" w:type="dxa"/>
            <w:vMerge w:val="restart"/>
            <w:vAlign w:val="center"/>
          </w:tcPr>
          <w:p w:rsidR="000A2EA0" w:rsidRPr="00A26B1E" w:rsidRDefault="000A2EA0" w:rsidP="00EB51C0">
            <w:pPr>
              <w:spacing w:line="240" w:lineRule="auto"/>
              <w:ind w:firstLineChars="0" w:firstLine="0"/>
              <w:rPr>
                <w:rFonts w:ascii="宋体" w:hAnsi="宋体"/>
                <w:bCs/>
                <w:sz w:val="21"/>
                <w:szCs w:val="21"/>
              </w:rPr>
            </w:pPr>
            <w:r w:rsidRPr="00A26B1E">
              <w:rPr>
                <w:rFonts w:ascii="宋体" w:hAnsi="宋体"/>
                <w:bCs/>
                <w:sz w:val="21"/>
                <w:szCs w:val="21"/>
              </w:rPr>
              <w:t>可能性级别</w:t>
            </w:r>
          </w:p>
        </w:tc>
      </w:tr>
      <w:tr w:rsidR="000A2EA0" w:rsidRPr="00A26B1E" w:rsidTr="00EB51C0">
        <w:trPr>
          <w:trHeight w:val="355"/>
          <w:jc w:val="center"/>
        </w:trPr>
        <w:tc>
          <w:tcPr>
            <w:tcW w:w="821" w:type="dxa"/>
            <w:vMerge/>
          </w:tcPr>
          <w:p w:rsidR="000A2EA0" w:rsidRPr="00A26B1E" w:rsidRDefault="000A2EA0" w:rsidP="00EB51C0">
            <w:pPr>
              <w:spacing w:line="240" w:lineRule="auto"/>
              <w:ind w:firstLineChars="0" w:firstLine="0"/>
              <w:rPr>
                <w:rFonts w:ascii="宋体" w:hAnsi="宋体"/>
                <w:bCs/>
                <w:sz w:val="21"/>
                <w:szCs w:val="21"/>
              </w:rPr>
            </w:pPr>
          </w:p>
        </w:tc>
        <w:tc>
          <w:tcPr>
            <w:tcW w:w="1923" w:type="dxa"/>
            <w:vAlign w:val="center"/>
          </w:tcPr>
          <w:p w:rsidR="000A2EA0" w:rsidRPr="00A26B1E" w:rsidRDefault="000A2EA0" w:rsidP="00EB51C0">
            <w:pPr>
              <w:spacing w:line="240" w:lineRule="auto"/>
              <w:ind w:firstLineChars="0" w:firstLine="0"/>
              <w:rPr>
                <w:rFonts w:ascii="宋体" w:hAnsi="宋体"/>
                <w:bCs/>
                <w:sz w:val="21"/>
                <w:szCs w:val="21"/>
              </w:rPr>
            </w:pPr>
            <w:r w:rsidRPr="00A26B1E">
              <w:rPr>
                <w:rFonts w:ascii="宋体" w:hAnsi="宋体"/>
                <w:bCs/>
                <w:sz w:val="21"/>
                <w:szCs w:val="21"/>
              </w:rPr>
              <w:t>评判因子</w:t>
            </w:r>
          </w:p>
        </w:tc>
        <w:tc>
          <w:tcPr>
            <w:tcW w:w="850" w:type="dxa"/>
            <w:vAlign w:val="center"/>
          </w:tcPr>
          <w:p w:rsidR="000A2EA0" w:rsidRPr="00A26B1E" w:rsidRDefault="000A2EA0" w:rsidP="00EB51C0">
            <w:pPr>
              <w:spacing w:line="240" w:lineRule="auto"/>
              <w:ind w:firstLineChars="0" w:firstLine="0"/>
              <w:rPr>
                <w:rFonts w:ascii="宋体" w:hAnsi="宋体"/>
                <w:bCs/>
                <w:sz w:val="21"/>
                <w:szCs w:val="21"/>
              </w:rPr>
            </w:pPr>
            <w:r w:rsidRPr="00A26B1E">
              <w:rPr>
                <w:rFonts w:ascii="宋体" w:hAnsi="宋体"/>
                <w:bCs/>
                <w:sz w:val="21"/>
                <w:szCs w:val="21"/>
              </w:rPr>
              <w:t>权重</w:t>
            </w:r>
          </w:p>
        </w:tc>
        <w:tc>
          <w:tcPr>
            <w:tcW w:w="2409" w:type="dxa"/>
            <w:vMerge/>
            <w:vAlign w:val="center"/>
          </w:tcPr>
          <w:p w:rsidR="000A2EA0" w:rsidRPr="00A26B1E" w:rsidRDefault="000A2EA0" w:rsidP="00EB51C0">
            <w:pPr>
              <w:spacing w:line="240" w:lineRule="auto"/>
              <w:ind w:firstLineChars="0" w:firstLine="0"/>
              <w:rPr>
                <w:rFonts w:ascii="宋体" w:hAnsi="宋体"/>
                <w:bCs/>
                <w:sz w:val="21"/>
                <w:szCs w:val="21"/>
              </w:rPr>
            </w:pPr>
          </w:p>
        </w:tc>
        <w:tc>
          <w:tcPr>
            <w:tcW w:w="979" w:type="dxa"/>
            <w:vMerge/>
            <w:vAlign w:val="center"/>
          </w:tcPr>
          <w:p w:rsidR="000A2EA0" w:rsidRPr="00A26B1E" w:rsidRDefault="000A2EA0" w:rsidP="00EB51C0">
            <w:pPr>
              <w:spacing w:line="240" w:lineRule="auto"/>
              <w:ind w:firstLineChars="0" w:firstLine="0"/>
              <w:rPr>
                <w:rFonts w:ascii="宋体" w:hAnsi="宋体"/>
                <w:bCs/>
                <w:sz w:val="21"/>
                <w:szCs w:val="21"/>
              </w:rPr>
            </w:pPr>
          </w:p>
        </w:tc>
        <w:tc>
          <w:tcPr>
            <w:tcW w:w="978" w:type="dxa"/>
            <w:vMerge/>
            <w:vAlign w:val="center"/>
          </w:tcPr>
          <w:p w:rsidR="000A2EA0" w:rsidRPr="00A26B1E" w:rsidRDefault="000A2EA0" w:rsidP="00EB51C0">
            <w:pPr>
              <w:spacing w:line="240" w:lineRule="auto"/>
              <w:ind w:firstLineChars="0" w:firstLine="0"/>
              <w:rPr>
                <w:rFonts w:ascii="宋体" w:hAnsi="宋体"/>
                <w:bCs/>
                <w:sz w:val="21"/>
                <w:szCs w:val="21"/>
              </w:rPr>
            </w:pPr>
          </w:p>
        </w:tc>
        <w:tc>
          <w:tcPr>
            <w:tcW w:w="730" w:type="dxa"/>
            <w:vMerge/>
            <w:vAlign w:val="center"/>
          </w:tcPr>
          <w:p w:rsidR="000A2EA0" w:rsidRPr="00A26B1E" w:rsidRDefault="000A2EA0" w:rsidP="00EB51C0">
            <w:pPr>
              <w:spacing w:line="240" w:lineRule="auto"/>
              <w:ind w:firstLineChars="0" w:firstLine="0"/>
              <w:rPr>
                <w:rFonts w:ascii="宋体" w:hAnsi="宋体"/>
                <w:bCs/>
                <w:sz w:val="21"/>
                <w:szCs w:val="21"/>
              </w:rPr>
            </w:pPr>
          </w:p>
        </w:tc>
        <w:tc>
          <w:tcPr>
            <w:tcW w:w="779" w:type="dxa"/>
            <w:vMerge/>
            <w:vAlign w:val="center"/>
          </w:tcPr>
          <w:p w:rsidR="000A2EA0" w:rsidRPr="00A26B1E" w:rsidRDefault="000A2EA0" w:rsidP="00EB51C0">
            <w:pPr>
              <w:spacing w:line="240" w:lineRule="auto"/>
              <w:ind w:firstLineChars="0" w:firstLine="0"/>
              <w:rPr>
                <w:rFonts w:ascii="宋体" w:hAnsi="宋体"/>
                <w:bCs/>
                <w:sz w:val="21"/>
                <w:szCs w:val="21"/>
              </w:rPr>
            </w:pPr>
          </w:p>
        </w:tc>
      </w:tr>
      <w:tr w:rsidR="005125AB" w:rsidRPr="00A26B1E" w:rsidTr="00EB51C0">
        <w:trPr>
          <w:trHeight w:val="423"/>
          <w:jc w:val="center"/>
        </w:trPr>
        <w:tc>
          <w:tcPr>
            <w:tcW w:w="821" w:type="dxa"/>
            <w:vMerge/>
          </w:tcPr>
          <w:p w:rsidR="005125AB" w:rsidRPr="00A26B1E" w:rsidRDefault="005125AB" w:rsidP="00EB51C0">
            <w:pPr>
              <w:spacing w:line="240" w:lineRule="auto"/>
              <w:ind w:firstLineChars="0" w:firstLine="0"/>
              <w:rPr>
                <w:rFonts w:ascii="宋体" w:hAnsi="宋体"/>
                <w:sz w:val="21"/>
                <w:szCs w:val="21"/>
              </w:rPr>
            </w:pPr>
          </w:p>
        </w:tc>
        <w:tc>
          <w:tcPr>
            <w:tcW w:w="1923" w:type="dxa"/>
            <w:tcMar>
              <w:left w:w="28" w:type="dxa"/>
              <w:right w:w="28" w:type="dxa"/>
            </w:tcMar>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pacing w:val="-4"/>
                <w:sz w:val="21"/>
                <w:szCs w:val="21"/>
              </w:rPr>
              <w:t>岩、土性质及厚度（A）</w:t>
            </w:r>
          </w:p>
        </w:tc>
        <w:tc>
          <w:tcPr>
            <w:tcW w:w="850"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0.</w:t>
            </w:r>
            <w:r w:rsidRPr="00A26B1E">
              <w:rPr>
                <w:rFonts w:ascii="宋体" w:hAnsi="宋体" w:hint="eastAsia"/>
                <w:sz w:val="21"/>
                <w:szCs w:val="21"/>
              </w:rPr>
              <w:t>15</w:t>
            </w:r>
          </w:p>
        </w:tc>
        <w:tc>
          <w:tcPr>
            <w:tcW w:w="2409" w:type="dxa"/>
            <w:vAlign w:val="center"/>
          </w:tcPr>
          <w:p w:rsidR="005125AB" w:rsidRPr="00A26B1E" w:rsidRDefault="005125AB" w:rsidP="00EB51C0">
            <w:pPr>
              <w:spacing w:line="240" w:lineRule="auto"/>
              <w:ind w:firstLineChars="0" w:firstLine="0"/>
              <w:rPr>
                <w:rFonts w:ascii="宋体" w:hAnsi="宋体"/>
                <w:sz w:val="21"/>
                <w:szCs w:val="21"/>
              </w:rPr>
            </w:pPr>
            <w:r w:rsidRPr="005A5E6C">
              <w:rPr>
                <w:rFonts w:ascii="宋体" w:hAnsi="宋体" w:hint="eastAsia"/>
                <w:sz w:val="21"/>
                <w:szCs w:val="21"/>
              </w:rPr>
              <w:t>较坚硬岩石，土体厚小于5米</w:t>
            </w:r>
          </w:p>
        </w:tc>
        <w:tc>
          <w:tcPr>
            <w:tcW w:w="979"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K=</w:t>
            </w:r>
            <w:r>
              <w:rPr>
                <w:rFonts w:ascii="宋体" w:hAnsi="宋体" w:hint="eastAsia"/>
                <w:sz w:val="21"/>
                <w:szCs w:val="21"/>
              </w:rPr>
              <w:t>3</w:t>
            </w:r>
          </w:p>
        </w:tc>
        <w:tc>
          <w:tcPr>
            <w:tcW w:w="978"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0.</w:t>
            </w:r>
            <w:r>
              <w:rPr>
                <w:rFonts w:ascii="宋体" w:hAnsi="宋体" w:hint="eastAsia"/>
                <w:sz w:val="21"/>
                <w:szCs w:val="21"/>
              </w:rPr>
              <w:t>45</w:t>
            </w:r>
          </w:p>
        </w:tc>
        <w:tc>
          <w:tcPr>
            <w:tcW w:w="730" w:type="dxa"/>
            <w:vMerge w:val="restart"/>
            <w:vAlign w:val="center"/>
          </w:tcPr>
          <w:p w:rsidR="005125AB" w:rsidRPr="00A26B1E" w:rsidRDefault="005125AB" w:rsidP="00EB51C0">
            <w:pPr>
              <w:spacing w:line="240" w:lineRule="auto"/>
              <w:ind w:firstLineChars="0" w:firstLine="0"/>
              <w:rPr>
                <w:rFonts w:ascii="宋体" w:hAnsi="宋体"/>
                <w:sz w:val="21"/>
                <w:szCs w:val="21"/>
              </w:rPr>
            </w:pPr>
            <w:r>
              <w:rPr>
                <w:rFonts w:ascii="宋体" w:hAnsi="宋体" w:hint="eastAsia"/>
                <w:sz w:val="21"/>
                <w:szCs w:val="21"/>
              </w:rPr>
              <w:t>6.3</w:t>
            </w:r>
          </w:p>
        </w:tc>
        <w:tc>
          <w:tcPr>
            <w:tcW w:w="779" w:type="dxa"/>
            <w:vMerge w:val="restart"/>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可能</w:t>
            </w:r>
            <w:r w:rsidRPr="00A26B1E">
              <w:rPr>
                <w:rFonts w:ascii="宋体" w:hAnsi="宋体" w:hint="eastAsia"/>
                <w:sz w:val="21"/>
                <w:szCs w:val="21"/>
              </w:rPr>
              <w:t>性中等</w:t>
            </w:r>
          </w:p>
        </w:tc>
      </w:tr>
      <w:tr w:rsidR="005125AB" w:rsidRPr="00A26B1E" w:rsidTr="00EB51C0">
        <w:trPr>
          <w:trHeight w:val="415"/>
          <w:jc w:val="center"/>
        </w:trPr>
        <w:tc>
          <w:tcPr>
            <w:tcW w:w="821" w:type="dxa"/>
            <w:vMerge/>
          </w:tcPr>
          <w:p w:rsidR="005125AB" w:rsidRPr="00A26B1E" w:rsidRDefault="005125AB" w:rsidP="00EB51C0">
            <w:pPr>
              <w:spacing w:line="240" w:lineRule="auto"/>
              <w:ind w:firstLineChars="0" w:firstLine="0"/>
              <w:rPr>
                <w:rFonts w:ascii="宋体" w:hAnsi="宋体"/>
                <w:sz w:val="21"/>
                <w:szCs w:val="21"/>
              </w:rPr>
            </w:pPr>
          </w:p>
        </w:tc>
        <w:tc>
          <w:tcPr>
            <w:tcW w:w="1923" w:type="dxa"/>
            <w:tcMar>
              <w:left w:w="28" w:type="dxa"/>
              <w:right w:w="28" w:type="dxa"/>
            </w:tcMar>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岩土变形程度及稳定性（B）</w:t>
            </w:r>
          </w:p>
        </w:tc>
        <w:tc>
          <w:tcPr>
            <w:tcW w:w="850"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0.</w:t>
            </w:r>
            <w:r w:rsidRPr="00A26B1E">
              <w:rPr>
                <w:rFonts w:ascii="宋体" w:hAnsi="宋体" w:hint="eastAsia"/>
                <w:sz w:val="21"/>
                <w:szCs w:val="21"/>
              </w:rPr>
              <w:t>1</w:t>
            </w:r>
            <w:r w:rsidRPr="00A26B1E">
              <w:rPr>
                <w:rFonts w:ascii="宋体" w:hAnsi="宋体"/>
                <w:sz w:val="21"/>
                <w:szCs w:val="21"/>
              </w:rPr>
              <w:t>5</w:t>
            </w:r>
          </w:p>
        </w:tc>
        <w:tc>
          <w:tcPr>
            <w:tcW w:w="2409"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少量或无拉张裂缝，无明显变形迹象，较为稳定。</w:t>
            </w:r>
          </w:p>
        </w:tc>
        <w:tc>
          <w:tcPr>
            <w:tcW w:w="979"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K=3</w:t>
            </w:r>
          </w:p>
        </w:tc>
        <w:tc>
          <w:tcPr>
            <w:tcW w:w="978"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0.</w:t>
            </w:r>
            <w:r w:rsidRPr="00A26B1E">
              <w:rPr>
                <w:rFonts w:ascii="宋体" w:hAnsi="宋体" w:hint="eastAsia"/>
                <w:sz w:val="21"/>
                <w:szCs w:val="21"/>
              </w:rPr>
              <w:t>4</w:t>
            </w:r>
            <w:r w:rsidRPr="00A26B1E">
              <w:rPr>
                <w:rFonts w:ascii="宋体" w:hAnsi="宋体"/>
                <w:sz w:val="21"/>
                <w:szCs w:val="21"/>
              </w:rPr>
              <w:t>5</w:t>
            </w:r>
          </w:p>
        </w:tc>
        <w:tc>
          <w:tcPr>
            <w:tcW w:w="730" w:type="dxa"/>
            <w:vMerge/>
          </w:tcPr>
          <w:p w:rsidR="005125AB" w:rsidRPr="00A26B1E" w:rsidRDefault="005125AB" w:rsidP="00EB51C0">
            <w:pPr>
              <w:spacing w:line="240" w:lineRule="auto"/>
              <w:ind w:firstLineChars="0" w:firstLine="0"/>
              <w:rPr>
                <w:rFonts w:ascii="宋体" w:hAnsi="宋体"/>
                <w:sz w:val="21"/>
                <w:szCs w:val="21"/>
              </w:rPr>
            </w:pPr>
          </w:p>
        </w:tc>
        <w:tc>
          <w:tcPr>
            <w:tcW w:w="779" w:type="dxa"/>
            <w:vMerge/>
          </w:tcPr>
          <w:p w:rsidR="005125AB" w:rsidRPr="00A26B1E" w:rsidRDefault="005125AB" w:rsidP="00EB51C0">
            <w:pPr>
              <w:spacing w:line="240" w:lineRule="auto"/>
              <w:ind w:firstLineChars="0" w:firstLine="0"/>
              <w:rPr>
                <w:rFonts w:ascii="宋体" w:hAnsi="宋体"/>
                <w:sz w:val="21"/>
                <w:szCs w:val="21"/>
              </w:rPr>
            </w:pPr>
          </w:p>
        </w:tc>
      </w:tr>
      <w:tr w:rsidR="005125AB" w:rsidRPr="00A26B1E" w:rsidTr="00EB51C0">
        <w:trPr>
          <w:trHeight w:val="393"/>
          <w:jc w:val="center"/>
        </w:trPr>
        <w:tc>
          <w:tcPr>
            <w:tcW w:w="821" w:type="dxa"/>
            <w:vMerge/>
          </w:tcPr>
          <w:p w:rsidR="005125AB" w:rsidRPr="00A26B1E" w:rsidRDefault="005125AB" w:rsidP="00EB51C0">
            <w:pPr>
              <w:spacing w:line="240" w:lineRule="auto"/>
              <w:ind w:firstLineChars="0" w:firstLine="0"/>
              <w:rPr>
                <w:rFonts w:ascii="宋体" w:hAnsi="宋体"/>
                <w:sz w:val="21"/>
                <w:szCs w:val="21"/>
              </w:rPr>
            </w:pPr>
          </w:p>
        </w:tc>
        <w:tc>
          <w:tcPr>
            <w:tcW w:w="1923" w:type="dxa"/>
            <w:tcMar>
              <w:left w:w="28" w:type="dxa"/>
              <w:right w:w="28" w:type="dxa"/>
            </w:tcMar>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地形切坡条件（C）</w:t>
            </w:r>
          </w:p>
        </w:tc>
        <w:tc>
          <w:tcPr>
            <w:tcW w:w="850"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0.20</w:t>
            </w:r>
          </w:p>
        </w:tc>
        <w:tc>
          <w:tcPr>
            <w:tcW w:w="2409" w:type="dxa"/>
            <w:vAlign w:val="center"/>
          </w:tcPr>
          <w:p w:rsidR="005125AB" w:rsidRPr="00A26B1E" w:rsidRDefault="005125AB" w:rsidP="00EB51C0">
            <w:pPr>
              <w:spacing w:line="240" w:lineRule="auto"/>
              <w:ind w:firstLineChars="0" w:firstLine="0"/>
              <w:rPr>
                <w:rFonts w:ascii="宋体" w:hAnsi="宋体"/>
                <w:sz w:val="21"/>
                <w:szCs w:val="21"/>
              </w:rPr>
            </w:pPr>
            <w:r w:rsidRPr="005A5E6C">
              <w:rPr>
                <w:rFonts w:ascii="宋体" w:hAnsi="宋体" w:hint="eastAsia"/>
                <w:sz w:val="21"/>
                <w:szCs w:val="21"/>
              </w:rPr>
              <w:t>切坡高度</w:t>
            </w:r>
            <w:r>
              <w:rPr>
                <w:rFonts w:ascii="宋体" w:hAnsi="宋体" w:hint="eastAsia"/>
                <w:sz w:val="21"/>
                <w:szCs w:val="21"/>
              </w:rPr>
              <w:t>15</w:t>
            </w:r>
            <w:r w:rsidRPr="005A5E6C">
              <w:rPr>
                <w:rFonts w:ascii="宋体" w:hAnsi="宋体" w:hint="eastAsia"/>
                <w:sz w:val="21"/>
                <w:szCs w:val="21"/>
              </w:rPr>
              <w:t>m，切坡度大于45度</w:t>
            </w:r>
          </w:p>
        </w:tc>
        <w:tc>
          <w:tcPr>
            <w:tcW w:w="979"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K=</w:t>
            </w:r>
            <w:r>
              <w:rPr>
                <w:rFonts w:ascii="宋体" w:hAnsi="宋体" w:hint="eastAsia"/>
                <w:sz w:val="21"/>
                <w:szCs w:val="21"/>
              </w:rPr>
              <w:t>9</w:t>
            </w:r>
          </w:p>
        </w:tc>
        <w:tc>
          <w:tcPr>
            <w:tcW w:w="978"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1.</w:t>
            </w:r>
            <w:r>
              <w:rPr>
                <w:rFonts w:ascii="宋体" w:hAnsi="宋体" w:hint="eastAsia"/>
                <w:sz w:val="21"/>
                <w:szCs w:val="21"/>
              </w:rPr>
              <w:t>8</w:t>
            </w:r>
          </w:p>
        </w:tc>
        <w:tc>
          <w:tcPr>
            <w:tcW w:w="730" w:type="dxa"/>
            <w:vMerge/>
          </w:tcPr>
          <w:p w:rsidR="005125AB" w:rsidRPr="00A26B1E" w:rsidRDefault="005125AB" w:rsidP="00EB51C0">
            <w:pPr>
              <w:spacing w:line="240" w:lineRule="auto"/>
              <w:ind w:firstLineChars="0" w:firstLine="0"/>
              <w:rPr>
                <w:rFonts w:ascii="宋体" w:hAnsi="宋体"/>
                <w:sz w:val="21"/>
                <w:szCs w:val="21"/>
              </w:rPr>
            </w:pPr>
          </w:p>
        </w:tc>
        <w:tc>
          <w:tcPr>
            <w:tcW w:w="779" w:type="dxa"/>
            <w:vMerge/>
          </w:tcPr>
          <w:p w:rsidR="005125AB" w:rsidRPr="00A26B1E" w:rsidRDefault="005125AB" w:rsidP="00EB51C0">
            <w:pPr>
              <w:spacing w:line="240" w:lineRule="auto"/>
              <w:ind w:firstLineChars="0" w:firstLine="0"/>
              <w:rPr>
                <w:rFonts w:ascii="宋体" w:hAnsi="宋体"/>
                <w:sz w:val="21"/>
                <w:szCs w:val="21"/>
              </w:rPr>
            </w:pPr>
          </w:p>
        </w:tc>
      </w:tr>
      <w:tr w:rsidR="005125AB" w:rsidRPr="00A26B1E" w:rsidTr="00EB51C0">
        <w:trPr>
          <w:trHeight w:val="20"/>
          <w:jc w:val="center"/>
        </w:trPr>
        <w:tc>
          <w:tcPr>
            <w:tcW w:w="821" w:type="dxa"/>
            <w:vMerge/>
          </w:tcPr>
          <w:p w:rsidR="005125AB" w:rsidRPr="00A26B1E" w:rsidRDefault="005125AB" w:rsidP="00EB51C0">
            <w:pPr>
              <w:spacing w:line="240" w:lineRule="auto"/>
              <w:ind w:firstLineChars="0" w:firstLine="0"/>
              <w:rPr>
                <w:rFonts w:ascii="宋体" w:hAnsi="宋体"/>
                <w:sz w:val="21"/>
                <w:szCs w:val="21"/>
              </w:rPr>
            </w:pPr>
          </w:p>
        </w:tc>
        <w:tc>
          <w:tcPr>
            <w:tcW w:w="1923" w:type="dxa"/>
            <w:tcMar>
              <w:left w:w="28" w:type="dxa"/>
              <w:right w:w="28" w:type="dxa"/>
            </w:tcMar>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岩层倾向与坡向关系（D）</w:t>
            </w:r>
          </w:p>
        </w:tc>
        <w:tc>
          <w:tcPr>
            <w:tcW w:w="850"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0.</w:t>
            </w:r>
            <w:r w:rsidRPr="00A26B1E">
              <w:rPr>
                <w:rFonts w:ascii="宋体" w:hAnsi="宋体" w:hint="eastAsia"/>
                <w:sz w:val="21"/>
                <w:szCs w:val="21"/>
              </w:rPr>
              <w:t>2</w:t>
            </w:r>
          </w:p>
        </w:tc>
        <w:tc>
          <w:tcPr>
            <w:tcW w:w="2409" w:type="dxa"/>
            <w:vAlign w:val="center"/>
          </w:tcPr>
          <w:p w:rsidR="005125AB" w:rsidRPr="00A26B1E" w:rsidRDefault="005125AB" w:rsidP="00EB51C0">
            <w:pPr>
              <w:spacing w:line="240" w:lineRule="auto"/>
              <w:ind w:firstLineChars="0" w:firstLine="0"/>
              <w:rPr>
                <w:rFonts w:ascii="宋体" w:hAnsi="宋体"/>
                <w:sz w:val="21"/>
                <w:szCs w:val="21"/>
              </w:rPr>
            </w:pPr>
            <w:r>
              <w:rPr>
                <w:rFonts w:ascii="宋体" w:hAnsi="宋体" w:hint="eastAsia"/>
                <w:sz w:val="21"/>
                <w:szCs w:val="21"/>
              </w:rPr>
              <w:t>顺向</w:t>
            </w:r>
            <w:r w:rsidRPr="00A26B1E">
              <w:rPr>
                <w:rFonts w:ascii="宋体" w:hAnsi="宋体" w:hint="eastAsia"/>
                <w:sz w:val="21"/>
                <w:szCs w:val="21"/>
              </w:rPr>
              <w:t>坡</w:t>
            </w:r>
          </w:p>
        </w:tc>
        <w:tc>
          <w:tcPr>
            <w:tcW w:w="979"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K=</w:t>
            </w:r>
            <w:r>
              <w:rPr>
                <w:rFonts w:ascii="宋体" w:hAnsi="宋体" w:hint="eastAsia"/>
                <w:sz w:val="21"/>
                <w:szCs w:val="21"/>
              </w:rPr>
              <w:t>9</w:t>
            </w:r>
          </w:p>
        </w:tc>
        <w:tc>
          <w:tcPr>
            <w:tcW w:w="978"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1.</w:t>
            </w:r>
            <w:r>
              <w:rPr>
                <w:rFonts w:ascii="宋体" w:hAnsi="宋体" w:hint="eastAsia"/>
                <w:sz w:val="21"/>
                <w:szCs w:val="21"/>
              </w:rPr>
              <w:t>8</w:t>
            </w:r>
          </w:p>
        </w:tc>
        <w:tc>
          <w:tcPr>
            <w:tcW w:w="730" w:type="dxa"/>
            <w:vMerge/>
          </w:tcPr>
          <w:p w:rsidR="005125AB" w:rsidRPr="00A26B1E" w:rsidRDefault="005125AB" w:rsidP="00EB51C0">
            <w:pPr>
              <w:spacing w:line="240" w:lineRule="auto"/>
              <w:ind w:firstLineChars="0" w:firstLine="0"/>
              <w:rPr>
                <w:rFonts w:ascii="宋体" w:hAnsi="宋体"/>
                <w:sz w:val="21"/>
                <w:szCs w:val="21"/>
              </w:rPr>
            </w:pPr>
          </w:p>
        </w:tc>
        <w:tc>
          <w:tcPr>
            <w:tcW w:w="779" w:type="dxa"/>
            <w:vMerge/>
          </w:tcPr>
          <w:p w:rsidR="005125AB" w:rsidRPr="00A26B1E" w:rsidRDefault="005125AB" w:rsidP="00EB51C0">
            <w:pPr>
              <w:spacing w:line="240" w:lineRule="auto"/>
              <w:ind w:firstLineChars="0" w:firstLine="0"/>
              <w:rPr>
                <w:rFonts w:ascii="宋体" w:hAnsi="宋体"/>
                <w:sz w:val="21"/>
                <w:szCs w:val="21"/>
              </w:rPr>
            </w:pPr>
          </w:p>
        </w:tc>
      </w:tr>
      <w:tr w:rsidR="005125AB" w:rsidRPr="00A26B1E" w:rsidTr="00EB51C0">
        <w:trPr>
          <w:trHeight w:val="417"/>
          <w:jc w:val="center"/>
        </w:trPr>
        <w:tc>
          <w:tcPr>
            <w:tcW w:w="821" w:type="dxa"/>
            <w:vMerge/>
          </w:tcPr>
          <w:p w:rsidR="005125AB" w:rsidRPr="00A26B1E" w:rsidRDefault="005125AB" w:rsidP="00EB51C0">
            <w:pPr>
              <w:spacing w:line="240" w:lineRule="auto"/>
              <w:ind w:firstLineChars="0" w:firstLine="0"/>
              <w:rPr>
                <w:rFonts w:ascii="宋体" w:hAnsi="宋体"/>
                <w:sz w:val="21"/>
                <w:szCs w:val="21"/>
              </w:rPr>
            </w:pPr>
          </w:p>
        </w:tc>
        <w:tc>
          <w:tcPr>
            <w:tcW w:w="1923" w:type="dxa"/>
            <w:tcMar>
              <w:left w:w="28" w:type="dxa"/>
              <w:right w:w="28" w:type="dxa"/>
            </w:tcMar>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人类经济活动致灾因素（E）</w:t>
            </w:r>
          </w:p>
        </w:tc>
        <w:tc>
          <w:tcPr>
            <w:tcW w:w="850"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0.15</w:t>
            </w:r>
          </w:p>
        </w:tc>
        <w:tc>
          <w:tcPr>
            <w:tcW w:w="2409"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较频繁，致灾因素较多</w:t>
            </w:r>
          </w:p>
        </w:tc>
        <w:tc>
          <w:tcPr>
            <w:tcW w:w="979"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K=</w:t>
            </w:r>
            <w:r w:rsidRPr="00A26B1E">
              <w:rPr>
                <w:rFonts w:ascii="宋体" w:hAnsi="宋体" w:hint="eastAsia"/>
                <w:sz w:val="21"/>
                <w:szCs w:val="21"/>
              </w:rPr>
              <w:t>6</w:t>
            </w:r>
          </w:p>
        </w:tc>
        <w:tc>
          <w:tcPr>
            <w:tcW w:w="978"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0.9</w:t>
            </w:r>
          </w:p>
        </w:tc>
        <w:tc>
          <w:tcPr>
            <w:tcW w:w="730" w:type="dxa"/>
            <w:vMerge/>
          </w:tcPr>
          <w:p w:rsidR="005125AB" w:rsidRPr="00A26B1E" w:rsidRDefault="005125AB" w:rsidP="00EB51C0">
            <w:pPr>
              <w:spacing w:line="240" w:lineRule="auto"/>
              <w:ind w:firstLineChars="0" w:firstLine="0"/>
              <w:rPr>
                <w:rFonts w:ascii="宋体" w:hAnsi="宋体"/>
                <w:sz w:val="21"/>
                <w:szCs w:val="21"/>
              </w:rPr>
            </w:pPr>
          </w:p>
        </w:tc>
        <w:tc>
          <w:tcPr>
            <w:tcW w:w="779" w:type="dxa"/>
            <w:vMerge/>
          </w:tcPr>
          <w:p w:rsidR="005125AB" w:rsidRPr="00A26B1E" w:rsidRDefault="005125AB" w:rsidP="00EB51C0">
            <w:pPr>
              <w:spacing w:line="240" w:lineRule="auto"/>
              <w:ind w:firstLineChars="0" w:firstLine="0"/>
              <w:rPr>
                <w:rFonts w:ascii="宋体" w:hAnsi="宋体"/>
                <w:sz w:val="21"/>
                <w:szCs w:val="21"/>
              </w:rPr>
            </w:pPr>
          </w:p>
        </w:tc>
      </w:tr>
      <w:tr w:rsidR="005125AB" w:rsidRPr="00A26B1E" w:rsidTr="00EB51C0">
        <w:trPr>
          <w:trHeight w:val="417"/>
          <w:jc w:val="center"/>
        </w:trPr>
        <w:tc>
          <w:tcPr>
            <w:tcW w:w="821" w:type="dxa"/>
            <w:vMerge/>
          </w:tcPr>
          <w:p w:rsidR="005125AB" w:rsidRPr="00A26B1E" w:rsidRDefault="005125AB" w:rsidP="00EB51C0">
            <w:pPr>
              <w:spacing w:line="240" w:lineRule="auto"/>
              <w:ind w:firstLineChars="0" w:firstLine="0"/>
              <w:rPr>
                <w:rFonts w:ascii="宋体" w:hAnsi="宋体"/>
                <w:sz w:val="21"/>
                <w:szCs w:val="21"/>
              </w:rPr>
            </w:pPr>
          </w:p>
        </w:tc>
        <w:tc>
          <w:tcPr>
            <w:tcW w:w="1923" w:type="dxa"/>
            <w:tcMar>
              <w:left w:w="28" w:type="dxa"/>
              <w:right w:w="28" w:type="dxa"/>
            </w:tcMar>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暴雨次数和强度（F）</w:t>
            </w:r>
          </w:p>
        </w:tc>
        <w:tc>
          <w:tcPr>
            <w:tcW w:w="850"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0.15</w:t>
            </w:r>
          </w:p>
        </w:tc>
        <w:tc>
          <w:tcPr>
            <w:tcW w:w="2409"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较多，强度中等</w:t>
            </w:r>
          </w:p>
        </w:tc>
        <w:tc>
          <w:tcPr>
            <w:tcW w:w="979"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K=</w:t>
            </w:r>
            <w:r w:rsidRPr="00A26B1E">
              <w:rPr>
                <w:rFonts w:ascii="宋体" w:hAnsi="宋体" w:hint="eastAsia"/>
                <w:sz w:val="21"/>
                <w:szCs w:val="21"/>
              </w:rPr>
              <w:t>6</w:t>
            </w:r>
          </w:p>
        </w:tc>
        <w:tc>
          <w:tcPr>
            <w:tcW w:w="978"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0</w:t>
            </w:r>
            <w:r w:rsidRPr="00A26B1E">
              <w:rPr>
                <w:rFonts w:ascii="宋体" w:hAnsi="宋体" w:hint="eastAsia"/>
                <w:sz w:val="21"/>
                <w:szCs w:val="21"/>
              </w:rPr>
              <w:t>.9</w:t>
            </w:r>
          </w:p>
        </w:tc>
        <w:tc>
          <w:tcPr>
            <w:tcW w:w="730" w:type="dxa"/>
            <w:vMerge/>
          </w:tcPr>
          <w:p w:rsidR="005125AB" w:rsidRPr="00A26B1E" w:rsidRDefault="005125AB" w:rsidP="00EB51C0">
            <w:pPr>
              <w:spacing w:line="240" w:lineRule="auto"/>
              <w:ind w:firstLineChars="0" w:firstLine="0"/>
              <w:rPr>
                <w:rFonts w:ascii="宋体" w:hAnsi="宋体"/>
                <w:sz w:val="21"/>
                <w:szCs w:val="21"/>
              </w:rPr>
            </w:pPr>
          </w:p>
        </w:tc>
        <w:tc>
          <w:tcPr>
            <w:tcW w:w="779" w:type="dxa"/>
            <w:vMerge/>
          </w:tcPr>
          <w:p w:rsidR="005125AB" w:rsidRPr="00A26B1E" w:rsidRDefault="005125AB" w:rsidP="00EB51C0">
            <w:pPr>
              <w:spacing w:line="240" w:lineRule="auto"/>
              <w:ind w:firstLineChars="0" w:firstLine="0"/>
              <w:rPr>
                <w:rFonts w:ascii="宋体" w:hAnsi="宋体"/>
                <w:sz w:val="21"/>
                <w:szCs w:val="21"/>
              </w:rPr>
            </w:pPr>
          </w:p>
        </w:tc>
      </w:tr>
    </w:tbl>
    <w:p w:rsidR="000A2EA0" w:rsidRDefault="000A2EA0" w:rsidP="000A2EA0">
      <w:pPr>
        <w:spacing w:line="360" w:lineRule="auto"/>
        <w:ind w:firstLine="480"/>
        <w:rPr>
          <w:rFonts w:ascii="宋体" w:hAnsi="宋体"/>
        </w:rPr>
      </w:pPr>
    </w:p>
    <w:p w:rsidR="000A2EA0" w:rsidRDefault="000A2EA0" w:rsidP="000A2EA0">
      <w:pPr>
        <w:pStyle w:val="aff4"/>
        <w:ind w:firstLineChars="700" w:firstLine="1680"/>
        <w:jc w:val="both"/>
        <w:rPr>
          <w:lang w:eastAsia="zh-CN"/>
        </w:rPr>
      </w:pPr>
      <w:r w:rsidRPr="00A26B1E">
        <w:rPr>
          <w:rFonts w:ascii="黑体" w:eastAsia="黑体" w:hAnsi="黑体" w:cs="宋体" w:hint="eastAsia"/>
          <w:b w:val="0"/>
          <w:bCs w:val="0"/>
          <w:kern w:val="1"/>
          <w:lang w:eastAsia="zh-CN" w:bidi="ar-SA"/>
        </w:rPr>
        <w:t>表3-</w:t>
      </w:r>
      <w:r w:rsidR="00235022">
        <w:rPr>
          <w:rFonts w:ascii="黑体" w:eastAsia="黑体" w:hAnsi="黑体" w:cs="宋体" w:hint="eastAsia"/>
          <w:b w:val="0"/>
          <w:bCs w:val="0"/>
          <w:kern w:val="1"/>
          <w:lang w:eastAsia="zh-CN" w:bidi="ar-SA"/>
        </w:rPr>
        <w:t>1</w:t>
      </w:r>
      <w:r w:rsidR="00B05CF0">
        <w:rPr>
          <w:rFonts w:ascii="黑体" w:eastAsia="黑体" w:hAnsi="黑体" w:cs="宋体" w:hint="eastAsia"/>
          <w:b w:val="0"/>
          <w:bCs w:val="0"/>
          <w:kern w:val="1"/>
          <w:lang w:eastAsia="zh-CN" w:bidi="ar-SA"/>
        </w:rPr>
        <w:t>2</w:t>
      </w:r>
      <w:r w:rsidRPr="00A26B1E">
        <w:rPr>
          <w:rFonts w:ascii="黑体" w:eastAsia="黑体" w:hAnsi="黑体" w:cs="宋体" w:hint="eastAsia"/>
          <w:b w:val="0"/>
          <w:bCs w:val="0"/>
          <w:kern w:val="1"/>
          <w:lang w:eastAsia="zh-CN" w:bidi="ar-SA"/>
        </w:rPr>
        <w:t xml:space="preserve">  </w:t>
      </w:r>
      <w:r w:rsidR="00B05CF0">
        <w:rPr>
          <w:rFonts w:ascii="黑体" w:eastAsia="黑体" w:hAnsi="黑体" w:cs="宋体" w:hint="eastAsia"/>
          <w:b w:val="0"/>
          <w:bCs w:val="0"/>
          <w:kern w:val="1"/>
          <w:lang w:eastAsia="zh-CN" w:bidi="ar-SA"/>
        </w:rPr>
        <w:t>采场</w:t>
      </w:r>
      <w:r w:rsidRPr="00A26B1E">
        <w:rPr>
          <w:rFonts w:ascii="黑体" w:eastAsia="黑体" w:hAnsi="黑体" w:cs="宋体" w:hint="eastAsia"/>
          <w:b w:val="0"/>
          <w:bCs w:val="0"/>
          <w:kern w:val="1"/>
          <w:lang w:eastAsia="zh-CN" w:bidi="ar-SA"/>
        </w:rPr>
        <w:t>北</w:t>
      </w:r>
      <w:r w:rsidR="00B05CF0">
        <w:rPr>
          <w:rFonts w:ascii="黑体" w:eastAsia="黑体" w:hAnsi="黑体" w:cs="宋体" w:hint="eastAsia"/>
          <w:b w:val="0"/>
          <w:bCs w:val="0"/>
          <w:kern w:val="1"/>
          <w:lang w:eastAsia="zh-CN" w:bidi="ar-SA"/>
        </w:rPr>
        <w:t>西</w:t>
      </w:r>
      <w:r w:rsidRPr="00A26B1E">
        <w:rPr>
          <w:rFonts w:ascii="黑体" w:eastAsia="黑体" w:hAnsi="黑体" w:cs="宋体" w:hint="eastAsia"/>
          <w:b w:val="0"/>
          <w:bCs w:val="0"/>
          <w:kern w:val="1"/>
          <w:lang w:eastAsia="zh-CN" w:bidi="ar-SA"/>
        </w:rPr>
        <w:t>侧开采边坡</w:t>
      </w:r>
      <w:r w:rsidRPr="00A26B1E">
        <w:rPr>
          <w:rFonts w:ascii="黑体" w:eastAsia="黑体" w:hAnsi="黑体" w:cs="宋体"/>
          <w:b w:val="0"/>
          <w:bCs w:val="0"/>
          <w:kern w:val="1"/>
          <w:lang w:eastAsia="zh-CN" w:bidi="ar-SA"/>
        </w:rPr>
        <w:t>引发滑坡地质灾害可能性评判表</w:t>
      </w:r>
      <w:r w:rsidRPr="00A26B1E">
        <w:rPr>
          <w:rFonts w:ascii="黑体" w:eastAsia="黑体" w:hAnsi="黑体" w:cs="宋体" w:hint="eastAsia"/>
          <w:b w:val="0"/>
          <w:bCs w:val="0"/>
          <w:kern w:val="1"/>
          <w:lang w:eastAsia="zh-CN" w:bidi="ar-SA"/>
        </w:rPr>
        <w:t xml:space="preserve"> </w:t>
      </w:r>
      <w:r>
        <w:rPr>
          <w:rFonts w:hint="eastAsia"/>
          <w:lang w:eastAsia="zh-CN"/>
        </w:rPr>
        <w:t xml:space="preserve">  </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1923"/>
        <w:gridCol w:w="850"/>
        <w:gridCol w:w="2409"/>
        <w:gridCol w:w="979"/>
        <w:gridCol w:w="978"/>
        <w:gridCol w:w="730"/>
        <w:gridCol w:w="779"/>
      </w:tblGrid>
      <w:tr w:rsidR="000A2EA0" w:rsidRPr="00A26B1E" w:rsidTr="00EB51C0">
        <w:trPr>
          <w:trHeight w:val="377"/>
          <w:jc w:val="center"/>
        </w:trPr>
        <w:tc>
          <w:tcPr>
            <w:tcW w:w="821" w:type="dxa"/>
            <w:vMerge w:val="restart"/>
            <w:vAlign w:val="center"/>
          </w:tcPr>
          <w:p w:rsidR="000A2EA0" w:rsidRPr="00A26B1E" w:rsidRDefault="005125AB" w:rsidP="00EB51C0">
            <w:pPr>
              <w:spacing w:line="240" w:lineRule="auto"/>
              <w:ind w:firstLineChars="0" w:firstLine="0"/>
              <w:rPr>
                <w:rFonts w:ascii="宋体" w:hAnsi="宋体"/>
                <w:bCs/>
                <w:sz w:val="21"/>
                <w:szCs w:val="21"/>
              </w:rPr>
            </w:pPr>
            <w:r>
              <w:rPr>
                <w:rFonts w:ascii="宋体" w:hAnsi="宋体" w:hint="eastAsia"/>
                <w:bCs/>
                <w:sz w:val="21"/>
                <w:szCs w:val="21"/>
              </w:rPr>
              <w:t>北西侧</w:t>
            </w:r>
            <w:r w:rsidR="000A2EA0">
              <w:rPr>
                <w:rFonts w:ascii="宋体" w:hAnsi="宋体" w:hint="eastAsia"/>
                <w:bCs/>
                <w:sz w:val="21"/>
                <w:szCs w:val="21"/>
              </w:rPr>
              <w:t>开采边坡</w:t>
            </w:r>
          </w:p>
        </w:tc>
        <w:tc>
          <w:tcPr>
            <w:tcW w:w="2773" w:type="dxa"/>
            <w:gridSpan w:val="2"/>
            <w:vAlign w:val="center"/>
          </w:tcPr>
          <w:p w:rsidR="000A2EA0" w:rsidRPr="00A26B1E" w:rsidRDefault="000A2EA0" w:rsidP="00EB51C0">
            <w:pPr>
              <w:spacing w:line="240" w:lineRule="auto"/>
              <w:ind w:firstLineChars="0" w:firstLine="0"/>
              <w:rPr>
                <w:rFonts w:ascii="宋体" w:hAnsi="宋体"/>
                <w:bCs/>
                <w:sz w:val="21"/>
                <w:szCs w:val="21"/>
              </w:rPr>
            </w:pPr>
            <w:r w:rsidRPr="00A26B1E">
              <w:rPr>
                <w:rFonts w:ascii="宋体" w:hAnsi="宋体"/>
                <w:bCs/>
                <w:sz w:val="21"/>
                <w:szCs w:val="21"/>
              </w:rPr>
              <w:t>评判因子及权重</w:t>
            </w:r>
          </w:p>
        </w:tc>
        <w:tc>
          <w:tcPr>
            <w:tcW w:w="2409" w:type="dxa"/>
            <w:vMerge w:val="restart"/>
            <w:vAlign w:val="center"/>
          </w:tcPr>
          <w:p w:rsidR="000A2EA0" w:rsidRPr="00A26B1E" w:rsidRDefault="000A2EA0" w:rsidP="00EB51C0">
            <w:pPr>
              <w:spacing w:line="240" w:lineRule="auto"/>
              <w:ind w:firstLineChars="0" w:firstLine="0"/>
              <w:rPr>
                <w:rFonts w:ascii="宋体" w:hAnsi="宋体"/>
                <w:bCs/>
                <w:sz w:val="21"/>
                <w:szCs w:val="21"/>
              </w:rPr>
            </w:pPr>
            <w:r w:rsidRPr="00A26B1E">
              <w:rPr>
                <w:rFonts w:ascii="宋体" w:hAnsi="宋体"/>
                <w:bCs/>
                <w:sz w:val="21"/>
                <w:szCs w:val="21"/>
              </w:rPr>
              <w:t>条件程度</w:t>
            </w:r>
          </w:p>
        </w:tc>
        <w:tc>
          <w:tcPr>
            <w:tcW w:w="979" w:type="dxa"/>
            <w:vMerge w:val="restart"/>
            <w:vAlign w:val="center"/>
          </w:tcPr>
          <w:p w:rsidR="000A2EA0" w:rsidRPr="00A26B1E" w:rsidRDefault="000A2EA0" w:rsidP="00EB51C0">
            <w:pPr>
              <w:spacing w:line="240" w:lineRule="auto"/>
              <w:ind w:firstLineChars="0" w:firstLine="0"/>
              <w:rPr>
                <w:rFonts w:ascii="宋体" w:hAnsi="宋体"/>
                <w:bCs/>
                <w:sz w:val="21"/>
                <w:szCs w:val="21"/>
              </w:rPr>
            </w:pPr>
            <w:r w:rsidRPr="00A26B1E">
              <w:rPr>
                <w:rFonts w:ascii="宋体" w:hAnsi="宋体"/>
                <w:bCs/>
                <w:sz w:val="21"/>
                <w:szCs w:val="21"/>
              </w:rPr>
              <w:t>量化分值</w:t>
            </w:r>
          </w:p>
        </w:tc>
        <w:tc>
          <w:tcPr>
            <w:tcW w:w="978" w:type="dxa"/>
            <w:vMerge w:val="restart"/>
            <w:vAlign w:val="center"/>
          </w:tcPr>
          <w:p w:rsidR="000A2EA0" w:rsidRPr="00A26B1E" w:rsidRDefault="000A2EA0" w:rsidP="00EB51C0">
            <w:pPr>
              <w:spacing w:line="240" w:lineRule="auto"/>
              <w:ind w:firstLineChars="0" w:firstLine="0"/>
              <w:rPr>
                <w:rFonts w:ascii="宋体" w:hAnsi="宋体"/>
                <w:bCs/>
                <w:sz w:val="21"/>
                <w:szCs w:val="21"/>
              </w:rPr>
            </w:pPr>
            <w:r w:rsidRPr="00A26B1E">
              <w:rPr>
                <w:rFonts w:ascii="宋体" w:hAnsi="宋体"/>
                <w:bCs/>
                <w:sz w:val="21"/>
                <w:szCs w:val="21"/>
              </w:rPr>
              <w:t>单因子</w:t>
            </w:r>
          </w:p>
          <w:p w:rsidR="000A2EA0" w:rsidRPr="00A26B1E" w:rsidRDefault="000A2EA0" w:rsidP="00EB51C0">
            <w:pPr>
              <w:spacing w:line="240" w:lineRule="auto"/>
              <w:ind w:firstLineChars="0" w:firstLine="0"/>
              <w:rPr>
                <w:rFonts w:ascii="宋体" w:hAnsi="宋体"/>
                <w:bCs/>
                <w:sz w:val="21"/>
                <w:szCs w:val="21"/>
              </w:rPr>
            </w:pPr>
            <w:r w:rsidRPr="00A26B1E">
              <w:rPr>
                <w:rFonts w:ascii="宋体" w:hAnsi="宋体"/>
                <w:bCs/>
                <w:sz w:val="21"/>
                <w:szCs w:val="21"/>
              </w:rPr>
              <w:t>可能性指数</w:t>
            </w:r>
          </w:p>
        </w:tc>
        <w:tc>
          <w:tcPr>
            <w:tcW w:w="730" w:type="dxa"/>
            <w:vMerge w:val="restart"/>
            <w:vAlign w:val="center"/>
          </w:tcPr>
          <w:p w:rsidR="000A2EA0" w:rsidRPr="00A26B1E" w:rsidRDefault="000A2EA0" w:rsidP="00EB51C0">
            <w:pPr>
              <w:spacing w:line="240" w:lineRule="auto"/>
              <w:ind w:firstLineChars="0" w:firstLine="0"/>
              <w:rPr>
                <w:rFonts w:ascii="宋体" w:hAnsi="宋体"/>
                <w:bCs/>
                <w:sz w:val="21"/>
                <w:szCs w:val="21"/>
              </w:rPr>
            </w:pPr>
            <w:r w:rsidRPr="00A26B1E">
              <w:rPr>
                <w:rFonts w:ascii="宋体" w:hAnsi="宋体"/>
                <w:bCs/>
                <w:sz w:val="21"/>
                <w:szCs w:val="21"/>
              </w:rPr>
              <w:t>可能性指数</w:t>
            </w:r>
          </w:p>
        </w:tc>
        <w:tc>
          <w:tcPr>
            <w:tcW w:w="779" w:type="dxa"/>
            <w:vMerge w:val="restart"/>
            <w:vAlign w:val="center"/>
          </w:tcPr>
          <w:p w:rsidR="000A2EA0" w:rsidRPr="00A26B1E" w:rsidRDefault="000A2EA0" w:rsidP="00EB51C0">
            <w:pPr>
              <w:spacing w:line="240" w:lineRule="auto"/>
              <w:ind w:firstLineChars="0" w:firstLine="0"/>
              <w:rPr>
                <w:rFonts w:ascii="宋体" w:hAnsi="宋体"/>
                <w:bCs/>
                <w:sz w:val="21"/>
                <w:szCs w:val="21"/>
              </w:rPr>
            </w:pPr>
            <w:r w:rsidRPr="00A26B1E">
              <w:rPr>
                <w:rFonts w:ascii="宋体" w:hAnsi="宋体"/>
                <w:bCs/>
                <w:sz w:val="21"/>
                <w:szCs w:val="21"/>
              </w:rPr>
              <w:t>可能性级别</w:t>
            </w:r>
          </w:p>
        </w:tc>
      </w:tr>
      <w:tr w:rsidR="000A2EA0" w:rsidRPr="00A26B1E" w:rsidTr="00EB51C0">
        <w:trPr>
          <w:trHeight w:val="355"/>
          <w:jc w:val="center"/>
        </w:trPr>
        <w:tc>
          <w:tcPr>
            <w:tcW w:w="821" w:type="dxa"/>
            <w:vMerge/>
          </w:tcPr>
          <w:p w:rsidR="000A2EA0" w:rsidRPr="00A26B1E" w:rsidRDefault="000A2EA0" w:rsidP="00EB51C0">
            <w:pPr>
              <w:spacing w:line="240" w:lineRule="auto"/>
              <w:ind w:firstLineChars="0" w:firstLine="0"/>
              <w:rPr>
                <w:rFonts w:ascii="宋体" w:hAnsi="宋体"/>
                <w:bCs/>
                <w:sz w:val="21"/>
                <w:szCs w:val="21"/>
              </w:rPr>
            </w:pPr>
          </w:p>
        </w:tc>
        <w:tc>
          <w:tcPr>
            <w:tcW w:w="1923" w:type="dxa"/>
            <w:vAlign w:val="center"/>
          </w:tcPr>
          <w:p w:rsidR="000A2EA0" w:rsidRPr="00A26B1E" w:rsidRDefault="000A2EA0" w:rsidP="00EB51C0">
            <w:pPr>
              <w:spacing w:line="240" w:lineRule="auto"/>
              <w:ind w:firstLineChars="0" w:firstLine="0"/>
              <w:rPr>
                <w:rFonts w:ascii="宋体" w:hAnsi="宋体"/>
                <w:bCs/>
                <w:sz w:val="21"/>
                <w:szCs w:val="21"/>
              </w:rPr>
            </w:pPr>
            <w:r w:rsidRPr="00A26B1E">
              <w:rPr>
                <w:rFonts w:ascii="宋体" w:hAnsi="宋体"/>
                <w:bCs/>
                <w:sz w:val="21"/>
                <w:szCs w:val="21"/>
              </w:rPr>
              <w:t>评判因子</w:t>
            </w:r>
          </w:p>
        </w:tc>
        <w:tc>
          <w:tcPr>
            <w:tcW w:w="850" w:type="dxa"/>
            <w:vAlign w:val="center"/>
          </w:tcPr>
          <w:p w:rsidR="000A2EA0" w:rsidRPr="00A26B1E" w:rsidRDefault="000A2EA0" w:rsidP="00EB51C0">
            <w:pPr>
              <w:spacing w:line="240" w:lineRule="auto"/>
              <w:ind w:firstLineChars="0" w:firstLine="0"/>
              <w:rPr>
                <w:rFonts w:ascii="宋体" w:hAnsi="宋体"/>
                <w:bCs/>
                <w:sz w:val="21"/>
                <w:szCs w:val="21"/>
              </w:rPr>
            </w:pPr>
            <w:r w:rsidRPr="00A26B1E">
              <w:rPr>
                <w:rFonts w:ascii="宋体" w:hAnsi="宋体"/>
                <w:bCs/>
                <w:sz w:val="21"/>
                <w:szCs w:val="21"/>
              </w:rPr>
              <w:t>权重</w:t>
            </w:r>
          </w:p>
        </w:tc>
        <w:tc>
          <w:tcPr>
            <w:tcW w:w="2409" w:type="dxa"/>
            <w:vMerge/>
            <w:vAlign w:val="center"/>
          </w:tcPr>
          <w:p w:rsidR="000A2EA0" w:rsidRPr="00A26B1E" w:rsidRDefault="000A2EA0" w:rsidP="00EB51C0">
            <w:pPr>
              <w:spacing w:line="240" w:lineRule="auto"/>
              <w:ind w:firstLineChars="0" w:firstLine="0"/>
              <w:rPr>
                <w:rFonts w:ascii="宋体" w:hAnsi="宋体"/>
                <w:bCs/>
                <w:sz w:val="21"/>
                <w:szCs w:val="21"/>
              </w:rPr>
            </w:pPr>
          </w:p>
        </w:tc>
        <w:tc>
          <w:tcPr>
            <w:tcW w:w="979" w:type="dxa"/>
            <w:vMerge/>
            <w:vAlign w:val="center"/>
          </w:tcPr>
          <w:p w:rsidR="000A2EA0" w:rsidRPr="00A26B1E" w:rsidRDefault="000A2EA0" w:rsidP="00EB51C0">
            <w:pPr>
              <w:spacing w:line="240" w:lineRule="auto"/>
              <w:ind w:firstLineChars="0" w:firstLine="0"/>
              <w:rPr>
                <w:rFonts w:ascii="宋体" w:hAnsi="宋体"/>
                <w:bCs/>
                <w:sz w:val="21"/>
                <w:szCs w:val="21"/>
              </w:rPr>
            </w:pPr>
          </w:p>
        </w:tc>
        <w:tc>
          <w:tcPr>
            <w:tcW w:w="978" w:type="dxa"/>
            <w:vMerge/>
            <w:vAlign w:val="center"/>
          </w:tcPr>
          <w:p w:rsidR="000A2EA0" w:rsidRPr="00A26B1E" w:rsidRDefault="000A2EA0" w:rsidP="00EB51C0">
            <w:pPr>
              <w:spacing w:line="240" w:lineRule="auto"/>
              <w:ind w:firstLineChars="0" w:firstLine="0"/>
              <w:rPr>
                <w:rFonts w:ascii="宋体" w:hAnsi="宋体"/>
                <w:bCs/>
                <w:sz w:val="21"/>
                <w:szCs w:val="21"/>
              </w:rPr>
            </w:pPr>
          </w:p>
        </w:tc>
        <w:tc>
          <w:tcPr>
            <w:tcW w:w="730" w:type="dxa"/>
            <w:vMerge/>
            <w:vAlign w:val="center"/>
          </w:tcPr>
          <w:p w:rsidR="000A2EA0" w:rsidRPr="00A26B1E" w:rsidRDefault="000A2EA0" w:rsidP="00EB51C0">
            <w:pPr>
              <w:spacing w:line="240" w:lineRule="auto"/>
              <w:ind w:firstLineChars="0" w:firstLine="0"/>
              <w:rPr>
                <w:rFonts w:ascii="宋体" w:hAnsi="宋体"/>
                <w:bCs/>
                <w:sz w:val="21"/>
                <w:szCs w:val="21"/>
              </w:rPr>
            </w:pPr>
          </w:p>
        </w:tc>
        <w:tc>
          <w:tcPr>
            <w:tcW w:w="779" w:type="dxa"/>
            <w:vMerge/>
            <w:vAlign w:val="center"/>
          </w:tcPr>
          <w:p w:rsidR="000A2EA0" w:rsidRPr="00A26B1E" w:rsidRDefault="000A2EA0" w:rsidP="00EB51C0">
            <w:pPr>
              <w:spacing w:line="240" w:lineRule="auto"/>
              <w:ind w:firstLineChars="0" w:firstLine="0"/>
              <w:rPr>
                <w:rFonts w:ascii="宋体" w:hAnsi="宋体"/>
                <w:bCs/>
                <w:sz w:val="21"/>
                <w:szCs w:val="21"/>
              </w:rPr>
            </w:pPr>
          </w:p>
        </w:tc>
      </w:tr>
      <w:tr w:rsidR="005125AB" w:rsidRPr="00A26B1E" w:rsidTr="00EB51C0">
        <w:trPr>
          <w:trHeight w:val="423"/>
          <w:jc w:val="center"/>
        </w:trPr>
        <w:tc>
          <w:tcPr>
            <w:tcW w:w="821" w:type="dxa"/>
            <w:vMerge/>
          </w:tcPr>
          <w:p w:rsidR="005125AB" w:rsidRPr="00A26B1E" w:rsidRDefault="005125AB" w:rsidP="00EB51C0">
            <w:pPr>
              <w:spacing w:line="240" w:lineRule="auto"/>
              <w:ind w:firstLineChars="0" w:firstLine="0"/>
              <w:rPr>
                <w:rFonts w:ascii="宋体" w:hAnsi="宋体"/>
                <w:sz w:val="21"/>
                <w:szCs w:val="21"/>
              </w:rPr>
            </w:pPr>
          </w:p>
        </w:tc>
        <w:tc>
          <w:tcPr>
            <w:tcW w:w="1923" w:type="dxa"/>
            <w:tcMar>
              <w:left w:w="28" w:type="dxa"/>
              <w:right w:w="28" w:type="dxa"/>
            </w:tcMar>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pacing w:val="-4"/>
                <w:sz w:val="21"/>
                <w:szCs w:val="21"/>
              </w:rPr>
              <w:t>岩、土性质及厚度（A）</w:t>
            </w:r>
          </w:p>
        </w:tc>
        <w:tc>
          <w:tcPr>
            <w:tcW w:w="850"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0.</w:t>
            </w:r>
            <w:r w:rsidRPr="00A26B1E">
              <w:rPr>
                <w:rFonts w:ascii="宋体" w:hAnsi="宋体" w:hint="eastAsia"/>
                <w:sz w:val="21"/>
                <w:szCs w:val="21"/>
              </w:rPr>
              <w:t>15</w:t>
            </w:r>
          </w:p>
        </w:tc>
        <w:tc>
          <w:tcPr>
            <w:tcW w:w="2409" w:type="dxa"/>
            <w:vAlign w:val="center"/>
          </w:tcPr>
          <w:p w:rsidR="005125AB" w:rsidRPr="00A26B1E" w:rsidRDefault="005125AB" w:rsidP="00EB51C0">
            <w:pPr>
              <w:spacing w:line="240" w:lineRule="auto"/>
              <w:ind w:firstLineChars="0" w:firstLine="0"/>
              <w:rPr>
                <w:rFonts w:ascii="宋体" w:hAnsi="宋体"/>
                <w:sz w:val="21"/>
                <w:szCs w:val="21"/>
              </w:rPr>
            </w:pPr>
            <w:r w:rsidRPr="005A5E6C">
              <w:rPr>
                <w:rFonts w:ascii="宋体" w:hAnsi="宋体" w:hint="eastAsia"/>
                <w:sz w:val="21"/>
                <w:szCs w:val="21"/>
              </w:rPr>
              <w:t>较坚硬岩石，土体厚小于5米</w:t>
            </w:r>
          </w:p>
        </w:tc>
        <w:tc>
          <w:tcPr>
            <w:tcW w:w="979"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K=</w:t>
            </w:r>
            <w:r>
              <w:rPr>
                <w:rFonts w:ascii="宋体" w:hAnsi="宋体" w:hint="eastAsia"/>
                <w:sz w:val="21"/>
                <w:szCs w:val="21"/>
              </w:rPr>
              <w:t>3</w:t>
            </w:r>
          </w:p>
        </w:tc>
        <w:tc>
          <w:tcPr>
            <w:tcW w:w="978"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0.</w:t>
            </w:r>
            <w:r>
              <w:rPr>
                <w:rFonts w:ascii="宋体" w:hAnsi="宋体" w:hint="eastAsia"/>
                <w:sz w:val="21"/>
                <w:szCs w:val="21"/>
              </w:rPr>
              <w:t>45</w:t>
            </w:r>
          </w:p>
        </w:tc>
        <w:tc>
          <w:tcPr>
            <w:tcW w:w="730" w:type="dxa"/>
            <w:vMerge w:val="restart"/>
            <w:vAlign w:val="center"/>
          </w:tcPr>
          <w:p w:rsidR="005125AB" w:rsidRPr="00A26B1E" w:rsidRDefault="005125AB" w:rsidP="00EB51C0">
            <w:pPr>
              <w:spacing w:line="240" w:lineRule="auto"/>
              <w:ind w:firstLineChars="0" w:firstLine="0"/>
              <w:rPr>
                <w:rFonts w:ascii="宋体" w:hAnsi="宋体"/>
                <w:sz w:val="21"/>
                <w:szCs w:val="21"/>
              </w:rPr>
            </w:pPr>
            <w:r>
              <w:rPr>
                <w:rFonts w:ascii="宋体" w:hAnsi="宋体" w:hint="eastAsia"/>
                <w:sz w:val="21"/>
                <w:szCs w:val="21"/>
              </w:rPr>
              <w:t>5.1</w:t>
            </w:r>
          </w:p>
        </w:tc>
        <w:tc>
          <w:tcPr>
            <w:tcW w:w="779" w:type="dxa"/>
            <w:vMerge w:val="restart"/>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可能</w:t>
            </w:r>
            <w:r w:rsidRPr="00A26B1E">
              <w:rPr>
                <w:rFonts w:ascii="宋体" w:hAnsi="宋体" w:hint="eastAsia"/>
                <w:sz w:val="21"/>
                <w:szCs w:val="21"/>
              </w:rPr>
              <w:t>性中等</w:t>
            </w:r>
          </w:p>
        </w:tc>
      </w:tr>
      <w:tr w:rsidR="005125AB" w:rsidRPr="00A26B1E" w:rsidTr="00EB51C0">
        <w:trPr>
          <w:trHeight w:val="415"/>
          <w:jc w:val="center"/>
        </w:trPr>
        <w:tc>
          <w:tcPr>
            <w:tcW w:w="821" w:type="dxa"/>
            <w:vMerge/>
          </w:tcPr>
          <w:p w:rsidR="005125AB" w:rsidRPr="00A26B1E" w:rsidRDefault="005125AB" w:rsidP="00EB51C0">
            <w:pPr>
              <w:spacing w:line="240" w:lineRule="auto"/>
              <w:ind w:firstLineChars="0" w:firstLine="0"/>
              <w:rPr>
                <w:rFonts w:ascii="宋体" w:hAnsi="宋体"/>
                <w:sz w:val="21"/>
                <w:szCs w:val="21"/>
              </w:rPr>
            </w:pPr>
          </w:p>
        </w:tc>
        <w:tc>
          <w:tcPr>
            <w:tcW w:w="1923" w:type="dxa"/>
            <w:tcMar>
              <w:left w:w="28" w:type="dxa"/>
              <w:right w:w="28" w:type="dxa"/>
            </w:tcMar>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岩土变形程度及稳定性（B）</w:t>
            </w:r>
          </w:p>
        </w:tc>
        <w:tc>
          <w:tcPr>
            <w:tcW w:w="850"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0.</w:t>
            </w:r>
            <w:r w:rsidRPr="00A26B1E">
              <w:rPr>
                <w:rFonts w:ascii="宋体" w:hAnsi="宋体" w:hint="eastAsia"/>
                <w:sz w:val="21"/>
                <w:szCs w:val="21"/>
              </w:rPr>
              <w:t>1</w:t>
            </w:r>
            <w:r w:rsidRPr="00A26B1E">
              <w:rPr>
                <w:rFonts w:ascii="宋体" w:hAnsi="宋体"/>
                <w:sz w:val="21"/>
                <w:szCs w:val="21"/>
              </w:rPr>
              <w:t>5</w:t>
            </w:r>
          </w:p>
        </w:tc>
        <w:tc>
          <w:tcPr>
            <w:tcW w:w="2409"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少量或无拉张裂缝，无明显变形迹象，较为稳定。</w:t>
            </w:r>
          </w:p>
        </w:tc>
        <w:tc>
          <w:tcPr>
            <w:tcW w:w="979"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K=3</w:t>
            </w:r>
          </w:p>
        </w:tc>
        <w:tc>
          <w:tcPr>
            <w:tcW w:w="978"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0.</w:t>
            </w:r>
            <w:r w:rsidRPr="00A26B1E">
              <w:rPr>
                <w:rFonts w:ascii="宋体" w:hAnsi="宋体" w:hint="eastAsia"/>
                <w:sz w:val="21"/>
                <w:szCs w:val="21"/>
              </w:rPr>
              <w:t>4</w:t>
            </w:r>
            <w:r w:rsidRPr="00A26B1E">
              <w:rPr>
                <w:rFonts w:ascii="宋体" w:hAnsi="宋体"/>
                <w:sz w:val="21"/>
                <w:szCs w:val="21"/>
              </w:rPr>
              <w:t>5</w:t>
            </w:r>
          </w:p>
        </w:tc>
        <w:tc>
          <w:tcPr>
            <w:tcW w:w="730" w:type="dxa"/>
            <w:vMerge/>
          </w:tcPr>
          <w:p w:rsidR="005125AB" w:rsidRPr="00A26B1E" w:rsidRDefault="005125AB" w:rsidP="00EB51C0">
            <w:pPr>
              <w:spacing w:line="240" w:lineRule="auto"/>
              <w:ind w:firstLineChars="0" w:firstLine="0"/>
              <w:rPr>
                <w:rFonts w:ascii="宋体" w:hAnsi="宋体"/>
                <w:sz w:val="21"/>
                <w:szCs w:val="21"/>
              </w:rPr>
            </w:pPr>
          </w:p>
        </w:tc>
        <w:tc>
          <w:tcPr>
            <w:tcW w:w="779" w:type="dxa"/>
            <w:vMerge/>
          </w:tcPr>
          <w:p w:rsidR="005125AB" w:rsidRPr="00A26B1E" w:rsidRDefault="005125AB" w:rsidP="00EB51C0">
            <w:pPr>
              <w:spacing w:line="240" w:lineRule="auto"/>
              <w:ind w:firstLineChars="0" w:firstLine="0"/>
              <w:rPr>
                <w:rFonts w:ascii="宋体" w:hAnsi="宋体"/>
                <w:sz w:val="21"/>
                <w:szCs w:val="21"/>
              </w:rPr>
            </w:pPr>
          </w:p>
        </w:tc>
      </w:tr>
      <w:tr w:rsidR="005125AB" w:rsidRPr="00A26B1E" w:rsidTr="00EB51C0">
        <w:trPr>
          <w:trHeight w:val="393"/>
          <w:jc w:val="center"/>
        </w:trPr>
        <w:tc>
          <w:tcPr>
            <w:tcW w:w="821" w:type="dxa"/>
            <w:vMerge/>
          </w:tcPr>
          <w:p w:rsidR="005125AB" w:rsidRPr="00A26B1E" w:rsidRDefault="005125AB" w:rsidP="00EB51C0">
            <w:pPr>
              <w:spacing w:line="240" w:lineRule="auto"/>
              <w:ind w:firstLineChars="0" w:firstLine="0"/>
              <w:rPr>
                <w:rFonts w:ascii="宋体" w:hAnsi="宋体"/>
                <w:sz w:val="21"/>
                <w:szCs w:val="21"/>
              </w:rPr>
            </w:pPr>
          </w:p>
        </w:tc>
        <w:tc>
          <w:tcPr>
            <w:tcW w:w="1923" w:type="dxa"/>
            <w:tcMar>
              <w:left w:w="28" w:type="dxa"/>
              <w:right w:w="28" w:type="dxa"/>
            </w:tcMar>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地形切坡条件（C）</w:t>
            </w:r>
          </w:p>
        </w:tc>
        <w:tc>
          <w:tcPr>
            <w:tcW w:w="850"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0.20</w:t>
            </w:r>
          </w:p>
        </w:tc>
        <w:tc>
          <w:tcPr>
            <w:tcW w:w="2409" w:type="dxa"/>
            <w:vAlign w:val="center"/>
          </w:tcPr>
          <w:p w:rsidR="005125AB" w:rsidRPr="00A26B1E" w:rsidRDefault="005125AB" w:rsidP="00EB51C0">
            <w:pPr>
              <w:spacing w:line="240" w:lineRule="auto"/>
              <w:ind w:firstLineChars="0" w:firstLine="0"/>
              <w:rPr>
                <w:rFonts w:ascii="宋体" w:hAnsi="宋体"/>
                <w:sz w:val="21"/>
                <w:szCs w:val="21"/>
              </w:rPr>
            </w:pPr>
            <w:r w:rsidRPr="005A5E6C">
              <w:rPr>
                <w:rFonts w:ascii="宋体" w:hAnsi="宋体" w:hint="eastAsia"/>
                <w:sz w:val="21"/>
                <w:szCs w:val="21"/>
              </w:rPr>
              <w:t>切坡高度</w:t>
            </w:r>
            <w:r>
              <w:rPr>
                <w:rFonts w:ascii="宋体" w:hAnsi="宋体" w:hint="eastAsia"/>
                <w:sz w:val="21"/>
                <w:szCs w:val="21"/>
              </w:rPr>
              <w:t>15</w:t>
            </w:r>
            <w:r w:rsidRPr="005A5E6C">
              <w:rPr>
                <w:rFonts w:ascii="宋体" w:hAnsi="宋体" w:hint="eastAsia"/>
                <w:sz w:val="21"/>
                <w:szCs w:val="21"/>
              </w:rPr>
              <w:t>m，切坡度大于45度</w:t>
            </w:r>
          </w:p>
        </w:tc>
        <w:tc>
          <w:tcPr>
            <w:tcW w:w="979"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K=</w:t>
            </w:r>
            <w:r>
              <w:rPr>
                <w:rFonts w:ascii="宋体" w:hAnsi="宋体" w:hint="eastAsia"/>
                <w:sz w:val="21"/>
                <w:szCs w:val="21"/>
              </w:rPr>
              <w:t>9</w:t>
            </w:r>
          </w:p>
        </w:tc>
        <w:tc>
          <w:tcPr>
            <w:tcW w:w="978"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1.</w:t>
            </w:r>
            <w:r>
              <w:rPr>
                <w:rFonts w:ascii="宋体" w:hAnsi="宋体" w:hint="eastAsia"/>
                <w:sz w:val="21"/>
                <w:szCs w:val="21"/>
              </w:rPr>
              <w:t>8</w:t>
            </w:r>
          </w:p>
        </w:tc>
        <w:tc>
          <w:tcPr>
            <w:tcW w:w="730" w:type="dxa"/>
            <w:vMerge/>
          </w:tcPr>
          <w:p w:rsidR="005125AB" w:rsidRPr="00A26B1E" w:rsidRDefault="005125AB" w:rsidP="00EB51C0">
            <w:pPr>
              <w:spacing w:line="240" w:lineRule="auto"/>
              <w:ind w:firstLineChars="0" w:firstLine="0"/>
              <w:rPr>
                <w:rFonts w:ascii="宋体" w:hAnsi="宋体"/>
                <w:sz w:val="21"/>
                <w:szCs w:val="21"/>
              </w:rPr>
            </w:pPr>
          </w:p>
        </w:tc>
        <w:tc>
          <w:tcPr>
            <w:tcW w:w="779" w:type="dxa"/>
            <w:vMerge/>
          </w:tcPr>
          <w:p w:rsidR="005125AB" w:rsidRPr="00A26B1E" w:rsidRDefault="005125AB" w:rsidP="00EB51C0">
            <w:pPr>
              <w:spacing w:line="240" w:lineRule="auto"/>
              <w:ind w:firstLineChars="0" w:firstLine="0"/>
              <w:rPr>
                <w:rFonts w:ascii="宋体" w:hAnsi="宋体"/>
                <w:sz w:val="21"/>
                <w:szCs w:val="21"/>
              </w:rPr>
            </w:pPr>
          </w:p>
        </w:tc>
      </w:tr>
      <w:tr w:rsidR="005125AB" w:rsidRPr="00A26B1E" w:rsidTr="00EB51C0">
        <w:trPr>
          <w:trHeight w:val="20"/>
          <w:jc w:val="center"/>
        </w:trPr>
        <w:tc>
          <w:tcPr>
            <w:tcW w:w="821" w:type="dxa"/>
            <w:vMerge/>
          </w:tcPr>
          <w:p w:rsidR="005125AB" w:rsidRPr="00A26B1E" w:rsidRDefault="005125AB" w:rsidP="00EB51C0">
            <w:pPr>
              <w:spacing w:line="240" w:lineRule="auto"/>
              <w:ind w:firstLineChars="0" w:firstLine="0"/>
              <w:rPr>
                <w:rFonts w:ascii="宋体" w:hAnsi="宋体"/>
                <w:sz w:val="21"/>
                <w:szCs w:val="21"/>
              </w:rPr>
            </w:pPr>
          </w:p>
        </w:tc>
        <w:tc>
          <w:tcPr>
            <w:tcW w:w="1923" w:type="dxa"/>
            <w:tcMar>
              <w:left w:w="28" w:type="dxa"/>
              <w:right w:w="28" w:type="dxa"/>
            </w:tcMar>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岩层倾向与坡向关系（D）</w:t>
            </w:r>
          </w:p>
        </w:tc>
        <w:tc>
          <w:tcPr>
            <w:tcW w:w="850"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0.</w:t>
            </w:r>
            <w:r w:rsidRPr="00A26B1E">
              <w:rPr>
                <w:rFonts w:ascii="宋体" w:hAnsi="宋体" w:hint="eastAsia"/>
                <w:sz w:val="21"/>
                <w:szCs w:val="21"/>
              </w:rPr>
              <w:t>2</w:t>
            </w:r>
          </w:p>
        </w:tc>
        <w:tc>
          <w:tcPr>
            <w:tcW w:w="2409" w:type="dxa"/>
            <w:vAlign w:val="center"/>
          </w:tcPr>
          <w:p w:rsidR="005125AB" w:rsidRPr="00A26B1E" w:rsidRDefault="005125AB" w:rsidP="00EB51C0">
            <w:pPr>
              <w:spacing w:line="240" w:lineRule="auto"/>
              <w:ind w:firstLineChars="0" w:firstLine="0"/>
              <w:rPr>
                <w:rFonts w:ascii="宋体" w:hAnsi="宋体"/>
                <w:sz w:val="21"/>
                <w:szCs w:val="21"/>
              </w:rPr>
            </w:pPr>
            <w:r>
              <w:rPr>
                <w:rFonts w:ascii="宋体" w:hAnsi="宋体" w:hint="eastAsia"/>
                <w:sz w:val="21"/>
                <w:szCs w:val="21"/>
              </w:rPr>
              <w:t>反</w:t>
            </w:r>
            <w:r w:rsidRPr="00A26B1E">
              <w:rPr>
                <w:rFonts w:ascii="宋体" w:hAnsi="宋体" w:hint="eastAsia"/>
                <w:sz w:val="21"/>
                <w:szCs w:val="21"/>
              </w:rPr>
              <w:t>向坡</w:t>
            </w:r>
          </w:p>
        </w:tc>
        <w:tc>
          <w:tcPr>
            <w:tcW w:w="979"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K=</w:t>
            </w:r>
            <w:r>
              <w:rPr>
                <w:rFonts w:ascii="宋体" w:hAnsi="宋体" w:hint="eastAsia"/>
                <w:sz w:val="21"/>
                <w:szCs w:val="21"/>
              </w:rPr>
              <w:t>3</w:t>
            </w:r>
          </w:p>
        </w:tc>
        <w:tc>
          <w:tcPr>
            <w:tcW w:w="978" w:type="dxa"/>
            <w:vAlign w:val="center"/>
          </w:tcPr>
          <w:p w:rsidR="005125AB" w:rsidRPr="00A26B1E" w:rsidRDefault="005125AB" w:rsidP="00EB51C0">
            <w:pPr>
              <w:spacing w:line="240" w:lineRule="auto"/>
              <w:ind w:firstLineChars="0" w:firstLine="0"/>
              <w:rPr>
                <w:rFonts w:ascii="宋体" w:hAnsi="宋体"/>
                <w:sz w:val="21"/>
                <w:szCs w:val="21"/>
              </w:rPr>
            </w:pPr>
            <w:r>
              <w:rPr>
                <w:rFonts w:ascii="宋体" w:hAnsi="宋体" w:hint="eastAsia"/>
                <w:sz w:val="21"/>
                <w:szCs w:val="21"/>
              </w:rPr>
              <w:t>0.6</w:t>
            </w:r>
          </w:p>
        </w:tc>
        <w:tc>
          <w:tcPr>
            <w:tcW w:w="730" w:type="dxa"/>
            <w:vMerge/>
          </w:tcPr>
          <w:p w:rsidR="005125AB" w:rsidRPr="00A26B1E" w:rsidRDefault="005125AB" w:rsidP="00EB51C0">
            <w:pPr>
              <w:spacing w:line="240" w:lineRule="auto"/>
              <w:ind w:firstLineChars="0" w:firstLine="0"/>
              <w:rPr>
                <w:rFonts w:ascii="宋体" w:hAnsi="宋体"/>
                <w:sz w:val="21"/>
                <w:szCs w:val="21"/>
              </w:rPr>
            </w:pPr>
          </w:p>
        </w:tc>
        <w:tc>
          <w:tcPr>
            <w:tcW w:w="779" w:type="dxa"/>
            <w:vMerge/>
          </w:tcPr>
          <w:p w:rsidR="005125AB" w:rsidRPr="00A26B1E" w:rsidRDefault="005125AB" w:rsidP="00EB51C0">
            <w:pPr>
              <w:spacing w:line="240" w:lineRule="auto"/>
              <w:ind w:firstLineChars="0" w:firstLine="0"/>
              <w:rPr>
                <w:rFonts w:ascii="宋体" w:hAnsi="宋体"/>
                <w:sz w:val="21"/>
                <w:szCs w:val="21"/>
              </w:rPr>
            </w:pPr>
          </w:p>
        </w:tc>
      </w:tr>
      <w:tr w:rsidR="005125AB" w:rsidRPr="00A26B1E" w:rsidTr="00EB51C0">
        <w:trPr>
          <w:trHeight w:val="417"/>
          <w:jc w:val="center"/>
        </w:trPr>
        <w:tc>
          <w:tcPr>
            <w:tcW w:w="821" w:type="dxa"/>
            <w:vMerge/>
          </w:tcPr>
          <w:p w:rsidR="005125AB" w:rsidRPr="00A26B1E" w:rsidRDefault="005125AB" w:rsidP="00EB51C0">
            <w:pPr>
              <w:spacing w:line="240" w:lineRule="auto"/>
              <w:ind w:firstLineChars="0" w:firstLine="0"/>
              <w:rPr>
                <w:rFonts w:ascii="宋体" w:hAnsi="宋体"/>
                <w:sz w:val="21"/>
                <w:szCs w:val="21"/>
              </w:rPr>
            </w:pPr>
          </w:p>
        </w:tc>
        <w:tc>
          <w:tcPr>
            <w:tcW w:w="1923" w:type="dxa"/>
            <w:tcMar>
              <w:left w:w="28" w:type="dxa"/>
              <w:right w:w="28" w:type="dxa"/>
            </w:tcMar>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人类经济活动致灾因素（E）</w:t>
            </w:r>
          </w:p>
        </w:tc>
        <w:tc>
          <w:tcPr>
            <w:tcW w:w="850"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0.15</w:t>
            </w:r>
          </w:p>
        </w:tc>
        <w:tc>
          <w:tcPr>
            <w:tcW w:w="2409"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较频繁，致灾因素较多</w:t>
            </w:r>
          </w:p>
        </w:tc>
        <w:tc>
          <w:tcPr>
            <w:tcW w:w="979"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K=</w:t>
            </w:r>
            <w:r w:rsidRPr="00A26B1E">
              <w:rPr>
                <w:rFonts w:ascii="宋体" w:hAnsi="宋体" w:hint="eastAsia"/>
                <w:sz w:val="21"/>
                <w:szCs w:val="21"/>
              </w:rPr>
              <w:t>6</w:t>
            </w:r>
          </w:p>
        </w:tc>
        <w:tc>
          <w:tcPr>
            <w:tcW w:w="978"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0.9</w:t>
            </w:r>
          </w:p>
        </w:tc>
        <w:tc>
          <w:tcPr>
            <w:tcW w:w="730" w:type="dxa"/>
            <w:vMerge/>
          </w:tcPr>
          <w:p w:rsidR="005125AB" w:rsidRPr="00A26B1E" w:rsidRDefault="005125AB" w:rsidP="00EB51C0">
            <w:pPr>
              <w:spacing w:line="240" w:lineRule="auto"/>
              <w:ind w:firstLineChars="0" w:firstLine="0"/>
              <w:rPr>
                <w:rFonts w:ascii="宋体" w:hAnsi="宋体"/>
                <w:sz w:val="21"/>
                <w:szCs w:val="21"/>
              </w:rPr>
            </w:pPr>
          </w:p>
        </w:tc>
        <w:tc>
          <w:tcPr>
            <w:tcW w:w="779" w:type="dxa"/>
            <w:vMerge/>
          </w:tcPr>
          <w:p w:rsidR="005125AB" w:rsidRPr="00A26B1E" w:rsidRDefault="005125AB" w:rsidP="00EB51C0">
            <w:pPr>
              <w:spacing w:line="240" w:lineRule="auto"/>
              <w:ind w:firstLineChars="0" w:firstLine="0"/>
              <w:rPr>
                <w:rFonts w:ascii="宋体" w:hAnsi="宋体"/>
                <w:sz w:val="21"/>
                <w:szCs w:val="21"/>
              </w:rPr>
            </w:pPr>
          </w:p>
        </w:tc>
      </w:tr>
      <w:tr w:rsidR="005125AB" w:rsidRPr="00A26B1E" w:rsidTr="00EB51C0">
        <w:trPr>
          <w:trHeight w:val="417"/>
          <w:jc w:val="center"/>
        </w:trPr>
        <w:tc>
          <w:tcPr>
            <w:tcW w:w="821" w:type="dxa"/>
            <w:vMerge/>
          </w:tcPr>
          <w:p w:rsidR="005125AB" w:rsidRPr="00A26B1E" w:rsidRDefault="005125AB" w:rsidP="00EB51C0">
            <w:pPr>
              <w:spacing w:line="240" w:lineRule="auto"/>
              <w:ind w:firstLineChars="0" w:firstLine="0"/>
              <w:rPr>
                <w:rFonts w:ascii="宋体" w:hAnsi="宋体"/>
                <w:sz w:val="21"/>
                <w:szCs w:val="21"/>
              </w:rPr>
            </w:pPr>
          </w:p>
        </w:tc>
        <w:tc>
          <w:tcPr>
            <w:tcW w:w="1923" w:type="dxa"/>
            <w:tcMar>
              <w:left w:w="28" w:type="dxa"/>
              <w:right w:w="28" w:type="dxa"/>
            </w:tcMar>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暴雨次数和强度（F）</w:t>
            </w:r>
          </w:p>
        </w:tc>
        <w:tc>
          <w:tcPr>
            <w:tcW w:w="850"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0.15</w:t>
            </w:r>
          </w:p>
        </w:tc>
        <w:tc>
          <w:tcPr>
            <w:tcW w:w="2409"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hint="eastAsia"/>
                <w:sz w:val="21"/>
                <w:szCs w:val="21"/>
              </w:rPr>
              <w:t>较多，强度中等</w:t>
            </w:r>
          </w:p>
        </w:tc>
        <w:tc>
          <w:tcPr>
            <w:tcW w:w="979"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K=</w:t>
            </w:r>
            <w:r w:rsidRPr="00A26B1E">
              <w:rPr>
                <w:rFonts w:ascii="宋体" w:hAnsi="宋体" w:hint="eastAsia"/>
                <w:sz w:val="21"/>
                <w:szCs w:val="21"/>
              </w:rPr>
              <w:t>6</w:t>
            </w:r>
          </w:p>
        </w:tc>
        <w:tc>
          <w:tcPr>
            <w:tcW w:w="978" w:type="dxa"/>
            <w:vAlign w:val="center"/>
          </w:tcPr>
          <w:p w:rsidR="005125AB" w:rsidRPr="00A26B1E" w:rsidRDefault="005125AB" w:rsidP="00EB51C0">
            <w:pPr>
              <w:spacing w:line="240" w:lineRule="auto"/>
              <w:ind w:firstLineChars="0" w:firstLine="0"/>
              <w:rPr>
                <w:rFonts w:ascii="宋体" w:hAnsi="宋体"/>
                <w:sz w:val="21"/>
                <w:szCs w:val="21"/>
              </w:rPr>
            </w:pPr>
            <w:r w:rsidRPr="00A26B1E">
              <w:rPr>
                <w:rFonts w:ascii="宋体" w:hAnsi="宋体"/>
                <w:sz w:val="21"/>
                <w:szCs w:val="21"/>
              </w:rPr>
              <w:t>0</w:t>
            </w:r>
            <w:r w:rsidRPr="00A26B1E">
              <w:rPr>
                <w:rFonts w:ascii="宋体" w:hAnsi="宋体" w:hint="eastAsia"/>
                <w:sz w:val="21"/>
                <w:szCs w:val="21"/>
              </w:rPr>
              <w:t>.9</w:t>
            </w:r>
          </w:p>
        </w:tc>
        <w:tc>
          <w:tcPr>
            <w:tcW w:w="730" w:type="dxa"/>
            <w:vMerge/>
          </w:tcPr>
          <w:p w:rsidR="005125AB" w:rsidRPr="00A26B1E" w:rsidRDefault="005125AB" w:rsidP="00EB51C0">
            <w:pPr>
              <w:spacing w:line="240" w:lineRule="auto"/>
              <w:ind w:firstLineChars="0" w:firstLine="0"/>
              <w:rPr>
                <w:rFonts w:ascii="宋体" w:hAnsi="宋体"/>
                <w:sz w:val="21"/>
                <w:szCs w:val="21"/>
              </w:rPr>
            </w:pPr>
          </w:p>
        </w:tc>
        <w:tc>
          <w:tcPr>
            <w:tcW w:w="779" w:type="dxa"/>
            <w:vMerge/>
          </w:tcPr>
          <w:p w:rsidR="005125AB" w:rsidRPr="00A26B1E" w:rsidRDefault="005125AB" w:rsidP="00EB51C0">
            <w:pPr>
              <w:spacing w:line="240" w:lineRule="auto"/>
              <w:ind w:firstLineChars="0" w:firstLine="0"/>
              <w:rPr>
                <w:rFonts w:ascii="宋体" w:hAnsi="宋体"/>
                <w:sz w:val="21"/>
                <w:szCs w:val="21"/>
              </w:rPr>
            </w:pPr>
          </w:p>
        </w:tc>
      </w:tr>
    </w:tbl>
    <w:p w:rsidR="00B05CF0" w:rsidRDefault="00B05CF0" w:rsidP="00B05CF0">
      <w:pPr>
        <w:pStyle w:val="aff4"/>
        <w:ind w:firstLineChars="700" w:firstLine="1680"/>
        <w:jc w:val="both"/>
        <w:rPr>
          <w:lang w:eastAsia="zh-CN"/>
        </w:rPr>
      </w:pPr>
      <w:r w:rsidRPr="00A26B1E">
        <w:rPr>
          <w:rFonts w:ascii="黑体" w:eastAsia="黑体" w:hAnsi="黑体" w:cs="宋体" w:hint="eastAsia"/>
          <w:b w:val="0"/>
          <w:bCs w:val="0"/>
          <w:kern w:val="1"/>
          <w:lang w:eastAsia="zh-CN" w:bidi="ar-SA"/>
        </w:rPr>
        <w:t>表3-</w:t>
      </w:r>
      <w:r>
        <w:rPr>
          <w:rFonts w:ascii="黑体" w:eastAsia="黑体" w:hAnsi="黑体" w:cs="宋体" w:hint="eastAsia"/>
          <w:b w:val="0"/>
          <w:bCs w:val="0"/>
          <w:kern w:val="1"/>
          <w:lang w:eastAsia="zh-CN" w:bidi="ar-SA"/>
        </w:rPr>
        <w:t>13</w:t>
      </w:r>
      <w:r w:rsidRPr="00A26B1E">
        <w:rPr>
          <w:rFonts w:ascii="黑体" w:eastAsia="黑体" w:hAnsi="黑体" w:cs="宋体" w:hint="eastAsia"/>
          <w:b w:val="0"/>
          <w:bCs w:val="0"/>
          <w:kern w:val="1"/>
          <w:lang w:eastAsia="zh-CN" w:bidi="ar-SA"/>
        </w:rPr>
        <w:t xml:space="preserve">  </w:t>
      </w:r>
      <w:r>
        <w:rPr>
          <w:rFonts w:ascii="黑体" w:eastAsia="黑体" w:hAnsi="黑体" w:cs="宋体" w:hint="eastAsia"/>
          <w:b w:val="0"/>
          <w:bCs w:val="0"/>
          <w:kern w:val="1"/>
          <w:lang w:eastAsia="zh-CN" w:bidi="ar-SA"/>
        </w:rPr>
        <w:t>溜槽下方</w:t>
      </w:r>
      <w:r w:rsidRPr="00A26B1E">
        <w:rPr>
          <w:rFonts w:ascii="黑体" w:eastAsia="黑体" w:hAnsi="黑体" w:cs="宋体" w:hint="eastAsia"/>
          <w:b w:val="0"/>
          <w:bCs w:val="0"/>
          <w:kern w:val="1"/>
          <w:lang w:eastAsia="zh-CN" w:bidi="ar-SA"/>
        </w:rPr>
        <w:t>边坡</w:t>
      </w:r>
      <w:r w:rsidRPr="00A26B1E">
        <w:rPr>
          <w:rFonts w:ascii="黑体" w:eastAsia="黑体" w:hAnsi="黑体" w:cs="宋体"/>
          <w:b w:val="0"/>
          <w:bCs w:val="0"/>
          <w:kern w:val="1"/>
          <w:lang w:eastAsia="zh-CN" w:bidi="ar-SA"/>
        </w:rPr>
        <w:t>引发滑坡地质灾害可能性评判表</w:t>
      </w:r>
      <w:r w:rsidRPr="00A26B1E">
        <w:rPr>
          <w:rFonts w:ascii="黑体" w:eastAsia="黑体" w:hAnsi="黑体" w:cs="宋体" w:hint="eastAsia"/>
          <w:b w:val="0"/>
          <w:bCs w:val="0"/>
          <w:kern w:val="1"/>
          <w:lang w:eastAsia="zh-CN" w:bidi="ar-SA"/>
        </w:rPr>
        <w:t xml:space="preserve"> </w:t>
      </w:r>
      <w:r>
        <w:rPr>
          <w:rFonts w:hint="eastAsia"/>
          <w:lang w:eastAsia="zh-CN"/>
        </w:rPr>
        <w:t xml:space="preserve">  </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1923"/>
        <w:gridCol w:w="850"/>
        <w:gridCol w:w="2409"/>
        <w:gridCol w:w="979"/>
        <w:gridCol w:w="978"/>
        <w:gridCol w:w="730"/>
        <w:gridCol w:w="779"/>
      </w:tblGrid>
      <w:tr w:rsidR="00B05CF0" w:rsidRPr="00A26B1E" w:rsidTr="00B05CF0">
        <w:trPr>
          <w:trHeight w:val="377"/>
          <w:jc w:val="center"/>
        </w:trPr>
        <w:tc>
          <w:tcPr>
            <w:tcW w:w="821" w:type="dxa"/>
            <w:vMerge w:val="restart"/>
            <w:vAlign w:val="center"/>
          </w:tcPr>
          <w:p w:rsidR="00B05CF0" w:rsidRPr="00A26B1E" w:rsidRDefault="00B05CF0" w:rsidP="00B05CF0">
            <w:pPr>
              <w:spacing w:line="240" w:lineRule="auto"/>
              <w:ind w:firstLineChars="0" w:firstLine="0"/>
              <w:rPr>
                <w:rFonts w:ascii="宋体" w:hAnsi="宋体"/>
                <w:bCs/>
                <w:sz w:val="21"/>
                <w:szCs w:val="21"/>
              </w:rPr>
            </w:pPr>
            <w:r>
              <w:rPr>
                <w:rFonts w:ascii="宋体" w:hAnsi="宋体" w:hint="eastAsia"/>
                <w:bCs/>
                <w:sz w:val="21"/>
                <w:szCs w:val="21"/>
              </w:rPr>
              <w:t>溜槽下方边坡</w:t>
            </w:r>
          </w:p>
        </w:tc>
        <w:tc>
          <w:tcPr>
            <w:tcW w:w="2773" w:type="dxa"/>
            <w:gridSpan w:val="2"/>
            <w:vAlign w:val="center"/>
          </w:tcPr>
          <w:p w:rsidR="00B05CF0" w:rsidRPr="00A26B1E" w:rsidRDefault="00B05CF0" w:rsidP="00B05CF0">
            <w:pPr>
              <w:spacing w:line="240" w:lineRule="auto"/>
              <w:ind w:firstLineChars="0" w:firstLine="0"/>
              <w:rPr>
                <w:rFonts w:ascii="宋体" w:hAnsi="宋体"/>
                <w:bCs/>
                <w:sz w:val="21"/>
                <w:szCs w:val="21"/>
              </w:rPr>
            </w:pPr>
            <w:r w:rsidRPr="00A26B1E">
              <w:rPr>
                <w:rFonts w:ascii="宋体" w:hAnsi="宋体"/>
                <w:bCs/>
                <w:sz w:val="21"/>
                <w:szCs w:val="21"/>
              </w:rPr>
              <w:t>评判因子及权重</w:t>
            </w:r>
          </w:p>
        </w:tc>
        <w:tc>
          <w:tcPr>
            <w:tcW w:w="2409" w:type="dxa"/>
            <w:vMerge w:val="restart"/>
            <w:vAlign w:val="center"/>
          </w:tcPr>
          <w:p w:rsidR="00B05CF0" w:rsidRPr="00A26B1E" w:rsidRDefault="00B05CF0" w:rsidP="00B05CF0">
            <w:pPr>
              <w:spacing w:line="240" w:lineRule="auto"/>
              <w:ind w:firstLineChars="0" w:firstLine="0"/>
              <w:rPr>
                <w:rFonts w:ascii="宋体" w:hAnsi="宋体"/>
                <w:bCs/>
                <w:sz w:val="21"/>
                <w:szCs w:val="21"/>
              </w:rPr>
            </w:pPr>
            <w:r w:rsidRPr="00A26B1E">
              <w:rPr>
                <w:rFonts w:ascii="宋体" w:hAnsi="宋体"/>
                <w:bCs/>
                <w:sz w:val="21"/>
                <w:szCs w:val="21"/>
              </w:rPr>
              <w:t>条件程度</w:t>
            </w:r>
          </w:p>
        </w:tc>
        <w:tc>
          <w:tcPr>
            <w:tcW w:w="979" w:type="dxa"/>
            <w:vMerge w:val="restart"/>
            <w:vAlign w:val="center"/>
          </w:tcPr>
          <w:p w:rsidR="00B05CF0" w:rsidRPr="00A26B1E" w:rsidRDefault="00B05CF0" w:rsidP="00B05CF0">
            <w:pPr>
              <w:spacing w:line="240" w:lineRule="auto"/>
              <w:ind w:firstLineChars="0" w:firstLine="0"/>
              <w:rPr>
                <w:rFonts w:ascii="宋体" w:hAnsi="宋体"/>
                <w:bCs/>
                <w:sz w:val="21"/>
                <w:szCs w:val="21"/>
              </w:rPr>
            </w:pPr>
            <w:r w:rsidRPr="00A26B1E">
              <w:rPr>
                <w:rFonts w:ascii="宋体" w:hAnsi="宋体"/>
                <w:bCs/>
                <w:sz w:val="21"/>
                <w:szCs w:val="21"/>
              </w:rPr>
              <w:t>量化分值</w:t>
            </w:r>
          </w:p>
        </w:tc>
        <w:tc>
          <w:tcPr>
            <w:tcW w:w="978" w:type="dxa"/>
            <w:vMerge w:val="restart"/>
            <w:vAlign w:val="center"/>
          </w:tcPr>
          <w:p w:rsidR="00B05CF0" w:rsidRPr="00A26B1E" w:rsidRDefault="00B05CF0" w:rsidP="00B05CF0">
            <w:pPr>
              <w:spacing w:line="240" w:lineRule="auto"/>
              <w:ind w:firstLineChars="0" w:firstLine="0"/>
              <w:rPr>
                <w:rFonts w:ascii="宋体" w:hAnsi="宋体"/>
                <w:bCs/>
                <w:sz w:val="21"/>
                <w:szCs w:val="21"/>
              </w:rPr>
            </w:pPr>
            <w:r w:rsidRPr="00A26B1E">
              <w:rPr>
                <w:rFonts w:ascii="宋体" w:hAnsi="宋体"/>
                <w:bCs/>
                <w:sz w:val="21"/>
                <w:szCs w:val="21"/>
              </w:rPr>
              <w:t>单因子</w:t>
            </w:r>
          </w:p>
          <w:p w:rsidR="00B05CF0" w:rsidRPr="00A26B1E" w:rsidRDefault="00B05CF0" w:rsidP="00B05CF0">
            <w:pPr>
              <w:spacing w:line="240" w:lineRule="auto"/>
              <w:ind w:firstLineChars="0" w:firstLine="0"/>
              <w:rPr>
                <w:rFonts w:ascii="宋体" w:hAnsi="宋体"/>
                <w:bCs/>
                <w:sz w:val="21"/>
                <w:szCs w:val="21"/>
              </w:rPr>
            </w:pPr>
            <w:r w:rsidRPr="00A26B1E">
              <w:rPr>
                <w:rFonts w:ascii="宋体" w:hAnsi="宋体"/>
                <w:bCs/>
                <w:sz w:val="21"/>
                <w:szCs w:val="21"/>
              </w:rPr>
              <w:t>可能性指数</w:t>
            </w:r>
          </w:p>
        </w:tc>
        <w:tc>
          <w:tcPr>
            <w:tcW w:w="730" w:type="dxa"/>
            <w:vMerge w:val="restart"/>
            <w:vAlign w:val="center"/>
          </w:tcPr>
          <w:p w:rsidR="00B05CF0" w:rsidRPr="00A26B1E" w:rsidRDefault="00B05CF0" w:rsidP="00B05CF0">
            <w:pPr>
              <w:spacing w:line="240" w:lineRule="auto"/>
              <w:ind w:firstLineChars="0" w:firstLine="0"/>
              <w:rPr>
                <w:rFonts w:ascii="宋体" w:hAnsi="宋体"/>
                <w:bCs/>
                <w:sz w:val="21"/>
                <w:szCs w:val="21"/>
              </w:rPr>
            </w:pPr>
            <w:r w:rsidRPr="00A26B1E">
              <w:rPr>
                <w:rFonts w:ascii="宋体" w:hAnsi="宋体"/>
                <w:bCs/>
                <w:sz w:val="21"/>
                <w:szCs w:val="21"/>
              </w:rPr>
              <w:t>可能性指数</w:t>
            </w:r>
          </w:p>
        </w:tc>
        <w:tc>
          <w:tcPr>
            <w:tcW w:w="779" w:type="dxa"/>
            <w:vMerge w:val="restart"/>
            <w:vAlign w:val="center"/>
          </w:tcPr>
          <w:p w:rsidR="00B05CF0" w:rsidRPr="00A26B1E" w:rsidRDefault="00B05CF0" w:rsidP="00B05CF0">
            <w:pPr>
              <w:spacing w:line="240" w:lineRule="auto"/>
              <w:ind w:firstLineChars="0" w:firstLine="0"/>
              <w:rPr>
                <w:rFonts w:ascii="宋体" w:hAnsi="宋体"/>
                <w:bCs/>
                <w:sz w:val="21"/>
                <w:szCs w:val="21"/>
              </w:rPr>
            </w:pPr>
            <w:r w:rsidRPr="00A26B1E">
              <w:rPr>
                <w:rFonts w:ascii="宋体" w:hAnsi="宋体"/>
                <w:bCs/>
                <w:sz w:val="21"/>
                <w:szCs w:val="21"/>
              </w:rPr>
              <w:t>可能性级别</w:t>
            </w:r>
          </w:p>
        </w:tc>
      </w:tr>
      <w:tr w:rsidR="00B05CF0" w:rsidRPr="00A26B1E" w:rsidTr="00B05CF0">
        <w:trPr>
          <w:trHeight w:val="355"/>
          <w:jc w:val="center"/>
        </w:trPr>
        <w:tc>
          <w:tcPr>
            <w:tcW w:w="821" w:type="dxa"/>
            <w:vMerge/>
          </w:tcPr>
          <w:p w:rsidR="00B05CF0" w:rsidRPr="00A26B1E" w:rsidRDefault="00B05CF0" w:rsidP="00B05CF0">
            <w:pPr>
              <w:spacing w:line="240" w:lineRule="auto"/>
              <w:ind w:firstLineChars="0" w:firstLine="0"/>
              <w:rPr>
                <w:rFonts w:ascii="宋体" w:hAnsi="宋体"/>
                <w:bCs/>
                <w:sz w:val="21"/>
                <w:szCs w:val="21"/>
              </w:rPr>
            </w:pPr>
          </w:p>
        </w:tc>
        <w:tc>
          <w:tcPr>
            <w:tcW w:w="1923" w:type="dxa"/>
            <w:vAlign w:val="center"/>
          </w:tcPr>
          <w:p w:rsidR="00B05CF0" w:rsidRPr="00A26B1E" w:rsidRDefault="00B05CF0" w:rsidP="00B05CF0">
            <w:pPr>
              <w:spacing w:line="240" w:lineRule="auto"/>
              <w:ind w:firstLineChars="0" w:firstLine="0"/>
              <w:rPr>
                <w:rFonts w:ascii="宋体" w:hAnsi="宋体"/>
                <w:bCs/>
                <w:sz w:val="21"/>
                <w:szCs w:val="21"/>
              </w:rPr>
            </w:pPr>
            <w:r w:rsidRPr="00A26B1E">
              <w:rPr>
                <w:rFonts w:ascii="宋体" w:hAnsi="宋体"/>
                <w:bCs/>
                <w:sz w:val="21"/>
                <w:szCs w:val="21"/>
              </w:rPr>
              <w:t>评判因子</w:t>
            </w:r>
          </w:p>
        </w:tc>
        <w:tc>
          <w:tcPr>
            <w:tcW w:w="850" w:type="dxa"/>
            <w:vAlign w:val="center"/>
          </w:tcPr>
          <w:p w:rsidR="00B05CF0" w:rsidRPr="00A26B1E" w:rsidRDefault="00B05CF0" w:rsidP="00B05CF0">
            <w:pPr>
              <w:spacing w:line="240" w:lineRule="auto"/>
              <w:ind w:firstLineChars="0" w:firstLine="0"/>
              <w:rPr>
                <w:rFonts w:ascii="宋体" w:hAnsi="宋体"/>
                <w:bCs/>
                <w:sz w:val="21"/>
                <w:szCs w:val="21"/>
              </w:rPr>
            </w:pPr>
            <w:r w:rsidRPr="00A26B1E">
              <w:rPr>
                <w:rFonts w:ascii="宋体" w:hAnsi="宋体"/>
                <w:bCs/>
                <w:sz w:val="21"/>
                <w:szCs w:val="21"/>
              </w:rPr>
              <w:t>权重</w:t>
            </w:r>
          </w:p>
        </w:tc>
        <w:tc>
          <w:tcPr>
            <w:tcW w:w="2409" w:type="dxa"/>
            <w:vMerge/>
            <w:vAlign w:val="center"/>
          </w:tcPr>
          <w:p w:rsidR="00B05CF0" w:rsidRPr="00A26B1E" w:rsidRDefault="00B05CF0" w:rsidP="00B05CF0">
            <w:pPr>
              <w:spacing w:line="240" w:lineRule="auto"/>
              <w:ind w:firstLineChars="0" w:firstLine="0"/>
              <w:rPr>
                <w:rFonts w:ascii="宋体" w:hAnsi="宋体"/>
                <w:bCs/>
                <w:sz w:val="21"/>
                <w:szCs w:val="21"/>
              </w:rPr>
            </w:pPr>
          </w:p>
        </w:tc>
        <w:tc>
          <w:tcPr>
            <w:tcW w:w="979" w:type="dxa"/>
            <w:vMerge/>
            <w:vAlign w:val="center"/>
          </w:tcPr>
          <w:p w:rsidR="00B05CF0" w:rsidRPr="00A26B1E" w:rsidRDefault="00B05CF0" w:rsidP="00B05CF0">
            <w:pPr>
              <w:spacing w:line="240" w:lineRule="auto"/>
              <w:ind w:firstLineChars="0" w:firstLine="0"/>
              <w:rPr>
                <w:rFonts w:ascii="宋体" w:hAnsi="宋体"/>
                <w:bCs/>
                <w:sz w:val="21"/>
                <w:szCs w:val="21"/>
              </w:rPr>
            </w:pPr>
          </w:p>
        </w:tc>
        <w:tc>
          <w:tcPr>
            <w:tcW w:w="978" w:type="dxa"/>
            <w:vMerge/>
            <w:vAlign w:val="center"/>
          </w:tcPr>
          <w:p w:rsidR="00B05CF0" w:rsidRPr="00A26B1E" w:rsidRDefault="00B05CF0" w:rsidP="00B05CF0">
            <w:pPr>
              <w:spacing w:line="240" w:lineRule="auto"/>
              <w:ind w:firstLineChars="0" w:firstLine="0"/>
              <w:rPr>
                <w:rFonts w:ascii="宋体" w:hAnsi="宋体"/>
                <w:bCs/>
                <w:sz w:val="21"/>
                <w:szCs w:val="21"/>
              </w:rPr>
            </w:pPr>
          </w:p>
        </w:tc>
        <w:tc>
          <w:tcPr>
            <w:tcW w:w="730" w:type="dxa"/>
            <w:vMerge/>
            <w:vAlign w:val="center"/>
          </w:tcPr>
          <w:p w:rsidR="00B05CF0" w:rsidRPr="00A26B1E" w:rsidRDefault="00B05CF0" w:rsidP="00B05CF0">
            <w:pPr>
              <w:spacing w:line="240" w:lineRule="auto"/>
              <w:ind w:firstLineChars="0" w:firstLine="0"/>
              <w:rPr>
                <w:rFonts w:ascii="宋体" w:hAnsi="宋体"/>
                <w:bCs/>
                <w:sz w:val="21"/>
                <w:szCs w:val="21"/>
              </w:rPr>
            </w:pPr>
          </w:p>
        </w:tc>
        <w:tc>
          <w:tcPr>
            <w:tcW w:w="779" w:type="dxa"/>
            <w:vMerge/>
            <w:vAlign w:val="center"/>
          </w:tcPr>
          <w:p w:rsidR="00B05CF0" w:rsidRPr="00A26B1E" w:rsidRDefault="00B05CF0" w:rsidP="00B05CF0">
            <w:pPr>
              <w:spacing w:line="240" w:lineRule="auto"/>
              <w:ind w:firstLineChars="0" w:firstLine="0"/>
              <w:rPr>
                <w:rFonts w:ascii="宋体" w:hAnsi="宋体"/>
                <w:bCs/>
                <w:sz w:val="21"/>
                <w:szCs w:val="21"/>
              </w:rPr>
            </w:pPr>
          </w:p>
        </w:tc>
      </w:tr>
      <w:tr w:rsidR="00B05CF0" w:rsidRPr="00A26B1E" w:rsidTr="00B05CF0">
        <w:trPr>
          <w:trHeight w:val="423"/>
          <w:jc w:val="center"/>
        </w:trPr>
        <w:tc>
          <w:tcPr>
            <w:tcW w:w="821" w:type="dxa"/>
            <w:vMerge/>
          </w:tcPr>
          <w:p w:rsidR="00B05CF0" w:rsidRPr="00A26B1E" w:rsidRDefault="00B05CF0" w:rsidP="00B05CF0">
            <w:pPr>
              <w:spacing w:line="240" w:lineRule="auto"/>
              <w:ind w:firstLineChars="0" w:firstLine="0"/>
              <w:rPr>
                <w:rFonts w:ascii="宋体" w:hAnsi="宋体"/>
                <w:sz w:val="21"/>
                <w:szCs w:val="21"/>
              </w:rPr>
            </w:pPr>
          </w:p>
        </w:tc>
        <w:tc>
          <w:tcPr>
            <w:tcW w:w="1923" w:type="dxa"/>
            <w:tcMar>
              <w:left w:w="28" w:type="dxa"/>
              <w:right w:w="28" w:type="dxa"/>
            </w:tcMar>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hint="eastAsia"/>
                <w:spacing w:val="-4"/>
                <w:sz w:val="21"/>
                <w:szCs w:val="21"/>
              </w:rPr>
              <w:t>岩、土性质及厚度（A）</w:t>
            </w:r>
          </w:p>
        </w:tc>
        <w:tc>
          <w:tcPr>
            <w:tcW w:w="850" w:type="dxa"/>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sz w:val="21"/>
                <w:szCs w:val="21"/>
              </w:rPr>
              <w:t>0.</w:t>
            </w:r>
            <w:r w:rsidRPr="00A26B1E">
              <w:rPr>
                <w:rFonts w:ascii="宋体" w:hAnsi="宋体" w:hint="eastAsia"/>
                <w:sz w:val="21"/>
                <w:szCs w:val="21"/>
              </w:rPr>
              <w:t>15</w:t>
            </w:r>
          </w:p>
        </w:tc>
        <w:tc>
          <w:tcPr>
            <w:tcW w:w="2409" w:type="dxa"/>
            <w:vAlign w:val="center"/>
          </w:tcPr>
          <w:p w:rsidR="00B05CF0" w:rsidRPr="00A26B1E" w:rsidRDefault="00B05CF0" w:rsidP="00B05CF0">
            <w:pPr>
              <w:spacing w:line="240" w:lineRule="auto"/>
              <w:ind w:firstLineChars="0" w:firstLine="0"/>
              <w:rPr>
                <w:rFonts w:ascii="宋体" w:hAnsi="宋体"/>
                <w:sz w:val="21"/>
                <w:szCs w:val="21"/>
              </w:rPr>
            </w:pPr>
            <w:r w:rsidRPr="005A5E6C">
              <w:rPr>
                <w:rFonts w:ascii="宋体" w:hAnsi="宋体" w:hint="eastAsia"/>
                <w:sz w:val="21"/>
                <w:szCs w:val="21"/>
              </w:rPr>
              <w:t>较坚硬岩石，土体厚小于5米</w:t>
            </w:r>
          </w:p>
        </w:tc>
        <w:tc>
          <w:tcPr>
            <w:tcW w:w="979" w:type="dxa"/>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sz w:val="21"/>
                <w:szCs w:val="21"/>
              </w:rPr>
              <w:t>K=</w:t>
            </w:r>
            <w:r>
              <w:rPr>
                <w:rFonts w:ascii="宋体" w:hAnsi="宋体" w:hint="eastAsia"/>
                <w:sz w:val="21"/>
                <w:szCs w:val="21"/>
              </w:rPr>
              <w:t>3</w:t>
            </w:r>
          </w:p>
        </w:tc>
        <w:tc>
          <w:tcPr>
            <w:tcW w:w="978" w:type="dxa"/>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hint="eastAsia"/>
                <w:sz w:val="21"/>
                <w:szCs w:val="21"/>
              </w:rPr>
              <w:t>0.</w:t>
            </w:r>
            <w:r>
              <w:rPr>
                <w:rFonts w:ascii="宋体" w:hAnsi="宋体" w:hint="eastAsia"/>
                <w:sz w:val="21"/>
                <w:szCs w:val="21"/>
              </w:rPr>
              <w:t>45</w:t>
            </w:r>
          </w:p>
        </w:tc>
        <w:tc>
          <w:tcPr>
            <w:tcW w:w="730" w:type="dxa"/>
            <w:vMerge w:val="restart"/>
            <w:vAlign w:val="center"/>
          </w:tcPr>
          <w:p w:rsidR="00B05CF0" w:rsidRPr="00A26B1E" w:rsidRDefault="00B05CF0" w:rsidP="00B05CF0">
            <w:pPr>
              <w:spacing w:line="240" w:lineRule="auto"/>
              <w:ind w:firstLineChars="0" w:firstLine="0"/>
              <w:rPr>
                <w:rFonts w:ascii="宋体" w:hAnsi="宋体"/>
                <w:sz w:val="21"/>
                <w:szCs w:val="21"/>
              </w:rPr>
            </w:pPr>
            <w:r>
              <w:rPr>
                <w:rFonts w:ascii="宋体" w:hAnsi="宋体" w:hint="eastAsia"/>
                <w:sz w:val="21"/>
                <w:szCs w:val="21"/>
              </w:rPr>
              <w:t>5.7</w:t>
            </w:r>
          </w:p>
        </w:tc>
        <w:tc>
          <w:tcPr>
            <w:tcW w:w="779" w:type="dxa"/>
            <w:vMerge w:val="restart"/>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sz w:val="21"/>
                <w:szCs w:val="21"/>
              </w:rPr>
              <w:t>可能</w:t>
            </w:r>
            <w:r w:rsidRPr="00A26B1E">
              <w:rPr>
                <w:rFonts w:ascii="宋体" w:hAnsi="宋体" w:hint="eastAsia"/>
                <w:sz w:val="21"/>
                <w:szCs w:val="21"/>
              </w:rPr>
              <w:t>性中等</w:t>
            </w:r>
          </w:p>
        </w:tc>
      </w:tr>
      <w:tr w:rsidR="00B05CF0" w:rsidRPr="00A26B1E" w:rsidTr="00B05CF0">
        <w:trPr>
          <w:trHeight w:val="415"/>
          <w:jc w:val="center"/>
        </w:trPr>
        <w:tc>
          <w:tcPr>
            <w:tcW w:w="821" w:type="dxa"/>
            <w:vMerge/>
          </w:tcPr>
          <w:p w:rsidR="00B05CF0" w:rsidRPr="00A26B1E" w:rsidRDefault="00B05CF0" w:rsidP="00B05CF0">
            <w:pPr>
              <w:spacing w:line="240" w:lineRule="auto"/>
              <w:ind w:firstLineChars="0" w:firstLine="0"/>
              <w:rPr>
                <w:rFonts w:ascii="宋体" w:hAnsi="宋体"/>
                <w:sz w:val="21"/>
                <w:szCs w:val="21"/>
              </w:rPr>
            </w:pPr>
          </w:p>
        </w:tc>
        <w:tc>
          <w:tcPr>
            <w:tcW w:w="1923" w:type="dxa"/>
            <w:tcMar>
              <w:left w:w="28" w:type="dxa"/>
              <w:right w:w="28" w:type="dxa"/>
            </w:tcMar>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hint="eastAsia"/>
                <w:sz w:val="21"/>
                <w:szCs w:val="21"/>
              </w:rPr>
              <w:t>岩土变形程度及稳定性（B）</w:t>
            </w:r>
          </w:p>
        </w:tc>
        <w:tc>
          <w:tcPr>
            <w:tcW w:w="850" w:type="dxa"/>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sz w:val="21"/>
                <w:szCs w:val="21"/>
              </w:rPr>
              <w:t>0.</w:t>
            </w:r>
            <w:r w:rsidRPr="00A26B1E">
              <w:rPr>
                <w:rFonts w:ascii="宋体" w:hAnsi="宋体" w:hint="eastAsia"/>
                <w:sz w:val="21"/>
                <w:szCs w:val="21"/>
              </w:rPr>
              <w:t>1</w:t>
            </w:r>
            <w:r w:rsidRPr="00A26B1E">
              <w:rPr>
                <w:rFonts w:ascii="宋体" w:hAnsi="宋体"/>
                <w:sz w:val="21"/>
                <w:szCs w:val="21"/>
              </w:rPr>
              <w:t>5</w:t>
            </w:r>
          </w:p>
        </w:tc>
        <w:tc>
          <w:tcPr>
            <w:tcW w:w="2409" w:type="dxa"/>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hint="eastAsia"/>
                <w:sz w:val="21"/>
                <w:szCs w:val="21"/>
              </w:rPr>
              <w:t>少量或无拉张裂缝，无明显变形迹象，较为稳定。</w:t>
            </w:r>
          </w:p>
        </w:tc>
        <w:tc>
          <w:tcPr>
            <w:tcW w:w="979" w:type="dxa"/>
            <w:vAlign w:val="center"/>
          </w:tcPr>
          <w:p w:rsidR="00B05CF0" w:rsidRPr="00A26B1E" w:rsidRDefault="00B05CF0" w:rsidP="00B05CF0">
            <w:pPr>
              <w:spacing w:line="240" w:lineRule="auto"/>
              <w:ind w:firstLineChars="0" w:firstLine="0"/>
              <w:rPr>
                <w:rFonts w:ascii="宋体" w:hAnsi="宋体"/>
                <w:sz w:val="21"/>
                <w:szCs w:val="21"/>
              </w:rPr>
            </w:pPr>
            <w:r>
              <w:rPr>
                <w:rFonts w:ascii="宋体" w:hAnsi="宋体"/>
                <w:sz w:val="21"/>
                <w:szCs w:val="21"/>
              </w:rPr>
              <w:t>K=</w:t>
            </w:r>
            <w:r>
              <w:rPr>
                <w:rFonts w:ascii="宋体" w:hAnsi="宋体" w:hint="eastAsia"/>
                <w:sz w:val="21"/>
                <w:szCs w:val="21"/>
              </w:rPr>
              <w:t>3</w:t>
            </w:r>
          </w:p>
        </w:tc>
        <w:tc>
          <w:tcPr>
            <w:tcW w:w="978" w:type="dxa"/>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sz w:val="21"/>
                <w:szCs w:val="21"/>
              </w:rPr>
              <w:t>0.</w:t>
            </w:r>
            <w:r>
              <w:rPr>
                <w:rFonts w:ascii="宋体" w:hAnsi="宋体" w:hint="eastAsia"/>
                <w:sz w:val="21"/>
                <w:szCs w:val="21"/>
              </w:rPr>
              <w:t>45</w:t>
            </w:r>
          </w:p>
        </w:tc>
        <w:tc>
          <w:tcPr>
            <w:tcW w:w="730" w:type="dxa"/>
            <w:vMerge/>
          </w:tcPr>
          <w:p w:rsidR="00B05CF0" w:rsidRPr="00A26B1E" w:rsidRDefault="00B05CF0" w:rsidP="00B05CF0">
            <w:pPr>
              <w:spacing w:line="240" w:lineRule="auto"/>
              <w:ind w:firstLineChars="0" w:firstLine="0"/>
              <w:rPr>
                <w:rFonts w:ascii="宋体" w:hAnsi="宋体"/>
                <w:sz w:val="21"/>
                <w:szCs w:val="21"/>
              </w:rPr>
            </w:pPr>
          </w:p>
        </w:tc>
        <w:tc>
          <w:tcPr>
            <w:tcW w:w="779" w:type="dxa"/>
            <w:vMerge/>
          </w:tcPr>
          <w:p w:rsidR="00B05CF0" w:rsidRPr="00A26B1E" w:rsidRDefault="00B05CF0" w:rsidP="00B05CF0">
            <w:pPr>
              <w:spacing w:line="240" w:lineRule="auto"/>
              <w:ind w:firstLineChars="0" w:firstLine="0"/>
              <w:rPr>
                <w:rFonts w:ascii="宋体" w:hAnsi="宋体"/>
                <w:sz w:val="21"/>
                <w:szCs w:val="21"/>
              </w:rPr>
            </w:pPr>
          </w:p>
        </w:tc>
      </w:tr>
      <w:tr w:rsidR="00B05CF0" w:rsidRPr="00A26B1E" w:rsidTr="00B05CF0">
        <w:trPr>
          <w:trHeight w:val="393"/>
          <w:jc w:val="center"/>
        </w:trPr>
        <w:tc>
          <w:tcPr>
            <w:tcW w:w="821" w:type="dxa"/>
            <w:vMerge/>
          </w:tcPr>
          <w:p w:rsidR="00B05CF0" w:rsidRPr="00A26B1E" w:rsidRDefault="00B05CF0" w:rsidP="00B05CF0">
            <w:pPr>
              <w:spacing w:line="240" w:lineRule="auto"/>
              <w:ind w:firstLineChars="0" w:firstLine="0"/>
              <w:rPr>
                <w:rFonts w:ascii="宋体" w:hAnsi="宋体"/>
                <w:sz w:val="21"/>
                <w:szCs w:val="21"/>
              </w:rPr>
            </w:pPr>
          </w:p>
        </w:tc>
        <w:tc>
          <w:tcPr>
            <w:tcW w:w="1923" w:type="dxa"/>
            <w:tcMar>
              <w:left w:w="28" w:type="dxa"/>
              <w:right w:w="28" w:type="dxa"/>
            </w:tcMar>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hint="eastAsia"/>
                <w:sz w:val="21"/>
                <w:szCs w:val="21"/>
              </w:rPr>
              <w:t>地形切坡条件（C）</w:t>
            </w:r>
          </w:p>
        </w:tc>
        <w:tc>
          <w:tcPr>
            <w:tcW w:w="850" w:type="dxa"/>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sz w:val="21"/>
                <w:szCs w:val="21"/>
              </w:rPr>
              <w:t>0.20</w:t>
            </w:r>
          </w:p>
        </w:tc>
        <w:tc>
          <w:tcPr>
            <w:tcW w:w="2409" w:type="dxa"/>
            <w:vAlign w:val="center"/>
          </w:tcPr>
          <w:p w:rsidR="00B05CF0" w:rsidRPr="00A26B1E" w:rsidRDefault="00B05CF0" w:rsidP="00B05CF0">
            <w:pPr>
              <w:spacing w:line="240" w:lineRule="auto"/>
              <w:ind w:firstLineChars="0" w:firstLine="0"/>
              <w:rPr>
                <w:rFonts w:ascii="宋体" w:hAnsi="宋体"/>
                <w:sz w:val="21"/>
                <w:szCs w:val="21"/>
              </w:rPr>
            </w:pPr>
            <w:r w:rsidRPr="005A5E6C">
              <w:rPr>
                <w:rFonts w:ascii="宋体" w:hAnsi="宋体" w:hint="eastAsia"/>
                <w:sz w:val="21"/>
                <w:szCs w:val="21"/>
              </w:rPr>
              <w:t>切坡高度</w:t>
            </w:r>
            <w:r>
              <w:rPr>
                <w:rFonts w:ascii="宋体" w:hAnsi="宋体" w:hint="eastAsia"/>
                <w:sz w:val="21"/>
                <w:szCs w:val="21"/>
              </w:rPr>
              <w:t>40</w:t>
            </w:r>
            <w:r w:rsidRPr="005A5E6C">
              <w:rPr>
                <w:rFonts w:ascii="宋体" w:hAnsi="宋体" w:hint="eastAsia"/>
                <w:sz w:val="21"/>
                <w:szCs w:val="21"/>
              </w:rPr>
              <w:t>m，切坡度大于45度</w:t>
            </w:r>
          </w:p>
        </w:tc>
        <w:tc>
          <w:tcPr>
            <w:tcW w:w="979" w:type="dxa"/>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sz w:val="21"/>
                <w:szCs w:val="21"/>
              </w:rPr>
              <w:t>K=</w:t>
            </w:r>
            <w:r>
              <w:rPr>
                <w:rFonts w:ascii="宋体" w:hAnsi="宋体" w:hint="eastAsia"/>
                <w:sz w:val="21"/>
                <w:szCs w:val="21"/>
              </w:rPr>
              <w:t>9</w:t>
            </w:r>
          </w:p>
        </w:tc>
        <w:tc>
          <w:tcPr>
            <w:tcW w:w="978" w:type="dxa"/>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hint="eastAsia"/>
                <w:sz w:val="21"/>
                <w:szCs w:val="21"/>
              </w:rPr>
              <w:t>1.</w:t>
            </w:r>
            <w:r>
              <w:rPr>
                <w:rFonts w:ascii="宋体" w:hAnsi="宋体" w:hint="eastAsia"/>
                <w:sz w:val="21"/>
                <w:szCs w:val="21"/>
              </w:rPr>
              <w:t>8</w:t>
            </w:r>
          </w:p>
        </w:tc>
        <w:tc>
          <w:tcPr>
            <w:tcW w:w="730" w:type="dxa"/>
            <w:vMerge/>
          </w:tcPr>
          <w:p w:rsidR="00B05CF0" w:rsidRPr="00A26B1E" w:rsidRDefault="00B05CF0" w:rsidP="00B05CF0">
            <w:pPr>
              <w:spacing w:line="240" w:lineRule="auto"/>
              <w:ind w:firstLineChars="0" w:firstLine="0"/>
              <w:rPr>
                <w:rFonts w:ascii="宋体" w:hAnsi="宋体"/>
                <w:sz w:val="21"/>
                <w:szCs w:val="21"/>
              </w:rPr>
            </w:pPr>
          </w:p>
        </w:tc>
        <w:tc>
          <w:tcPr>
            <w:tcW w:w="779" w:type="dxa"/>
            <w:vMerge/>
          </w:tcPr>
          <w:p w:rsidR="00B05CF0" w:rsidRPr="00A26B1E" w:rsidRDefault="00B05CF0" w:rsidP="00B05CF0">
            <w:pPr>
              <w:spacing w:line="240" w:lineRule="auto"/>
              <w:ind w:firstLineChars="0" w:firstLine="0"/>
              <w:rPr>
                <w:rFonts w:ascii="宋体" w:hAnsi="宋体"/>
                <w:sz w:val="21"/>
                <w:szCs w:val="21"/>
              </w:rPr>
            </w:pPr>
          </w:p>
        </w:tc>
      </w:tr>
      <w:tr w:rsidR="00B05CF0" w:rsidRPr="00A26B1E" w:rsidTr="00B05CF0">
        <w:trPr>
          <w:trHeight w:val="20"/>
          <w:jc w:val="center"/>
        </w:trPr>
        <w:tc>
          <w:tcPr>
            <w:tcW w:w="821" w:type="dxa"/>
            <w:vMerge/>
          </w:tcPr>
          <w:p w:rsidR="00B05CF0" w:rsidRPr="00A26B1E" w:rsidRDefault="00B05CF0" w:rsidP="00B05CF0">
            <w:pPr>
              <w:spacing w:line="240" w:lineRule="auto"/>
              <w:ind w:firstLineChars="0" w:firstLine="0"/>
              <w:rPr>
                <w:rFonts w:ascii="宋体" w:hAnsi="宋体"/>
                <w:sz w:val="21"/>
                <w:szCs w:val="21"/>
              </w:rPr>
            </w:pPr>
          </w:p>
        </w:tc>
        <w:tc>
          <w:tcPr>
            <w:tcW w:w="1923" w:type="dxa"/>
            <w:tcMar>
              <w:left w:w="28" w:type="dxa"/>
              <w:right w:w="28" w:type="dxa"/>
            </w:tcMar>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hint="eastAsia"/>
                <w:sz w:val="21"/>
                <w:szCs w:val="21"/>
              </w:rPr>
              <w:t>岩层倾向与坡向关系（D）</w:t>
            </w:r>
          </w:p>
        </w:tc>
        <w:tc>
          <w:tcPr>
            <w:tcW w:w="850" w:type="dxa"/>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sz w:val="21"/>
                <w:szCs w:val="21"/>
              </w:rPr>
              <w:t>0.</w:t>
            </w:r>
            <w:r w:rsidRPr="00A26B1E">
              <w:rPr>
                <w:rFonts w:ascii="宋体" w:hAnsi="宋体" w:hint="eastAsia"/>
                <w:sz w:val="21"/>
                <w:szCs w:val="21"/>
              </w:rPr>
              <w:t>2</w:t>
            </w:r>
          </w:p>
        </w:tc>
        <w:tc>
          <w:tcPr>
            <w:tcW w:w="2409" w:type="dxa"/>
            <w:vAlign w:val="center"/>
          </w:tcPr>
          <w:p w:rsidR="00B05CF0" w:rsidRPr="00A26B1E" w:rsidRDefault="00B05CF0" w:rsidP="00B05CF0">
            <w:pPr>
              <w:spacing w:line="240" w:lineRule="auto"/>
              <w:ind w:firstLineChars="0" w:firstLine="0"/>
              <w:rPr>
                <w:rFonts w:ascii="宋体" w:hAnsi="宋体"/>
                <w:sz w:val="21"/>
                <w:szCs w:val="21"/>
              </w:rPr>
            </w:pPr>
            <w:r>
              <w:rPr>
                <w:rFonts w:ascii="宋体" w:hAnsi="宋体" w:hint="eastAsia"/>
                <w:sz w:val="21"/>
                <w:szCs w:val="21"/>
              </w:rPr>
              <w:t>斜</w:t>
            </w:r>
            <w:r w:rsidRPr="00A26B1E">
              <w:rPr>
                <w:rFonts w:ascii="宋体" w:hAnsi="宋体" w:hint="eastAsia"/>
                <w:sz w:val="21"/>
                <w:szCs w:val="21"/>
              </w:rPr>
              <w:t>向坡</w:t>
            </w:r>
          </w:p>
        </w:tc>
        <w:tc>
          <w:tcPr>
            <w:tcW w:w="979" w:type="dxa"/>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sz w:val="21"/>
                <w:szCs w:val="21"/>
              </w:rPr>
              <w:t>K=</w:t>
            </w:r>
            <w:r>
              <w:rPr>
                <w:rFonts w:ascii="宋体" w:hAnsi="宋体" w:hint="eastAsia"/>
                <w:sz w:val="21"/>
                <w:szCs w:val="21"/>
              </w:rPr>
              <w:t>6</w:t>
            </w:r>
          </w:p>
        </w:tc>
        <w:tc>
          <w:tcPr>
            <w:tcW w:w="978" w:type="dxa"/>
            <w:vAlign w:val="center"/>
          </w:tcPr>
          <w:p w:rsidR="00B05CF0" w:rsidRPr="00A26B1E" w:rsidRDefault="00B05CF0" w:rsidP="00B05CF0">
            <w:pPr>
              <w:spacing w:line="240" w:lineRule="auto"/>
              <w:ind w:firstLineChars="0" w:firstLine="0"/>
              <w:rPr>
                <w:rFonts w:ascii="宋体" w:hAnsi="宋体"/>
                <w:sz w:val="21"/>
                <w:szCs w:val="21"/>
              </w:rPr>
            </w:pPr>
            <w:r>
              <w:rPr>
                <w:rFonts w:ascii="宋体" w:hAnsi="宋体" w:hint="eastAsia"/>
                <w:sz w:val="21"/>
                <w:szCs w:val="21"/>
              </w:rPr>
              <w:t>1.2</w:t>
            </w:r>
          </w:p>
        </w:tc>
        <w:tc>
          <w:tcPr>
            <w:tcW w:w="730" w:type="dxa"/>
            <w:vMerge/>
          </w:tcPr>
          <w:p w:rsidR="00B05CF0" w:rsidRPr="00A26B1E" w:rsidRDefault="00B05CF0" w:rsidP="00B05CF0">
            <w:pPr>
              <w:spacing w:line="240" w:lineRule="auto"/>
              <w:ind w:firstLineChars="0" w:firstLine="0"/>
              <w:rPr>
                <w:rFonts w:ascii="宋体" w:hAnsi="宋体"/>
                <w:sz w:val="21"/>
                <w:szCs w:val="21"/>
              </w:rPr>
            </w:pPr>
          </w:p>
        </w:tc>
        <w:tc>
          <w:tcPr>
            <w:tcW w:w="779" w:type="dxa"/>
            <w:vMerge/>
          </w:tcPr>
          <w:p w:rsidR="00B05CF0" w:rsidRPr="00A26B1E" w:rsidRDefault="00B05CF0" w:rsidP="00B05CF0">
            <w:pPr>
              <w:spacing w:line="240" w:lineRule="auto"/>
              <w:ind w:firstLineChars="0" w:firstLine="0"/>
              <w:rPr>
                <w:rFonts w:ascii="宋体" w:hAnsi="宋体"/>
                <w:sz w:val="21"/>
                <w:szCs w:val="21"/>
              </w:rPr>
            </w:pPr>
          </w:p>
        </w:tc>
      </w:tr>
      <w:tr w:rsidR="00B05CF0" w:rsidRPr="00A26B1E" w:rsidTr="00B05CF0">
        <w:trPr>
          <w:trHeight w:val="417"/>
          <w:jc w:val="center"/>
        </w:trPr>
        <w:tc>
          <w:tcPr>
            <w:tcW w:w="821" w:type="dxa"/>
            <w:vMerge/>
          </w:tcPr>
          <w:p w:rsidR="00B05CF0" w:rsidRPr="00A26B1E" w:rsidRDefault="00B05CF0" w:rsidP="00B05CF0">
            <w:pPr>
              <w:spacing w:line="240" w:lineRule="auto"/>
              <w:ind w:firstLineChars="0" w:firstLine="0"/>
              <w:rPr>
                <w:rFonts w:ascii="宋体" w:hAnsi="宋体"/>
                <w:sz w:val="21"/>
                <w:szCs w:val="21"/>
              </w:rPr>
            </w:pPr>
          </w:p>
        </w:tc>
        <w:tc>
          <w:tcPr>
            <w:tcW w:w="1923" w:type="dxa"/>
            <w:tcMar>
              <w:left w:w="28" w:type="dxa"/>
              <w:right w:w="28" w:type="dxa"/>
            </w:tcMar>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hint="eastAsia"/>
                <w:sz w:val="21"/>
                <w:szCs w:val="21"/>
              </w:rPr>
              <w:t>人类经济活动致灾因素（E）</w:t>
            </w:r>
          </w:p>
        </w:tc>
        <w:tc>
          <w:tcPr>
            <w:tcW w:w="850" w:type="dxa"/>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hint="eastAsia"/>
                <w:sz w:val="21"/>
                <w:szCs w:val="21"/>
              </w:rPr>
              <w:t>0.15</w:t>
            </w:r>
          </w:p>
        </w:tc>
        <w:tc>
          <w:tcPr>
            <w:tcW w:w="2409" w:type="dxa"/>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hint="eastAsia"/>
                <w:sz w:val="21"/>
                <w:szCs w:val="21"/>
              </w:rPr>
              <w:t>较频繁，致灾因素较多</w:t>
            </w:r>
          </w:p>
        </w:tc>
        <w:tc>
          <w:tcPr>
            <w:tcW w:w="979" w:type="dxa"/>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sz w:val="21"/>
                <w:szCs w:val="21"/>
              </w:rPr>
              <w:t>K=</w:t>
            </w:r>
            <w:r w:rsidRPr="00A26B1E">
              <w:rPr>
                <w:rFonts w:ascii="宋体" w:hAnsi="宋体" w:hint="eastAsia"/>
                <w:sz w:val="21"/>
                <w:szCs w:val="21"/>
              </w:rPr>
              <w:t>6</w:t>
            </w:r>
          </w:p>
        </w:tc>
        <w:tc>
          <w:tcPr>
            <w:tcW w:w="978" w:type="dxa"/>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hint="eastAsia"/>
                <w:sz w:val="21"/>
                <w:szCs w:val="21"/>
              </w:rPr>
              <w:t>0.9</w:t>
            </w:r>
          </w:p>
        </w:tc>
        <w:tc>
          <w:tcPr>
            <w:tcW w:w="730" w:type="dxa"/>
            <w:vMerge/>
          </w:tcPr>
          <w:p w:rsidR="00B05CF0" w:rsidRPr="00A26B1E" w:rsidRDefault="00B05CF0" w:rsidP="00B05CF0">
            <w:pPr>
              <w:spacing w:line="240" w:lineRule="auto"/>
              <w:ind w:firstLineChars="0" w:firstLine="0"/>
              <w:rPr>
                <w:rFonts w:ascii="宋体" w:hAnsi="宋体"/>
                <w:sz w:val="21"/>
                <w:szCs w:val="21"/>
              </w:rPr>
            </w:pPr>
          </w:p>
        </w:tc>
        <w:tc>
          <w:tcPr>
            <w:tcW w:w="779" w:type="dxa"/>
            <w:vMerge/>
          </w:tcPr>
          <w:p w:rsidR="00B05CF0" w:rsidRPr="00A26B1E" w:rsidRDefault="00B05CF0" w:rsidP="00B05CF0">
            <w:pPr>
              <w:spacing w:line="240" w:lineRule="auto"/>
              <w:ind w:firstLineChars="0" w:firstLine="0"/>
              <w:rPr>
                <w:rFonts w:ascii="宋体" w:hAnsi="宋体"/>
                <w:sz w:val="21"/>
                <w:szCs w:val="21"/>
              </w:rPr>
            </w:pPr>
          </w:p>
        </w:tc>
      </w:tr>
      <w:tr w:rsidR="00B05CF0" w:rsidRPr="00A26B1E" w:rsidTr="00B05CF0">
        <w:trPr>
          <w:trHeight w:val="417"/>
          <w:jc w:val="center"/>
        </w:trPr>
        <w:tc>
          <w:tcPr>
            <w:tcW w:w="821" w:type="dxa"/>
            <w:vMerge/>
          </w:tcPr>
          <w:p w:rsidR="00B05CF0" w:rsidRPr="00A26B1E" w:rsidRDefault="00B05CF0" w:rsidP="00B05CF0">
            <w:pPr>
              <w:spacing w:line="240" w:lineRule="auto"/>
              <w:ind w:firstLineChars="0" w:firstLine="0"/>
              <w:rPr>
                <w:rFonts w:ascii="宋体" w:hAnsi="宋体"/>
                <w:sz w:val="21"/>
                <w:szCs w:val="21"/>
              </w:rPr>
            </w:pPr>
          </w:p>
        </w:tc>
        <w:tc>
          <w:tcPr>
            <w:tcW w:w="1923" w:type="dxa"/>
            <w:tcMar>
              <w:left w:w="28" w:type="dxa"/>
              <w:right w:w="28" w:type="dxa"/>
            </w:tcMar>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hint="eastAsia"/>
                <w:sz w:val="21"/>
                <w:szCs w:val="21"/>
              </w:rPr>
              <w:t>暴雨次数和强度（F）</w:t>
            </w:r>
          </w:p>
        </w:tc>
        <w:tc>
          <w:tcPr>
            <w:tcW w:w="850" w:type="dxa"/>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sz w:val="21"/>
                <w:szCs w:val="21"/>
              </w:rPr>
              <w:t>0.15</w:t>
            </w:r>
          </w:p>
        </w:tc>
        <w:tc>
          <w:tcPr>
            <w:tcW w:w="2409" w:type="dxa"/>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hint="eastAsia"/>
                <w:sz w:val="21"/>
                <w:szCs w:val="21"/>
              </w:rPr>
              <w:t>较多，强度中等</w:t>
            </w:r>
          </w:p>
        </w:tc>
        <w:tc>
          <w:tcPr>
            <w:tcW w:w="979" w:type="dxa"/>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sz w:val="21"/>
                <w:szCs w:val="21"/>
              </w:rPr>
              <w:t>K=</w:t>
            </w:r>
            <w:r w:rsidRPr="00A26B1E">
              <w:rPr>
                <w:rFonts w:ascii="宋体" w:hAnsi="宋体" w:hint="eastAsia"/>
                <w:sz w:val="21"/>
                <w:szCs w:val="21"/>
              </w:rPr>
              <w:t>6</w:t>
            </w:r>
          </w:p>
        </w:tc>
        <w:tc>
          <w:tcPr>
            <w:tcW w:w="978" w:type="dxa"/>
            <w:vAlign w:val="center"/>
          </w:tcPr>
          <w:p w:rsidR="00B05CF0" w:rsidRPr="00A26B1E" w:rsidRDefault="00B05CF0" w:rsidP="00B05CF0">
            <w:pPr>
              <w:spacing w:line="240" w:lineRule="auto"/>
              <w:ind w:firstLineChars="0" w:firstLine="0"/>
              <w:rPr>
                <w:rFonts w:ascii="宋体" w:hAnsi="宋体"/>
                <w:sz w:val="21"/>
                <w:szCs w:val="21"/>
              </w:rPr>
            </w:pPr>
            <w:r w:rsidRPr="00A26B1E">
              <w:rPr>
                <w:rFonts w:ascii="宋体" w:hAnsi="宋体"/>
                <w:sz w:val="21"/>
                <w:szCs w:val="21"/>
              </w:rPr>
              <w:t>0</w:t>
            </w:r>
            <w:r w:rsidRPr="00A26B1E">
              <w:rPr>
                <w:rFonts w:ascii="宋体" w:hAnsi="宋体" w:hint="eastAsia"/>
                <w:sz w:val="21"/>
                <w:szCs w:val="21"/>
              </w:rPr>
              <w:t>.9</w:t>
            </w:r>
          </w:p>
        </w:tc>
        <w:tc>
          <w:tcPr>
            <w:tcW w:w="730" w:type="dxa"/>
            <w:vMerge/>
          </w:tcPr>
          <w:p w:rsidR="00B05CF0" w:rsidRPr="00A26B1E" w:rsidRDefault="00B05CF0" w:rsidP="00B05CF0">
            <w:pPr>
              <w:spacing w:line="240" w:lineRule="auto"/>
              <w:ind w:firstLineChars="0" w:firstLine="0"/>
              <w:rPr>
                <w:rFonts w:ascii="宋体" w:hAnsi="宋体"/>
                <w:sz w:val="21"/>
                <w:szCs w:val="21"/>
              </w:rPr>
            </w:pPr>
          </w:p>
        </w:tc>
        <w:tc>
          <w:tcPr>
            <w:tcW w:w="779" w:type="dxa"/>
            <w:vMerge/>
          </w:tcPr>
          <w:p w:rsidR="00B05CF0" w:rsidRPr="00A26B1E" w:rsidRDefault="00B05CF0" w:rsidP="00B05CF0">
            <w:pPr>
              <w:spacing w:line="240" w:lineRule="auto"/>
              <w:ind w:firstLineChars="0" w:firstLine="0"/>
              <w:rPr>
                <w:rFonts w:ascii="宋体" w:hAnsi="宋体"/>
                <w:sz w:val="21"/>
                <w:szCs w:val="21"/>
              </w:rPr>
            </w:pPr>
          </w:p>
        </w:tc>
      </w:tr>
    </w:tbl>
    <w:p w:rsidR="00B05CF0" w:rsidRDefault="00B05CF0" w:rsidP="00B05CF0">
      <w:pPr>
        <w:spacing w:line="360" w:lineRule="auto"/>
        <w:ind w:firstLine="480"/>
        <w:rPr>
          <w:rFonts w:ascii="宋体" w:hAnsi="宋体"/>
        </w:rPr>
      </w:pPr>
    </w:p>
    <w:p w:rsidR="005C4DA3" w:rsidRDefault="00E11BC3" w:rsidP="00E11BC3">
      <w:pPr>
        <w:spacing w:line="360" w:lineRule="auto"/>
        <w:ind w:firstLine="480"/>
        <w:rPr>
          <w:rFonts w:ascii="宋体" w:hAnsi="宋体"/>
        </w:rPr>
      </w:pPr>
      <w:r w:rsidRPr="00E11BC3">
        <w:rPr>
          <w:rFonts w:ascii="宋体" w:hAnsi="宋体" w:hint="eastAsia"/>
        </w:rPr>
        <w:t>结合表3</w:t>
      </w:r>
      <w:r w:rsidRPr="00E11BC3">
        <w:rPr>
          <w:rFonts w:ascii="宋体" w:hAnsi="宋体"/>
        </w:rPr>
        <w:t>-</w:t>
      </w:r>
      <w:r w:rsidR="00B05CF0">
        <w:rPr>
          <w:rFonts w:ascii="宋体" w:hAnsi="宋体" w:hint="eastAsia"/>
        </w:rPr>
        <w:t>9</w:t>
      </w:r>
      <w:r w:rsidRPr="00E11BC3">
        <w:rPr>
          <w:rFonts w:ascii="宋体" w:hAnsi="宋体" w:hint="eastAsia"/>
        </w:rPr>
        <w:t>，预测评估</w:t>
      </w:r>
      <w:r w:rsidR="00125C37">
        <w:rPr>
          <w:rFonts w:ascii="宋体" w:hAnsi="宋体" w:hint="eastAsia"/>
        </w:rPr>
        <w:t>发</w:t>
      </w:r>
      <w:r>
        <w:rPr>
          <w:rFonts w:ascii="宋体" w:hAnsi="宋体" w:hint="eastAsia"/>
        </w:rPr>
        <w:t>开采</w:t>
      </w:r>
      <w:r w:rsidR="00125C37">
        <w:rPr>
          <w:rFonts w:ascii="宋体" w:hAnsi="宋体" w:hint="eastAsia"/>
        </w:rPr>
        <w:t>边坡局部滑坡的可能性中等</w:t>
      </w:r>
      <w:r>
        <w:rPr>
          <w:rFonts w:ascii="宋体" w:hAnsi="宋体" w:hint="eastAsia"/>
        </w:rPr>
        <w:t>，主要威胁对象为</w:t>
      </w:r>
      <w:r w:rsidR="00125C37">
        <w:rPr>
          <w:rFonts w:ascii="宋体" w:hAnsi="宋体" w:hint="eastAsia"/>
        </w:rPr>
        <w:t>露采场内当班工人及机械设备</w:t>
      </w:r>
      <w:r>
        <w:rPr>
          <w:rFonts w:ascii="宋体" w:hAnsi="宋体" w:hint="eastAsia"/>
        </w:rPr>
        <w:t>，威胁人数大于10人</w:t>
      </w:r>
      <w:r w:rsidR="00125C37">
        <w:rPr>
          <w:rFonts w:ascii="宋体" w:hAnsi="宋体" w:hint="eastAsia"/>
        </w:rPr>
        <w:t>。因此，预测分析矿山开采引发滑坡灾害的可能性中等，危险性中等。</w:t>
      </w:r>
    </w:p>
    <w:p w:rsidR="005C4DA3" w:rsidRDefault="00125C37">
      <w:pPr>
        <w:adjustRightInd w:val="0"/>
        <w:snapToGrid w:val="0"/>
        <w:spacing w:line="360" w:lineRule="auto"/>
        <w:ind w:firstLine="482"/>
        <w:rPr>
          <w:rFonts w:hAnsi="宋体"/>
          <w:b/>
        </w:rPr>
      </w:pPr>
      <w:r>
        <w:rPr>
          <w:rFonts w:hAnsi="宋体" w:hint="eastAsia"/>
          <w:b/>
        </w:rPr>
        <w:t>（</w:t>
      </w:r>
      <w:r>
        <w:rPr>
          <w:rFonts w:hAnsi="宋体" w:hint="eastAsia"/>
          <w:b/>
        </w:rPr>
        <w:t>3</w:t>
      </w:r>
      <w:r>
        <w:rPr>
          <w:rFonts w:hAnsi="宋体" w:hint="eastAsia"/>
          <w:b/>
        </w:rPr>
        <w:t>）引发泥石流（废石流）地质灾害的可能性小，危险性小</w:t>
      </w:r>
    </w:p>
    <w:p w:rsidR="005C4DA3" w:rsidRDefault="00125C37">
      <w:pPr>
        <w:spacing w:line="360" w:lineRule="auto"/>
        <w:ind w:firstLine="480"/>
        <w:rPr>
          <w:rFonts w:ascii="宋体" w:hAnsi="宋体"/>
        </w:rPr>
      </w:pPr>
      <w:r>
        <w:rPr>
          <w:rFonts w:ascii="宋体" w:hAnsi="宋体" w:hint="eastAsia"/>
        </w:rPr>
        <w:t xml:space="preserve">矿区废渣堆放于平缓地带；无汇水区；矿山排水系统畅通，即使暴雨也能顺利排泄。因此缺乏引发泥石流的水源和地形条件。故露采场引发泥（废）石流的可能性小，危险性小。 </w:t>
      </w:r>
    </w:p>
    <w:p w:rsidR="005C4DA3" w:rsidRDefault="00125C37">
      <w:pPr>
        <w:adjustRightInd w:val="0"/>
        <w:snapToGrid w:val="0"/>
        <w:spacing w:line="360" w:lineRule="auto"/>
        <w:ind w:firstLine="482"/>
        <w:rPr>
          <w:rFonts w:hAnsi="宋体"/>
          <w:b/>
        </w:rPr>
      </w:pPr>
      <w:r>
        <w:rPr>
          <w:rFonts w:hAnsi="宋体" w:hint="eastAsia"/>
          <w:b/>
        </w:rPr>
        <w:t>（</w:t>
      </w:r>
      <w:r>
        <w:rPr>
          <w:rFonts w:hAnsi="宋体" w:hint="eastAsia"/>
          <w:b/>
        </w:rPr>
        <w:t>4</w:t>
      </w:r>
      <w:r w:rsidR="005125AB">
        <w:rPr>
          <w:rFonts w:hAnsi="宋体" w:hint="eastAsia"/>
          <w:b/>
        </w:rPr>
        <w:t>）引发地面塌陷地质灾害的可能性小，危险性小</w:t>
      </w:r>
    </w:p>
    <w:p w:rsidR="00347DDA" w:rsidRDefault="00347DDA" w:rsidP="00593E44">
      <w:pPr>
        <w:spacing w:line="360" w:lineRule="auto"/>
        <w:ind w:firstLine="480"/>
        <w:rPr>
          <w:rFonts w:ascii="宋体" w:hAnsi="宋体"/>
        </w:rPr>
      </w:pPr>
      <w:r>
        <w:rPr>
          <w:rFonts w:ascii="宋体" w:hAnsi="宋体" w:hint="eastAsia"/>
        </w:rPr>
        <w:t>修复</w:t>
      </w:r>
      <w:r w:rsidRPr="002E4EF1">
        <w:rPr>
          <w:rFonts w:ascii="宋体" w:hAnsi="宋体" w:hint="eastAsia"/>
        </w:rPr>
        <w:t>区范围无地下采矿活动，因而引发采空区地面塌陷的可能性小，危险性小。</w:t>
      </w:r>
    </w:p>
    <w:p w:rsidR="004E5DED" w:rsidRDefault="004E5DED" w:rsidP="00593E44">
      <w:pPr>
        <w:spacing w:line="360" w:lineRule="auto"/>
        <w:ind w:firstLine="480"/>
        <w:rPr>
          <w:rFonts w:ascii="宋体" w:hAnsi="宋体"/>
        </w:rPr>
      </w:pPr>
      <w:r>
        <w:rPr>
          <w:rFonts w:ascii="宋体" w:hAnsi="宋体" w:hint="eastAsia"/>
        </w:rPr>
        <w:t>区内出露岩性为</w:t>
      </w:r>
      <w:r w:rsidRPr="00593E44">
        <w:rPr>
          <w:rFonts w:ascii="宋体" w:hAnsi="宋体" w:hint="eastAsia"/>
        </w:rPr>
        <w:t>泥灰岩、白云质泥灰岩、含炭质泥灰岩</w:t>
      </w:r>
      <w:r w:rsidRPr="002E4EF1">
        <w:rPr>
          <w:rFonts w:ascii="宋体" w:hAnsi="宋体" w:hint="eastAsia"/>
        </w:rPr>
        <w:t>，</w:t>
      </w:r>
      <w:r>
        <w:rPr>
          <w:rFonts w:ascii="宋体" w:hAnsi="宋体" w:hint="eastAsia"/>
        </w:rPr>
        <w:t>但岩溶不发育，</w:t>
      </w:r>
      <w:r w:rsidRPr="002E4EF1">
        <w:rPr>
          <w:rFonts w:ascii="宋体" w:hAnsi="宋体" w:hint="eastAsia"/>
        </w:rPr>
        <w:t>矿山为山坡露天开采，</w:t>
      </w:r>
      <w:r>
        <w:rPr>
          <w:rFonts w:ascii="宋体" w:hAnsi="宋体" w:hint="eastAsia"/>
        </w:rPr>
        <w:t>对矿业活动引发</w:t>
      </w:r>
      <w:r>
        <w:rPr>
          <w:rFonts w:ascii="宋体" w:hAnsi="宋体"/>
        </w:rPr>
        <w:t>岩溶塌陷地质灾害危险性进行预测评估。</w:t>
      </w:r>
    </w:p>
    <w:p w:rsidR="004E5DED" w:rsidRPr="004E5DED" w:rsidRDefault="004E5DED" w:rsidP="004E5DED">
      <w:pPr>
        <w:pStyle w:val="61133"/>
        <w:spacing w:line="240" w:lineRule="auto"/>
        <w:ind w:leftChars="0" w:left="0" w:right="120" w:firstLineChars="0" w:firstLine="0"/>
        <w:jc w:val="center"/>
        <w:rPr>
          <w:rFonts w:ascii="黑体" w:hAnsi="黑体" w:cs="Times New Roman"/>
          <w:b w:val="0"/>
          <w:color w:val="000000"/>
          <w:szCs w:val="24"/>
        </w:rPr>
      </w:pPr>
      <w:r w:rsidRPr="004E5DED">
        <w:rPr>
          <w:rFonts w:ascii="黑体" w:hAnsi="黑体" w:cs="Times New Roman" w:hint="eastAsia"/>
          <w:b w:val="0"/>
          <w:color w:val="000000"/>
          <w:szCs w:val="24"/>
        </w:rPr>
        <w:t xml:space="preserve">  </w:t>
      </w:r>
      <w:r w:rsidRPr="004E5DED">
        <w:rPr>
          <w:rFonts w:ascii="黑体" w:hAnsi="黑体" w:cs="Times New Roman"/>
          <w:b w:val="0"/>
          <w:color w:val="000000"/>
          <w:szCs w:val="24"/>
        </w:rPr>
        <w:t>表</w:t>
      </w:r>
      <w:r>
        <w:rPr>
          <w:rFonts w:ascii="黑体" w:hAnsi="黑体" w:cs="Times New Roman" w:hint="eastAsia"/>
          <w:b w:val="0"/>
          <w:color w:val="000000"/>
          <w:szCs w:val="24"/>
        </w:rPr>
        <w:t>3</w:t>
      </w:r>
      <w:r w:rsidRPr="004E5DED">
        <w:rPr>
          <w:rFonts w:ascii="黑体" w:hAnsi="黑体" w:cs="Times New Roman"/>
          <w:b w:val="0"/>
          <w:color w:val="000000"/>
          <w:szCs w:val="24"/>
        </w:rPr>
        <w:t>-</w:t>
      </w:r>
      <w:r w:rsidR="00235022">
        <w:rPr>
          <w:rFonts w:ascii="黑体" w:hAnsi="黑体" w:cs="Times New Roman" w:hint="eastAsia"/>
          <w:b w:val="0"/>
          <w:color w:val="000000"/>
          <w:szCs w:val="24"/>
        </w:rPr>
        <w:t>1</w:t>
      </w:r>
      <w:r w:rsidR="00B05CF0">
        <w:rPr>
          <w:rFonts w:ascii="黑体" w:hAnsi="黑体" w:cs="Times New Roman" w:hint="eastAsia"/>
          <w:b w:val="0"/>
          <w:color w:val="000000"/>
          <w:szCs w:val="24"/>
        </w:rPr>
        <w:t>4</w:t>
      </w:r>
      <w:r>
        <w:rPr>
          <w:rFonts w:ascii="黑体" w:hAnsi="黑体" w:cs="Times New Roman" w:hint="eastAsia"/>
          <w:b w:val="0"/>
          <w:color w:val="000000"/>
          <w:szCs w:val="24"/>
        </w:rPr>
        <w:t xml:space="preserve">   </w:t>
      </w:r>
      <w:r w:rsidRPr="004E5DED">
        <w:rPr>
          <w:rFonts w:ascii="黑体" w:hAnsi="黑体" w:cs="Times New Roman"/>
          <w:b w:val="0"/>
          <w:color w:val="000000"/>
          <w:szCs w:val="24"/>
        </w:rPr>
        <w:t>岩溶</w:t>
      </w:r>
      <w:r w:rsidRPr="004E5DED">
        <w:rPr>
          <w:rFonts w:ascii="黑体" w:hAnsi="黑体" w:cs="Times New Roman" w:hint="eastAsia"/>
          <w:b w:val="0"/>
          <w:color w:val="000000"/>
          <w:szCs w:val="24"/>
        </w:rPr>
        <w:t>塌陷</w:t>
      </w:r>
      <w:r w:rsidRPr="004E5DED">
        <w:rPr>
          <w:rFonts w:ascii="黑体" w:hAnsi="黑体" w:cs="Times New Roman"/>
          <w:b w:val="0"/>
          <w:color w:val="000000"/>
          <w:szCs w:val="24"/>
        </w:rPr>
        <w:t>发育程度分级表</w:t>
      </w:r>
      <w:r w:rsidRPr="004E5DED">
        <w:rPr>
          <w:rFonts w:ascii="黑体" w:hAnsi="黑体" w:cs="Times New Roman" w:hint="eastAsia"/>
          <w:b w:val="0"/>
          <w:color w:val="000000"/>
          <w:szCs w:val="24"/>
        </w:rPr>
        <w:t xml:space="preserve">    </w:t>
      </w:r>
    </w:p>
    <w:tbl>
      <w:tblPr>
        <w:tblW w:w="9243" w:type="dxa"/>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242"/>
        <w:gridCol w:w="8001"/>
      </w:tblGrid>
      <w:tr w:rsidR="004E5DED" w:rsidTr="004E5DED">
        <w:trPr>
          <w:trHeight w:val="500"/>
        </w:trPr>
        <w:tc>
          <w:tcPr>
            <w:tcW w:w="1242" w:type="dxa"/>
            <w:tcBorders>
              <w:top w:val="single" w:sz="12" w:space="0" w:color="auto"/>
              <w:left w:val="nil"/>
            </w:tcBorders>
            <w:vAlign w:val="center"/>
          </w:tcPr>
          <w:p w:rsidR="004E5DED" w:rsidRDefault="004E5DED" w:rsidP="004E5DED">
            <w:pPr>
              <w:snapToGrid w:val="0"/>
              <w:ind w:firstLineChars="0" w:firstLine="0"/>
              <w:rPr>
                <w:b/>
                <w:color w:val="000000"/>
                <w:szCs w:val="21"/>
              </w:rPr>
            </w:pPr>
            <w:r>
              <w:rPr>
                <w:b/>
                <w:color w:val="000000"/>
                <w:szCs w:val="21"/>
              </w:rPr>
              <w:t>发育程度</w:t>
            </w:r>
          </w:p>
        </w:tc>
        <w:tc>
          <w:tcPr>
            <w:tcW w:w="8001" w:type="dxa"/>
            <w:tcBorders>
              <w:top w:val="single" w:sz="12" w:space="0" w:color="auto"/>
              <w:right w:val="nil"/>
            </w:tcBorders>
            <w:vAlign w:val="center"/>
          </w:tcPr>
          <w:p w:rsidR="004E5DED" w:rsidRDefault="004E5DED" w:rsidP="004E5DED">
            <w:pPr>
              <w:snapToGrid w:val="0"/>
              <w:ind w:firstLine="482"/>
              <w:jc w:val="center"/>
              <w:rPr>
                <w:b/>
                <w:color w:val="000000"/>
                <w:szCs w:val="21"/>
              </w:rPr>
            </w:pPr>
            <w:r>
              <w:rPr>
                <w:b/>
                <w:color w:val="000000"/>
                <w:szCs w:val="21"/>
              </w:rPr>
              <w:t>发育特征</w:t>
            </w:r>
          </w:p>
        </w:tc>
      </w:tr>
      <w:tr w:rsidR="004E5DED" w:rsidTr="004E5DED">
        <w:tc>
          <w:tcPr>
            <w:tcW w:w="1242" w:type="dxa"/>
            <w:tcBorders>
              <w:left w:val="nil"/>
            </w:tcBorders>
            <w:vAlign w:val="center"/>
          </w:tcPr>
          <w:p w:rsidR="004E5DED" w:rsidRDefault="004E5DED" w:rsidP="004E5DED">
            <w:pPr>
              <w:snapToGrid w:val="0"/>
              <w:ind w:firstLine="482"/>
              <w:jc w:val="center"/>
              <w:rPr>
                <w:b/>
                <w:color w:val="000000"/>
                <w:szCs w:val="21"/>
              </w:rPr>
            </w:pPr>
            <w:r>
              <w:rPr>
                <w:b/>
                <w:color w:val="000000"/>
                <w:szCs w:val="21"/>
              </w:rPr>
              <w:lastRenderedPageBreak/>
              <w:t>强</w:t>
            </w:r>
          </w:p>
        </w:tc>
        <w:tc>
          <w:tcPr>
            <w:tcW w:w="8001" w:type="dxa"/>
            <w:tcBorders>
              <w:right w:val="nil"/>
            </w:tcBorders>
          </w:tcPr>
          <w:p w:rsidR="004E5DED" w:rsidRPr="004E5DED" w:rsidRDefault="004E5DED" w:rsidP="004E5DED">
            <w:pPr>
              <w:snapToGrid w:val="0"/>
              <w:spacing w:line="240" w:lineRule="auto"/>
              <w:ind w:firstLine="420"/>
              <w:jc w:val="left"/>
              <w:rPr>
                <w:color w:val="000000"/>
                <w:sz w:val="21"/>
                <w:szCs w:val="21"/>
              </w:rPr>
            </w:pPr>
            <w:r w:rsidRPr="004E5DED">
              <w:rPr>
                <w:color w:val="000000"/>
                <w:sz w:val="21"/>
                <w:szCs w:val="21"/>
              </w:rPr>
              <w:t>1.</w:t>
            </w:r>
            <w:r w:rsidRPr="004E5DED">
              <w:rPr>
                <w:color w:val="000000"/>
                <w:sz w:val="21"/>
                <w:szCs w:val="21"/>
              </w:rPr>
              <w:t>以质纯厚层灰岩为主，地下存在中大型溶洞、土洞或有地下暗河通过</w:t>
            </w:r>
          </w:p>
          <w:p w:rsidR="004E5DED" w:rsidRPr="004E5DED" w:rsidRDefault="004E5DED" w:rsidP="004E5DED">
            <w:pPr>
              <w:snapToGrid w:val="0"/>
              <w:spacing w:line="240" w:lineRule="auto"/>
              <w:ind w:firstLine="420"/>
              <w:jc w:val="left"/>
              <w:rPr>
                <w:color w:val="000000"/>
                <w:sz w:val="21"/>
                <w:szCs w:val="21"/>
              </w:rPr>
            </w:pPr>
            <w:r w:rsidRPr="004E5DED">
              <w:rPr>
                <w:color w:val="000000"/>
                <w:sz w:val="21"/>
                <w:szCs w:val="21"/>
              </w:rPr>
              <w:t>2.</w:t>
            </w:r>
            <w:r w:rsidRPr="004E5DED">
              <w:rPr>
                <w:color w:val="000000"/>
                <w:sz w:val="21"/>
                <w:szCs w:val="21"/>
              </w:rPr>
              <w:t>地面多处下陷、开裂，塌陷严重</w:t>
            </w:r>
          </w:p>
          <w:p w:rsidR="004E5DED" w:rsidRPr="004E5DED" w:rsidRDefault="004E5DED" w:rsidP="004E5DED">
            <w:pPr>
              <w:snapToGrid w:val="0"/>
              <w:spacing w:line="240" w:lineRule="auto"/>
              <w:ind w:firstLine="420"/>
              <w:jc w:val="left"/>
              <w:rPr>
                <w:color w:val="000000"/>
                <w:sz w:val="21"/>
                <w:szCs w:val="21"/>
              </w:rPr>
            </w:pPr>
            <w:r w:rsidRPr="004E5DED">
              <w:rPr>
                <w:color w:val="000000"/>
                <w:sz w:val="21"/>
                <w:szCs w:val="21"/>
              </w:rPr>
              <w:t>3.</w:t>
            </w:r>
            <w:r w:rsidRPr="004E5DED">
              <w:rPr>
                <w:color w:val="000000"/>
                <w:sz w:val="21"/>
                <w:szCs w:val="21"/>
              </w:rPr>
              <w:t>地表建（构）筑物变形开裂明显</w:t>
            </w:r>
          </w:p>
          <w:p w:rsidR="004E5DED" w:rsidRPr="004E5DED" w:rsidRDefault="004E5DED" w:rsidP="004E5DED">
            <w:pPr>
              <w:snapToGrid w:val="0"/>
              <w:spacing w:line="240" w:lineRule="auto"/>
              <w:ind w:firstLine="420"/>
              <w:jc w:val="left"/>
              <w:rPr>
                <w:color w:val="000000"/>
                <w:sz w:val="21"/>
                <w:szCs w:val="21"/>
              </w:rPr>
            </w:pPr>
            <w:r w:rsidRPr="004E5DED">
              <w:rPr>
                <w:color w:val="000000"/>
                <w:sz w:val="21"/>
                <w:szCs w:val="21"/>
              </w:rPr>
              <w:t>4.</w:t>
            </w:r>
            <w:r w:rsidRPr="004E5DED">
              <w:rPr>
                <w:color w:val="000000"/>
                <w:sz w:val="21"/>
                <w:szCs w:val="21"/>
              </w:rPr>
              <w:t>上覆松散层厚度小于</w:t>
            </w:r>
            <w:r w:rsidRPr="004E5DED">
              <w:rPr>
                <w:color w:val="000000"/>
                <w:sz w:val="21"/>
                <w:szCs w:val="21"/>
              </w:rPr>
              <w:t>30m</w:t>
            </w:r>
          </w:p>
          <w:p w:rsidR="004E5DED" w:rsidRPr="004E5DED" w:rsidRDefault="004E5DED" w:rsidP="004E5DED">
            <w:pPr>
              <w:snapToGrid w:val="0"/>
              <w:spacing w:line="240" w:lineRule="auto"/>
              <w:ind w:firstLine="420"/>
              <w:jc w:val="left"/>
              <w:rPr>
                <w:color w:val="000000"/>
                <w:sz w:val="21"/>
                <w:szCs w:val="21"/>
              </w:rPr>
            </w:pPr>
            <w:r w:rsidRPr="004E5DED">
              <w:rPr>
                <w:color w:val="000000"/>
                <w:sz w:val="21"/>
                <w:szCs w:val="21"/>
              </w:rPr>
              <w:t>5.</w:t>
            </w:r>
            <w:r w:rsidRPr="004E5DED">
              <w:rPr>
                <w:color w:val="000000"/>
                <w:sz w:val="21"/>
                <w:szCs w:val="21"/>
              </w:rPr>
              <w:t>地下水位变幅大</w:t>
            </w:r>
          </w:p>
        </w:tc>
      </w:tr>
      <w:tr w:rsidR="004E5DED" w:rsidTr="004E5DED">
        <w:tc>
          <w:tcPr>
            <w:tcW w:w="1242" w:type="dxa"/>
            <w:tcBorders>
              <w:left w:val="nil"/>
            </w:tcBorders>
            <w:vAlign w:val="center"/>
          </w:tcPr>
          <w:p w:rsidR="004E5DED" w:rsidRDefault="004E5DED" w:rsidP="004E5DED">
            <w:pPr>
              <w:snapToGrid w:val="0"/>
              <w:ind w:firstLine="482"/>
              <w:jc w:val="center"/>
              <w:rPr>
                <w:b/>
                <w:color w:val="000000"/>
                <w:szCs w:val="21"/>
              </w:rPr>
            </w:pPr>
            <w:r>
              <w:rPr>
                <w:b/>
                <w:color w:val="000000"/>
                <w:szCs w:val="21"/>
              </w:rPr>
              <w:t>中等</w:t>
            </w:r>
          </w:p>
        </w:tc>
        <w:tc>
          <w:tcPr>
            <w:tcW w:w="8001" w:type="dxa"/>
            <w:tcBorders>
              <w:right w:val="nil"/>
            </w:tcBorders>
          </w:tcPr>
          <w:p w:rsidR="004E5DED" w:rsidRPr="004E5DED" w:rsidRDefault="004E5DED" w:rsidP="004E5DED">
            <w:pPr>
              <w:snapToGrid w:val="0"/>
              <w:spacing w:line="240" w:lineRule="auto"/>
              <w:ind w:firstLine="420"/>
              <w:jc w:val="left"/>
              <w:rPr>
                <w:color w:val="000000"/>
                <w:sz w:val="21"/>
                <w:szCs w:val="21"/>
              </w:rPr>
            </w:pPr>
            <w:r w:rsidRPr="004E5DED">
              <w:rPr>
                <w:color w:val="000000"/>
                <w:sz w:val="21"/>
                <w:szCs w:val="21"/>
              </w:rPr>
              <w:t>1.</w:t>
            </w:r>
            <w:r w:rsidRPr="004E5DED">
              <w:rPr>
                <w:color w:val="000000"/>
                <w:sz w:val="21"/>
                <w:szCs w:val="21"/>
              </w:rPr>
              <w:t>以次纯灰岩为主，地下存在小型溶洞、土洞或等</w:t>
            </w:r>
          </w:p>
          <w:p w:rsidR="004E5DED" w:rsidRPr="004E5DED" w:rsidRDefault="004E5DED" w:rsidP="004E5DED">
            <w:pPr>
              <w:snapToGrid w:val="0"/>
              <w:spacing w:line="240" w:lineRule="auto"/>
              <w:ind w:firstLine="420"/>
              <w:jc w:val="left"/>
              <w:rPr>
                <w:color w:val="000000"/>
                <w:sz w:val="21"/>
                <w:szCs w:val="21"/>
              </w:rPr>
            </w:pPr>
            <w:r w:rsidRPr="004E5DED">
              <w:rPr>
                <w:color w:val="000000"/>
                <w:sz w:val="21"/>
                <w:szCs w:val="21"/>
              </w:rPr>
              <w:t>2.</w:t>
            </w:r>
            <w:r w:rsidRPr="004E5DED">
              <w:rPr>
                <w:color w:val="000000"/>
                <w:sz w:val="21"/>
                <w:szCs w:val="21"/>
              </w:rPr>
              <w:t>地面塌陷明显、开裂明显</w:t>
            </w:r>
          </w:p>
          <w:p w:rsidR="004E5DED" w:rsidRPr="004E5DED" w:rsidRDefault="004E5DED" w:rsidP="004E5DED">
            <w:pPr>
              <w:snapToGrid w:val="0"/>
              <w:spacing w:line="240" w:lineRule="auto"/>
              <w:ind w:firstLine="420"/>
              <w:jc w:val="left"/>
              <w:rPr>
                <w:color w:val="000000"/>
                <w:sz w:val="21"/>
                <w:szCs w:val="21"/>
              </w:rPr>
            </w:pPr>
            <w:r w:rsidRPr="004E5DED">
              <w:rPr>
                <w:color w:val="000000"/>
                <w:sz w:val="21"/>
                <w:szCs w:val="21"/>
              </w:rPr>
              <w:t>3.</w:t>
            </w:r>
            <w:r w:rsidRPr="004E5DED">
              <w:rPr>
                <w:color w:val="000000"/>
                <w:sz w:val="21"/>
                <w:szCs w:val="21"/>
              </w:rPr>
              <w:t>地表建（构）筑物变形有开裂现象</w:t>
            </w:r>
          </w:p>
          <w:p w:rsidR="004E5DED" w:rsidRPr="004E5DED" w:rsidRDefault="004E5DED" w:rsidP="004E5DED">
            <w:pPr>
              <w:snapToGrid w:val="0"/>
              <w:spacing w:line="240" w:lineRule="auto"/>
              <w:ind w:firstLine="420"/>
              <w:jc w:val="left"/>
              <w:rPr>
                <w:color w:val="000000"/>
                <w:sz w:val="21"/>
                <w:szCs w:val="21"/>
              </w:rPr>
            </w:pPr>
            <w:r w:rsidRPr="004E5DED">
              <w:rPr>
                <w:color w:val="000000"/>
                <w:sz w:val="21"/>
                <w:szCs w:val="21"/>
              </w:rPr>
              <w:t>4.</w:t>
            </w:r>
            <w:r w:rsidRPr="004E5DED">
              <w:rPr>
                <w:color w:val="000000"/>
                <w:sz w:val="21"/>
                <w:szCs w:val="21"/>
              </w:rPr>
              <w:t>上覆松散层厚度小于</w:t>
            </w:r>
            <w:r w:rsidRPr="004E5DED">
              <w:rPr>
                <w:color w:val="000000"/>
                <w:sz w:val="21"/>
                <w:szCs w:val="21"/>
              </w:rPr>
              <w:t>30-80m</w:t>
            </w:r>
          </w:p>
          <w:p w:rsidR="004E5DED" w:rsidRPr="004E5DED" w:rsidRDefault="004E5DED" w:rsidP="004E5DED">
            <w:pPr>
              <w:snapToGrid w:val="0"/>
              <w:spacing w:line="240" w:lineRule="auto"/>
              <w:ind w:firstLine="420"/>
              <w:jc w:val="left"/>
              <w:rPr>
                <w:color w:val="000000"/>
                <w:sz w:val="21"/>
                <w:szCs w:val="21"/>
              </w:rPr>
            </w:pPr>
            <w:r w:rsidRPr="004E5DED">
              <w:rPr>
                <w:color w:val="000000"/>
                <w:sz w:val="21"/>
                <w:szCs w:val="21"/>
              </w:rPr>
              <w:t>5.</w:t>
            </w:r>
            <w:r w:rsidRPr="004E5DED">
              <w:rPr>
                <w:color w:val="000000"/>
                <w:sz w:val="21"/>
                <w:szCs w:val="21"/>
              </w:rPr>
              <w:t>地下水位变幅不大</w:t>
            </w:r>
          </w:p>
        </w:tc>
      </w:tr>
      <w:tr w:rsidR="004E5DED" w:rsidTr="004E5DED">
        <w:tc>
          <w:tcPr>
            <w:tcW w:w="1242" w:type="dxa"/>
            <w:tcBorders>
              <w:left w:val="nil"/>
              <w:bottom w:val="single" w:sz="12" w:space="0" w:color="auto"/>
            </w:tcBorders>
            <w:vAlign w:val="center"/>
          </w:tcPr>
          <w:p w:rsidR="004E5DED" w:rsidRDefault="004E5DED" w:rsidP="004E5DED">
            <w:pPr>
              <w:snapToGrid w:val="0"/>
              <w:ind w:firstLine="482"/>
              <w:jc w:val="center"/>
              <w:rPr>
                <w:b/>
                <w:color w:val="000000"/>
                <w:szCs w:val="21"/>
              </w:rPr>
            </w:pPr>
            <w:r>
              <w:rPr>
                <w:b/>
                <w:color w:val="000000"/>
                <w:szCs w:val="21"/>
              </w:rPr>
              <w:t>弱</w:t>
            </w:r>
          </w:p>
        </w:tc>
        <w:tc>
          <w:tcPr>
            <w:tcW w:w="8001" w:type="dxa"/>
            <w:tcBorders>
              <w:bottom w:val="single" w:sz="12" w:space="0" w:color="auto"/>
              <w:right w:val="nil"/>
            </w:tcBorders>
          </w:tcPr>
          <w:p w:rsidR="004E5DED" w:rsidRPr="004E5DED" w:rsidRDefault="004E5DED" w:rsidP="004E5DED">
            <w:pPr>
              <w:snapToGrid w:val="0"/>
              <w:spacing w:line="240" w:lineRule="auto"/>
              <w:ind w:firstLine="420"/>
              <w:jc w:val="left"/>
              <w:rPr>
                <w:color w:val="000000"/>
                <w:sz w:val="21"/>
                <w:szCs w:val="21"/>
              </w:rPr>
            </w:pPr>
            <w:r w:rsidRPr="004E5DED">
              <w:rPr>
                <w:color w:val="000000"/>
                <w:sz w:val="21"/>
                <w:szCs w:val="21"/>
              </w:rPr>
              <w:t>1.</w:t>
            </w:r>
            <w:r w:rsidRPr="004E5DED">
              <w:rPr>
                <w:color w:val="000000"/>
                <w:sz w:val="21"/>
                <w:szCs w:val="21"/>
              </w:rPr>
              <w:t>灰岩质地不纯，地下溶洞、土洞不发育</w:t>
            </w:r>
          </w:p>
          <w:p w:rsidR="004E5DED" w:rsidRPr="004E5DED" w:rsidRDefault="004E5DED" w:rsidP="004E5DED">
            <w:pPr>
              <w:snapToGrid w:val="0"/>
              <w:spacing w:line="240" w:lineRule="auto"/>
              <w:ind w:firstLine="420"/>
              <w:jc w:val="left"/>
              <w:rPr>
                <w:color w:val="000000"/>
                <w:sz w:val="21"/>
                <w:szCs w:val="21"/>
              </w:rPr>
            </w:pPr>
            <w:r w:rsidRPr="004E5DED">
              <w:rPr>
                <w:color w:val="000000"/>
                <w:sz w:val="21"/>
                <w:szCs w:val="21"/>
              </w:rPr>
              <w:t>2.</w:t>
            </w:r>
            <w:r w:rsidRPr="004E5DED">
              <w:rPr>
                <w:color w:val="000000"/>
                <w:sz w:val="21"/>
                <w:szCs w:val="21"/>
              </w:rPr>
              <w:t>地面开裂、塌陷不明显</w:t>
            </w:r>
          </w:p>
          <w:p w:rsidR="004E5DED" w:rsidRPr="004E5DED" w:rsidRDefault="004E5DED" w:rsidP="004E5DED">
            <w:pPr>
              <w:snapToGrid w:val="0"/>
              <w:spacing w:line="240" w:lineRule="auto"/>
              <w:ind w:firstLine="420"/>
              <w:jc w:val="left"/>
              <w:rPr>
                <w:color w:val="000000"/>
                <w:sz w:val="21"/>
                <w:szCs w:val="21"/>
              </w:rPr>
            </w:pPr>
            <w:r w:rsidRPr="004E5DED">
              <w:rPr>
                <w:color w:val="000000"/>
                <w:sz w:val="21"/>
                <w:szCs w:val="21"/>
              </w:rPr>
              <w:t>3.</w:t>
            </w:r>
            <w:r w:rsidRPr="004E5DED">
              <w:rPr>
                <w:color w:val="000000"/>
                <w:sz w:val="21"/>
                <w:szCs w:val="21"/>
              </w:rPr>
              <w:t>地表建（构）筑物无变形、开裂现象</w:t>
            </w:r>
          </w:p>
          <w:p w:rsidR="004E5DED" w:rsidRPr="004E5DED" w:rsidRDefault="004E5DED" w:rsidP="004E5DED">
            <w:pPr>
              <w:snapToGrid w:val="0"/>
              <w:spacing w:line="240" w:lineRule="auto"/>
              <w:ind w:firstLine="420"/>
              <w:jc w:val="left"/>
              <w:rPr>
                <w:color w:val="000000"/>
                <w:sz w:val="21"/>
                <w:szCs w:val="21"/>
              </w:rPr>
            </w:pPr>
            <w:r w:rsidRPr="004E5DED">
              <w:rPr>
                <w:color w:val="000000"/>
                <w:sz w:val="21"/>
                <w:szCs w:val="21"/>
              </w:rPr>
              <w:t>4.</w:t>
            </w:r>
            <w:r w:rsidRPr="004E5DED">
              <w:rPr>
                <w:color w:val="000000"/>
                <w:sz w:val="21"/>
                <w:szCs w:val="21"/>
              </w:rPr>
              <w:t>上覆松散层厚度大于</w:t>
            </w:r>
            <w:r w:rsidRPr="004E5DED">
              <w:rPr>
                <w:color w:val="000000"/>
                <w:sz w:val="21"/>
                <w:szCs w:val="21"/>
              </w:rPr>
              <w:t>80m</w:t>
            </w:r>
          </w:p>
          <w:p w:rsidR="004E5DED" w:rsidRPr="004E5DED" w:rsidRDefault="004E5DED" w:rsidP="004E5DED">
            <w:pPr>
              <w:snapToGrid w:val="0"/>
              <w:spacing w:line="240" w:lineRule="auto"/>
              <w:ind w:firstLine="420"/>
              <w:jc w:val="left"/>
              <w:rPr>
                <w:color w:val="000000"/>
                <w:sz w:val="21"/>
                <w:szCs w:val="21"/>
              </w:rPr>
            </w:pPr>
            <w:r w:rsidRPr="004E5DED">
              <w:rPr>
                <w:color w:val="000000"/>
                <w:sz w:val="21"/>
                <w:szCs w:val="21"/>
              </w:rPr>
              <w:t>5.</w:t>
            </w:r>
            <w:r w:rsidRPr="004E5DED">
              <w:rPr>
                <w:color w:val="000000"/>
                <w:sz w:val="21"/>
                <w:szCs w:val="21"/>
              </w:rPr>
              <w:t>地下水位变幅小</w:t>
            </w:r>
          </w:p>
        </w:tc>
      </w:tr>
    </w:tbl>
    <w:p w:rsidR="004E5DED" w:rsidRPr="004E5DED" w:rsidRDefault="004E5DED" w:rsidP="004E5DED">
      <w:pPr>
        <w:pStyle w:val="61133"/>
        <w:spacing w:line="240" w:lineRule="auto"/>
        <w:ind w:leftChars="0" w:left="0" w:right="120" w:firstLineChars="0" w:firstLine="0"/>
        <w:jc w:val="center"/>
        <w:rPr>
          <w:rFonts w:ascii="黑体" w:hAnsi="黑体" w:cs="Times New Roman"/>
          <w:b w:val="0"/>
          <w:color w:val="000000"/>
          <w:szCs w:val="24"/>
        </w:rPr>
      </w:pPr>
      <w:r w:rsidRPr="004E5DED">
        <w:rPr>
          <w:rFonts w:ascii="黑体" w:hAnsi="黑体" w:cs="Times New Roman"/>
          <w:b w:val="0"/>
          <w:color w:val="000000"/>
          <w:szCs w:val="24"/>
        </w:rPr>
        <w:t>表</w:t>
      </w:r>
      <w:r>
        <w:rPr>
          <w:rFonts w:ascii="黑体" w:hAnsi="黑体" w:cs="Times New Roman" w:hint="eastAsia"/>
          <w:b w:val="0"/>
          <w:color w:val="000000"/>
          <w:szCs w:val="24"/>
        </w:rPr>
        <w:t>3</w:t>
      </w:r>
      <w:r w:rsidRPr="004E5DED">
        <w:rPr>
          <w:rFonts w:ascii="黑体" w:hAnsi="黑体" w:cs="Times New Roman"/>
          <w:b w:val="0"/>
          <w:color w:val="000000"/>
          <w:szCs w:val="24"/>
        </w:rPr>
        <w:t>-</w:t>
      </w:r>
      <w:r w:rsidRPr="004E5DED">
        <w:rPr>
          <w:rFonts w:ascii="黑体" w:hAnsi="黑体" w:cs="Times New Roman" w:hint="eastAsia"/>
          <w:b w:val="0"/>
          <w:color w:val="000000"/>
          <w:szCs w:val="24"/>
        </w:rPr>
        <w:t>1</w:t>
      </w:r>
      <w:r w:rsidR="00B05CF0">
        <w:rPr>
          <w:rFonts w:ascii="黑体" w:hAnsi="黑体" w:cs="Times New Roman" w:hint="eastAsia"/>
          <w:b w:val="0"/>
          <w:color w:val="000000"/>
          <w:szCs w:val="24"/>
        </w:rPr>
        <w:t>5</w:t>
      </w:r>
      <w:r>
        <w:rPr>
          <w:rFonts w:ascii="黑体" w:hAnsi="黑体" w:cs="Times New Roman" w:hint="eastAsia"/>
          <w:b w:val="0"/>
          <w:color w:val="000000"/>
          <w:szCs w:val="24"/>
        </w:rPr>
        <w:t xml:space="preserve">  </w:t>
      </w:r>
      <w:r w:rsidRPr="004E5DED">
        <w:rPr>
          <w:rFonts w:ascii="黑体" w:hAnsi="黑体" w:cs="Times New Roman"/>
          <w:b w:val="0"/>
          <w:color w:val="000000"/>
          <w:szCs w:val="24"/>
        </w:rPr>
        <w:t>岩溶塌陷危险性</w:t>
      </w:r>
      <w:r w:rsidRPr="004E5DED">
        <w:rPr>
          <w:rFonts w:ascii="黑体" w:hAnsi="黑体" w:cs="Times New Roman" w:hint="eastAsia"/>
          <w:b w:val="0"/>
          <w:color w:val="000000"/>
          <w:szCs w:val="24"/>
        </w:rPr>
        <w:t>预测评估</w:t>
      </w:r>
      <w:r w:rsidRPr="004E5DED">
        <w:rPr>
          <w:rFonts w:ascii="黑体" w:hAnsi="黑体" w:cs="Times New Roman"/>
          <w:b w:val="0"/>
          <w:color w:val="000000"/>
          <w:szCs w:val="24"/>
        </w:rPr>
        <w:t>分级</w:t>
      </w:r>
      <w:r w:rsidRPr="004E5DED">
        <w:rPr>
          <w:rFonts w:ascii="黑体" w:hAnsi="黑体" w:cs="Times New Roman" w:hint="eastAsia"/>
          <w:b w:val="0"/>
          <w:color w:val="000000"/>
          <w:szCs w:val="24"/>
        </w:rPr>
        <w:t xml:space="preserve">    </w:t>
      </w:r>
      <w:r w:rsidRPr="004E5DED">
        <w:rPr>
          <w:rFonts w:ascii="黑体" w:hAnsi="黑体" w:cs="Times New Roman"/>
          <w:b w:val="0"/>
          <w:color w:val="000000"/>
          <w:szCs w:val="24"/>
        </w:rPr>
        <w:t xml:space="preserve">  </w:t>
      </w:r>
    </w:p>
    <w:tbl>
      <w:tblPr>
        <w:tblW w:w="0" w:type="auto"/>
        <w:tblBorders>
          <w:top w:val="single" w:sz="12" w:space="0" w:color="000000"/>
          <w:bottom w:val="single" w:sz="12" w:space="0" w:color="000000"/>
          <w:insideH w:val="single" w:sz="4" w:space="0" w:color="auto"/>
          <w:insideV w:val="single" w:sz="4" w:space="0" w:color="auto"/>
        </w:tblBorders>
        <w:tblLayout w:type="fixed"/>
        <w:tblLook w:val="0000" w:firstRow="0" w:lastRow="0" w:firstColumn="0" w:lastColumn="0" w:noHBand="0" w:noVBand="0"/>
      </w:tblPr>
      <w:tblGrid>
        <w:gridCol w:w="5092"/>
        <w:gridCol w:w="1446"/>
        <w:gridCol w:w="1187"/>
        <w:gridCol w:w="1518"/>
      </w:tblGrid>
      <w:tr w:rsidR="004E5DED" w:rsidTr="00241690">
        <w:trPr>
          <w:trHeight w:val="284"/>
        </w:trPr>
        <w:tc>
          <w:tcPr>
            <w:tcW w:w="5092" w:type="dxa"/>
            <w:vAlign w:val="center"/>
          </w:tcPr>
          <w:p w:rsidR="004E5DED" w:rsidRPr="004E5DED" w:rsidRDefault="004E5DED" w:rsidP="004E5DED">
            <w:pPr>
              <w:spacing w:line="240" w:lineRule="auto"/>
              <w:ind w:firstLineChars="0" w:firstLine="0"/>
              <w:rPr>
                <w:i/>
                <w:iCs/>
                <w:color w:val="000000"/>
                <w:spacing w:val="-4"/>
                <w:sz w:val="21"/>
                <w:szCs w:val="21"/>
              </w:rPr>
            </w:pPr>
            <w:r w:rsidRPr="004E5DED">
              <w:rPr>
                <w:iCs/>
                <w:color w:val="000000"/>
                <w:spacing w:val="-4"/>
                <w:sz w:val="21"/>
                <w:szCs w:val="21"/>
              </w:rPr>
              <w:t>工程建设引发或加剧岩溶地面塌陷发生的可能性</w:t>
            </w:r>
          </w:p>
        </w:tc>
        <w:tc>
          <w:tcPr>
            <w:tcW w:w="1446" w:type="dxa"/>
            <w:vAlign w:val="center"/>
          </w:tcPr>
          <w:p w:rsidR="004E5DED" w:rsidRPr="004E5DED" w:rsidRDefault="004E5DED" w:rsidP="004E5DED">
            <w:pPr>
              <w:spacing w:line="240" w:lineRule="auto"/>
              <w:ind w:firstLineChars="0" w:firstLine="0"/>
              <w:rPr>
                <w:i/>
                <w:iCs/>
                <w:color w:val="000000"/>
                <w:spacing w:val="-4"/>
                <w:sz w:val="21"/>
                <w:szCs w:val="21"/>
              </w:rPr>
            </w:pPr>
            <w:r w:rsidRPr="004E5DED">
              <w:rPr>
                <w:iCs/>
                <w:color w:val="000000"/>
                <w:spacing w:val="-4"/>
                <w:sz w:val="21"/>
                <w:szCs w:val="21"/>
              </w:rPr>
              <w:t>危害程度</w:t>
            </w:r>
          </w:p>
        </w:tc>
        <w:tc>
          <w:tcPr>
            <w:tcW w:w="1187" w:type="dxa"/>
            <w:vAlign w:val="center"/>
          </w:tcPr>
          <w:p w:rsidR="004E5DED" w:rsidRPr="004E5DED" w:rsidRDefault="004E5DED" w:rsidP="004E5DED">
            <w:pPr>
              <w:spacing w:line="240" w:lineRule="auto"/>
              <w:ind w:firstLineChars="0" w:firstLine="0"/>
              <w:rPr>
                <w:i/>
                <w:iCs/>
                <w:color w:val="000000"/>
                <w:spacing w:val="-4"/>
                <w:sz w:val="21"/>
                <w:szCs w:val="21"/>
              </w:rPr>
            </w:pPr>
            <w:r w:rsidRPr="004E5DED">
              <w:rPr>
                <w:iCs/>
                <w:color w:val="000000"/>
                <w:spacing w:val="-4"/>
                <w:sz w:val="21"/>
                <w:szCs w:val="21"/>
              </w:rPr>
              <w:t>发育程度</w:t>
            </w:r>
          </w:p>
        </w:tc>
        <w:tc>
          <w:tcPr>
            <w:tcW w:w="1518" w:type="dxa"/>
            <w:vAlign w:val="center"/>
          </w:tcPr>
          <w:p w:rsidR="004E5DED" w:rsidRPr="004E5DED" w:rsidRDefault="004E5DED" w:rsidP="004E5DED">
            <w:pPr>
              <w:spacing w:line="240" w:lineRule="auto"/>
              <w:ind w:firstLineChars="0" w:firstLine="0"/>
              <w:rPr>
                <w:i/>
                <w:iCs/>
                <w:color w:val="000000"/>
                <w:spacing w:val="-4"/>
                <w:sz w:val="21"/>
                <w:szCs w:val="21"/>
              </w:rPr>
            </w:pPr>
            <w:r w:rsidRPr="004E5DED">
              <w:rPr>
                <w:iCs/>
                <w:color w:val="000000"/>
                <w:spacing w:val="-4"/>
                <w:sz w:val="21"/>
                <w:szCs w:val="21"/>
              </w:rPr>
              <w:t>危险性等级</w:t>
            </w:r>
          </w:p>
        </w:tc>
      </w:tr>
      <w:tr w:rsidR="004E5DED" w:rsidTr="00241690">
        <w:tc>
          <w:tcPr>
            <w:tcW w:w="5092" w:type="dxa"/>
            <w:vMerge w:val="restart"/>
            <w:vAlign w:val="center"/>
          </w:tcPr>
          <w:p w:rsidR="004E5DED" w:rsidRPr="004E5DED" w:rsidRDefault="004E5DED" w:rsidP="004E5DED">
            <w:pPr>
              <w:spacing w:line="240" w:lineRule="auto"/>
              <w:ind w:firstLine="404"/>
              <w:rPr>
                <w:color w:val="000000"/>
                <w:spacing w:val="-4"/>
                <w:sz w:val="21"/>
                <w:szCs w:val="21"/>
              </w:rPr>
            </w:pPr>
            <w:r w:rsidRPr="004E5DED">
              <w:rPr>
                <w:color w:val="000000"/>
                <w:spacing w:val="-4"/>
                <w:sz w:val="21"/>
                <w:szCs w:val="21"/>
              </w:rPr>
              <w:t>工程建设位于岩溶地面塌陷及其影响范围内，引发或加剧岩溶地面塌陷的可能性大</w:t>
            </w:r>
          </w:p>
        </w:tc>
        <w:tc>
          <w:tcPr>
            <w:tcW w:w="1446" w:type="dxa"/>
            <w:vMerge w:val="restart"/>
            <w:vAlign w:val="center"/>
          </w:tcPr>
          <w:p w:rsidR="004E5DED" w:rsidRPr="004E5DED" w:rsidRDefault="004E5DED" w:rsidP="004E5DED">
            <w:pPr>
              <w:spacing w:line="240" w:lineRule="auto"/>
              <w:ind w:firstLine="404"/>
              <w:rPr>
                <w:color w:val="000000"/>
                <w:spacing w:val="-4"/>
                <w:sz w:val="21"/>
                <w:szCs w:val="21"/>
              </w:rPr>
            </w:pPr>
            <w:r w:rsidRPr="004E5DED">
              <w:rPr>
                <w:color w:val="000000"/>
                <w:spacing w:val="-4"/>
                <w:sz w:val="21"/>
                <w:szCs w:val="21"/>
              </w:rPr>
              <w:t>大</w:t>
            </w:r>
          </w:p>
        </w:tc>
        <w:tc>
          <w:tcPr>
            <w:tcW w:w="1187" w:type="dxa"/>
            <w:vAlign w:val="center"/>
          </w:tcPr>
          <w:p w:rsidR="004E5DED" w:rsidRPr="004E5DED" w:rsidRDefault="004E5DED" w:rsidP="004E5DED">
            <w:pPr>
              <w:spacing w:line="240" w:lineRule="auto"/>
              <w:ind w:firstLineChars="86" w:firstLine="174"/>
              <w:jc w:val="left"/>
              <w:rPr>
                <w:color w:val="000000"/>
                <w:spacing w:val="-4"/>
                <w:sz w:val="21"/>
                <w:szCs w:val="21"/>
              </w:rPr>
            </w:pPr>
            <w:r w:rsidRPr="004E5DED">
              <w:rPr>
                <w:color w:val="000000"/>
                <w:spacing w:val="-4"/>
                <w:sz w:val="21"/>
                <w:szCs w:val="21"/>
              </w:rPr>
              <w:t>强</w:t>
            </w:r>
          </w:p>
        </w:tc>
        <w:tc>
          <w:tcPr>
            <w:tcW w:w="1518" w:type="dxa"/>
            <w:vAlign w:val="center"/>
          </w:tcPr>
          <w:p w:rsidR="004E5DED" w:rsidRPr="004E5DED" w:rsidRDefault="004E5DED" w:rsidP="004E5DED">
            <w:pPr>
              <w:spacing w:line="240" w:lineRule="auto"/>
              <w:ind w:firstLine="404"/>
              <w:rPr>
                <w:color w:val="000000"/>
                <w:spacing w:val="-4"/>
                <w:sz w:val="21"/>
                <w:szCs w:val="21"/>
              </w:rPr>
            </w:pPr>
            <w:r w:rsidRPr="004E5DED">
              <w:rPr>
                <w:color w:val="000000"/>
                <w:spacing w:val="-4"/>
                <w:sz w:val="21"/>
                <w:szCs w:val="21"/>
              </w:rPr>
              <w:t>大</w:t>
            </w:r>
          </w:p>
        </w:tc>
      </w:tr>
      <w:tr w:rsidR="004E5DED" w:rsidTr="00241690">
        <w:tc>
          <w:tcPr>
            <w:tcW w:w="5092" w:type="dxa"/>
            <w:vMerge/>
            <w:vAlign w:val="center"/>
          </w:tcPr>
          <w:p w:rsidR="004E5DED" w:rsidRPr="004E5DED" w:rsidRDefault="004E5DED" w:rsidP="004E5DED">
            <w:pPr>
              <w:spacing w:line="240" w:lineRule="auto"/>
              <w:ind w:firstLine="404"/>
              <w:rPr>
                <w:color w:val="000000"/>
                <w:spacing w:val="-4"/>
                <w:sz w:val="21"/>
                <w:szCs w:val="21"/>
              </w:rPr>
            </w:pPr>
          </w:p>
        </w:tc>
        <w:tc>
          <w:tcPr>
            <w:tcW w:w="1446" w:type="dxa"/>
            <w:vMerge/>
            <w:vAlign w:val="center"/>
          </w:tcPr>
          <w:p w:rsidR="004E5DED" w:rsidRPr="004E5DED" w:rsidRDefault="004E5DED" w:rsidP="004E5DED">
            <w:pPr>
              <w:spacing w:line="240" w:lineRule="auto"/>
              <w:ind w:firstLine="404"/>
              <w:jc w:val="center"/>
              <w:rPr>
                <w:color w:val="000000"/>
                <w:spacing w:val="-4"/>
                <w:sz w:val="21"/>
                <w:szCs w:val="21"/>
              </w:rPr>
            </w:pPr>
          </w:p>
        </w:tc>
        <w:tc>
          <w:tcPr>
            <w:tcW w:w="1187" w:type="dxa"/>
            <w:vAlign w:val="center"/>
          </w:tcPr>
          <w:p w:rsidR="004E5DED" w:rsidRPr="004E5DED" w:rsidRDefault="004E5DED" w:rsidP="004E5DED">
            <w:pPr>
              <w:spacing w:line="240" w:lineRule="auto"/>
              <w:ind w:firstLineChars="86" w:firstLine="174"/>
              <w:jc w:val="left"/>
              <w:rPr>
                <w:color w:val="000000"/>
                <w:spacing w:val="-4"/>
                <w:sz w:val="21"/>
                <w:szCs w:val="21"/>
              </w:rPr>
            </w:pPr>
            <w:r w:rsidRPr="004E5DED">
              <w:rPr>
                <w:color w:val="000000"/>
                <w:spacing w:val="-4"/>
                <w:sz w:val="21"/>
                <w:szCs w:val="21"/>
              </w:rPr>
              <w:t>中等</w:t>
            </w:r>
          </w:p>
        </w:tc>
        <w:tc>
          <w:tcPr>
            <w:tcW w:w="1518" w:type="dxa"/>
            <w:vAlign w:val="center"/>
          </w:tcPr>
          <w:p w:rsidR="004E5DED" w:rsidRPr="004E5DED" w:rsidRDefault="004E5DED" w:rsidP="004E5DED">
            <w:pPr>
              <w:spacing w:line="240" w:lineRule="auto"/>
              <w:ind w:firstLine="404"/>
              <w:rPr>
                <w:color w:val="000000"/>
                <w:spacing w:val="-4"/>
                <w:sz w:val="21"/>
                <w:szCs w:val="21"/>
              </w:rPr>
            </w:pPr>
            <w:r w:rsidRPr="004E5DED">
              <w:rPr>
                <w:color w:val="000000"/>
                <w:spacing w:val="-4"/>
                <w:sz w:val="21"/>
                <w:szCs w:val="21"/>
              </w:rPr>
              <w:t>大</w:t>
            </w:r>
          </w:p>
        </w:tc>
      </w:tr>
      <w:tr w:rsidR="004E5DED" w:rsidTr="00241690">
        <w:tc>
          <w:tcPr>
            <w:tcW w:w="5092" w:type="dxa"/>
            <w:vMerge/>
            <w:vAlign w:val="center"/>
          </w:tcPr>
          <w:p w:rsidR="004E5DED" w:rsidRPr="004E5DED" w:rsidRDefault="004E5DED" w:rsidP="004E5DED">
            <w:pPr>
              <w:spacing w:line="240" w:lineRule="auto"/>
              <w:ind w:firstLine="404"/>
              <w:rPr>
                <w:color w:val="000000"/>
                <w:spacing w:val="-4"/>
                <w:sz w:val="21"/>
                <w:szCs w:val="21"/>
              </w:rPr>
            </w:pPr>
          </w:p>
        </w:tc>
        <w:tc>
          <w:tcPr>
            <w:tcW w:w="1446" w:type="dxa"/>
            <w:vMerge/>
            <w:vAlign w:val="center"/>
          </w:tcPr>
          <w:p w:rsidR="004E5DED" w:rsidRPr="004E5DED" w:rsidRDefault="004E5DED" w:rsidP="004E5DED">
            <w:pPr>
              <w:spacing w:line="240" w:lineRule="auto"/>
              <w:ind w:firstLine="404"/>
              <w:jc w:val="center"/>
              <w:rPr>
                <w:color w:val="000000"/>
                <w:spacing w:val="-4"/>
                <w:sz w:val="21"/>
                <w:szCs w:val="21"/>
              </w:rPr>
            </w:pPr>
          </w:p>
        </w:tc>
        <w:tc>
          <w:tcPr>
            <w:tcW w:w="1187" w:type="dxa"/>
            <w:vAlign w:val="center"/>
          </w:tcPr>
          <w:p w:rsidR="004E5DED" w:rsidRPr="004E5DED" w:rsidRDefault="004E5DED" w:rsidP="004E5DED">
            <w:pPr>
              <w:spacing w:line="240" w:lineRule="auto"/>
              <w:ind w:firstLineChars="86" w:firstLine="174"/>
              <w:jc w:val="left"/>
              <w:rPr>
                <w:color w:val="000000"/>
                <w:spacing w:val="-4"/>
                <w:sz w:val="21"/>
                <w:szCs w:val="21"/>
              </w:rPr>
            </w:pPr>
            <w:r w:rsidRPr="004E5DED">
              <w:rPr>
                <w:color w:val="000000"/>
                <w:spacing w:val="-4"/>
                <w:sz w:val="21"/>
                <w:szCs w:val="21"/>
              </w:rPr>
              <w:t>弱</w:t>
            </w:r>
          </w:p>
        </w:tc>
        <w:tc>
          <w:tcPr>
            <w:tcW w:w="1518" w:type="dxa"/>
            <w:vAlign w:val="center"/>
          </w:tcPr>
          <w:p w:rsidR="004E5DED" w:rsidRPr="004E5DED" w:rsidRDefault="004E5DED" w:rsidP="004E5DED">
            <w:pPr>
              <w:spacing w:line="240" w:lineRule="auto"/>
              <w:ind w:firstLine="404"/>
              <w:rPr>
                <w:color w:val="000000"/>
                <w:spacing w:val="-4"/>
                <w:sz w:val="21"/>
                <w:szCs w:val="21"/>
              </w:rPr>
            </w:pPr>
            <w:r w:rsidRPr="004E5DED">
              <w:rPr>
                <w:color w:val="000000"/>
                <w:spacing w:val="-4"/>
                <w:sz w:val="21"/>
                <w:szCs w:val="21"/>
              </w:rPr>
              <w:t>大</w:t>
            </w:r>
          </w:p>
        </w:tc>
      </w:tr>
      <w:tr w:rsidR="004E5DED" w:rsidTr="00241690">
        <w:tc>
          <w:tcPr>
            <w:tcW w:w="5092" w:type="dxa"/>
            <w:vMerge w:val="restart"/>
            <w:vAlign w:val="center"/>
          </w:tcPr>
          <w:p w:rsidR="004E5DED" w:rsidRPr="004E5DED" w:rsidRDefault="004E5DED" w:rsidP="004E5DED">
            <w:pPr>
              <w:spacing w:line="240" w:lineRule="auto"/>
              <w:ind w:firstLine="404"/>
              <w:rPr>
                <w:color w:val="000000"/>
                <w:spacing w:val="-4"/>
                <w:sz w:val="21"/>
                <w:szCs w:val="21"/>
              </w:rPr>
            </w:pPr>
            <w:r w:rsidRPr="004E5DED">
              <w:rPr>
                <w:color w:val="000000"/>
                <w:spacing w:val="-4"/>
                <w:sz w:val="21"/>
                <w:szCs w:val="21"/>
              </w:rPr>
              <w:t>工程建设位于岩溶地面塌陷影响范围内，引发或加剧岩溶地面塌陷的可能性中等</w:t>
            </w:r>
          </w:p>
        </w:tc>
        <w:tc>
          <w:tcPr>
            <w:tcW w:w="1446" w:type="dxa"/>
            <w:vMerge w:val="restart"/>
            <w:vAlign w:val="center"/>
          </w:tcPr>
          <w:p w:rsidR="004E5DED" w:rsidRPr="004E5DED" w:rsidRDefault="004E5DED" w:rsidP="004E5DED">
            <w:pPr>
              <w:spacing w:line="240" w:lineRule="auto"/>
              <w:ind w:firstLine="404"/>
              <w:rPr>
                <w:color w:val="000000"/>
                <w:spacing w:val="-4"/>
                <w:sz w:val="21"/>
                <w:szCs w:val="21"/>
              </w:rPr>
            </w:pPr>
            <w:r w:rsidRPr="004E5DED">
              <w:rPr>
                <w:color w:val="000000"/>
                <w:spacing w:val="-4"/>
                <w:sz w:val="21"/>
                <w:szCs w:val="21"/>
              </w:rPr>
              <w:t>中等</w:t>
            </w:r>
          </w:p>
        </w:tc>
        <w:tc>
          <w:tcPr>
            <w:tcW w:w="1187" w:type="dxa"/>
            <w:vAlign w:val="center"/>
          </w:tcPr>
          <w:p w:rsidR="004E5DED" w:rsidRPr="004E5DED" w:rsidRDefault="004E5DED" w:rsidP="004E5DED">
            <w:pPr>
              <w:spacing w:line="240" w:lineRule="auto"/>
              <w:ind w:firstLineChars="86" w:firstLine="174"/>
              <w:jc w:val="left"/>
              <w:rPr>
                <w:color w:val="000000"/>
                <w:spacing w:val="-4"/>
                <w:sz w:val="21"/>
                <w:szCs w:val="21"/>
              </w:rPr>
            </w:pPr>
            <w:r w:rsidRPr="004E5DED">
              <w:rPr>
                <w:color w:val="000000"/>
                <w:spacing w:val="-4"/>
                <w:sz w:val="21"/>
                <w:szCs w:val="21"/>
              </w:rPr>
              <w:t>强</w:t>
            </w:r>
          </w:p>
        </w:tc>
        <w:tc>
          <w:tcPr>
            <w:tcW w:w="1518" w:type="dxa"/>
            <w:vAlign w:val="center"/>
          </w:tcPr>
          <w:p w:rsidR="004E5DED" w:rsidRPr="004E5DED" w:rsidRDefault="004E5DED" w:rsidP="004E5DED">
            <w:pPr>
              <w:spacing w:line="240" w:lineRule="auto"/>
              <w:ind w:firstLine="404"/>
              <w:rPr>
                <w:color w:val="000000"/>
                <w:spacing w:val="-4"/>
                <w:sz w:val="21"/>
                <w:szCs w:val="21"/>
              </w:rPr>
            </w:pPr>
            <w:r w:rsidRPr="004E5DED">
              <w:rPr>
                <w:color w:val="000000"/>
                <w:spacing w:val="-4"/>
                <w:sz w:val="21"/>
                <w:szCs w:val="21"/>
              </w:rPr>
              <w:t>大</w:t>
            </w:r>
          </w:p>
        </w:tc>
      </w:tr>
      <w:tr w:rsidR="004E5DED" w:rsidTr="00241690">
        <w:tc>
          <w:tcPr>
            <w:tcW w:w="5092" w:type="dxa"/>
            <w:vMerge/>
            <w:vAlign w:val="center"/>
          </w:tcPr>
          <w:p w:rsidR="004E5DED" w:rsidRPr="004E5DED" w:rsidRDefault="004E5DED" w:rsidP="004E5DED">
            <w:pPr>
              <w:spacing w:line="240" w:lineRule="auto"/>
              <w:ind w:firstLine="404"/>
              <w:rPr>
                <w:color w:val="000000"/>
                <w:spacing w:val="-4"/>
                <w:sz w:val="21"/>
                <w:szCs w:val="21"/>
              </w:rPr>
            </w:pPr>
          </w:p>
        </w:tc>
        <w:tc>
          <w:tcPr>
            <w:tcW w:w="1446" w:type="dxa"/>
            <w:vMerge/>
            <w:vAlign w:val="center"/>
          </w:tcPr>
          <w:p w:rsidR="004E5DED" w:rsidRPr="004E5DED" w:rsidRDefault="004E5DED" w:rsidP="004E5DED">
            <w:pPr>
              <w:spacing w:line="240" w:lineRule="auto"/>
              <w:ind w:firstLine="404"/>
              <w:jc w:val="center"/>
              <w:rPr>
                <w:color w:val="000000"/>
                <w:spacing w:val="-4"/>
                <w:sz w:val="21"/>
                <w:szCs w:val="21"/>
              </w:rPr>
            </w:pPr>
          </w:p>
        </w:tc>
        <w:tc>
          <w:tcPr>
            <w:tcW w:w="1187" w:type="dxa"/>
            <w:vAlign w:val="center"/>
          </w:tcPr>
          <w:p w:rsidR="004E5DED" w:rsidRPr="004E5DED" w:rsidRDefault="004E5DED" w:rsidP="004E5DED">
            <w:pPr>
              <w:spacing w:line="240" w:lineRule="auto"/>
              <w:ind w:firstLineChars="86" w:firstLine="174"/>
              <w:jc w:val="left"/>
              <w:rPr>
                <w:color w:val="000000"/>
                <w:spacing w:val="-4"/>
                <w:sz w:val="21"/>
                <w:szCs w:val="21"/>
              </w:rPr>
            </w:pPr>
            <w:r w:rsidRPr="004E5DED">
              <w:rPr>
                <w:color w:val="000000"/>
                <w:spacing w:val="-4"/>
                <w:sz w:val="21"/>
                <w:szCs w:val="21"/>
              </w:rPr>
              <w:t>中等</w:t>
            </w:r>
          </w:p>
        </w:tc>
        <w:tc>
          <w:tcPr>
            <w:tcW w:w="1518" w:type="dxa"/>
            <w:vAlign w:val="center"/>
          </w:tcPr>
          <w:p w:rsidR="004E5DED" w:rsidRPr="004E5DED" w:rsidRDefault="004E5DED" w:rsidP="004E5DED">
            <w:pPr>
              <w:spacing w:line="240" w:lineRule="auto"/>
              <w:ind w:firstLine="404"/>
              <w:rPr>
                <w:color w:val="000000"/>
                <w:spacing w:val="-4"/>
                <w:sz w:val="21"/>
                <w:szCs w:val="21"/>
              </w:rPr>
            </w:pPr>
            <w:r w:rsidRPr="004E5DED">
              <w:rPr>
                <w:color w:val="000000"/>
                <w:spacing w:val="-4"/>
                <w:sz w:val="21"/>
                <w:szCs w:val="21"/>
              </w:rPr>
              <w:t>中等</w:t>
            </w:r>
          </w:p>
        </w:tc>
      </w:tr>
      <w:tr w:rsidR="004E5DED" w:rsidTr="00241690">
        <w:tc>
          <w:tcPr>
            <w:tcW w:w="5092" w:type="dxa"/>
            <w:vMerge/>
            <w:vAlign w:val="center"/>
          </w:tcPr>
          <w:p w:rsidR="004E5DED" w:rsidRPr="004E5DED" w:rsidRDefault="004E5DED" w:rsidP="004E5DED">
            <w:pPr>
              <w:spacing w:line="240" w:lineRule="auto"/>
              <w:ind w:firstLine="404"/>
              <w:rPr>
                <w:color w:val="000000"/>
                <w:spacing w:val="-4"/>
                <w:sz w:val="21"/>
                <w:szCs w:val="21"/>
              </w:rPr>
            </w:pPr>
          </w:p>
        </w:tc>
        <w:tc>
          <w:tcPr>
            <w:tcW w:w="1446" w:type="dxa"/>
            <w:vMerge/>
            <w:vAlign w:val="center"/>
          </w:tcPr>
          <w:p w:rsidR="004E5DED" w:rsidRPr="004E5DED" w:rsidRDefault="004E5DED" w:rsidP="004E5DED">
            <w:pPr>
              <w:spacing w:line="240" w:lineRule="auto"/>
              <w:ind w:firstLine="404"/>
              <w:jc w:val="center"/>
              <w:rPr>
                <w:color w:val="000000"/>
                <w:spacing w:val="-4"/>
                <w:sz w:val="21"/>
                <w:szCs w:val="21"/>
              </w:rPr>
            </w:pPr>
          </w:p>
        </w:tc>
        <w:tc>
          <w:tcPr>
            <w:tcW w:w="1187" w:type="dxa"/>
            <w:vAlign w:val="center"/>
          </w:tcPr>
          <w:p w:rsidR="004E5DED" w:rsidRPr="004E5DED" w:rsidRDefault="004E5DED" w:rsidP="004E5DED">
            <w:pPr>
              <w:spacing w:line="240" w:lineRule="auto"/>
              <w:ind w:firstLineChars="86" w:firstLine="174"/>
              <w:jc w:val="left"/>
              <w:rPr>
                <w:color w:val="000000"/>
                <w:spacing w:val="-4"/>
                <w:sz w:val="21"/>
                <w:szCs w:val="21"/>
              </w:rPr>
            </w:pPr>
            <w:r w:rsidRPr="004E5DED">
              <w:rPr>
                <w:color w:val="000000"/>
                <w:spacing w:val="-4"/>
                <w:sz w:val="21"/>
                <w:szCs w:val="21"/>
              </w:rPr>
              <w:t>弱</w:t>
            </w:r>
          </w:p>
        </w:tc>
        <w:tc>
          <w:tcPr>
            <w:tcW w:w="1518" w:type="dxa"/>
            <w:vAlign w:val="center"/>
          </w:tcPr>
          <w:p w:rsidR="004E5DED" w:rsidRPr="004E5DED" w:rsidRDefault="004E5DED" w:rsidP="004E5DED">
            <w:pPr>
              <w:spacing w:line="240" w:lineRule="auto"/>
              <w:ind w:firstLine="404"/>
              <w:rPr>
                <w:color w:val="000000"/>
                <w:spacing w:val="-4"/>
                <w:sz w:val="21"/>
                <w:szCs w:val="21"/>
              </w:rPr>
            </w:pPr>
            <w:r w:rsidRPr="004E5DED">
              <w:rPr>
                <w:color w:val="000000"/>
                <w:spacing w:val="-4"/>
                <w:sz w:val="21"/>
                <w:szCs w:val="21"/>
              </w:rPr>
              <w:t>中等</w:t>
            </w:r>
          </w:p>
        </w:tc>
      </w:tr>
      <w:tr w:rsidR="004E5DED" w:rsidTr="00241690">
        <w:tc>
          <w:tcPr>
            <w:tcW w:w="5092" w:type="dxa"/>
            <w:vMerge w:val="restart"/>
            <w:vAlign w:val="center"/>
          </w:tcPr>
          <w:p w:rsidR="004E5DED" w:rsidRPr="004E5DED" w:rsidRDefault="004E5DED" w:rsidP="004E5DED">
            <w:pPr>
              <w:spacing w:line="240" w:lineRule="auto"/>
              <w:ind w:firstLine="404"/>
              <w:rPr>
                <w:color w:val="000000"/>
                <w:spacing w:val="-4"/>
                <w:sz w:val="21"/>
                <w:szCs w:val="21"/>
              </w:rPr>
            </w:pPr>
            <w:r w:rsidRPr="004E5DED">
              <w:rPr>
                <w:color w:val="000000"/>
                <w:spacing w:val="-4"/>
                <w:sz w:val="21"/>
                <w:szCs w:val="21"/>
              </w:rPr>
              <w:t>工程建设临近岩溶地面塌陷影响范围，引发或加剧岩溶地面塌陷的可能性小</w:t>
            </w:r>
          </w:p>
        </w:tc>
        <w:tc>
          <w:tcPr>
            <w:tcW w:w="1446" w:type="dxa"/>
            <w:vMerge w:val="restart"/>
            <w:vAlign w:val="center"/>
          </w:tcPr>
          <w:p w:rsidR="004E5DED" w:rsidRPr="004E5DED" w:rsidRDefault="004E5DED" w:rsidP="004E5DED">
            <w:pPr>
              <w:spacing w:line="240" w:lineRule="auto"/>
              <w:ind w:firstLine="404"/>
              <w:rPr>
                <w:color w:val="000000"/>
                <w:spacing w:val="-4"/>
                <w:sz w:val="21"/>
                <w:szCs w:val="21"/>
              </w:rPr>
            </w:pPr>
            <w:r w:rsidRPr="004E5DED">
              <w:rPr>
                <w:color w:val="000000"/>
                <w:spacing w:val="-4"/>
                <w:sz w:val="21"/>
                <w:szCs w:val="21"/>
              </w:rPr>
              <w:t>小</w:t>
            </w:r>
          </w:p>
        </w:tc>
        <w:tc>
          <w:tcPr>
            <w:tcW w:w="1187" w:type="dxa"/>
            <w:vAlign w:val="center"/>
          </w:tcPr>
          <w:p w:rsidR="004E5DED" w:rsidRPr="004E5DED" w:rsidRDefault="004E5DED" w:rsidP="004E5DED">
            <w:pPr>
              <w:spacing w:line="240" w:lineRule="auto"/>
              <w:ind w:firstLineChars="86" w:firstLine="174"/>
              <w:jc w:val="left"/>
              <w:rPr>
                <w:color w:val="000000"/>
                <w:spacing w:val="-4"/>
                <w:sz w:val="21"/>
                <w:szCs w:val="21"/>
              </w:rPr>
            </w:pPr>
            <w:r w:rsidRPr="004E5DED">
              <w:rPr>
                <w:color w:val="000000"/>
                <w:spacing w:val="-4"/>
                <w:sz w:val="21"/>
                <w:szCs w:val="21"/>
              </w:rPr>
              <w:t>强</w:t>
            </w:r>
          </w:p>
        </w:tc>
        <w:tc>
          <w:tcPr>
            <w:tcW w:w="1518" w:type="dxa"/>
            <w:vAlign w:val="center"/>
          </w:tcPr>
          <w:p w:rsidR="004E5DED" w:rsidRPr="004E5DED" w:rsidRDefault="004E5DED" w:rsidP="004E5DED">
            <w:pPr>
              <w:spacing w:line="240" w:lineRule="auto"/>
              <w:ind w:firstLine="404"/>
              <w:rPr>
                <w:color w:val="000000"/>
                <w:spacing w:val="-4"/>
                <w:sz w:val="21"/>
                <w:szCs w:val="21"/>
              </w:rPr>
            </w:pPr>
            <w:r w:rsidRPr="004E5DED">
              <w:rPr>
                <w:color w:val="000000"/>
                <w:spacing w:val="-4"/>
                <w:sz w:val="21"/>
                <w:szCs w:val="21"/>
              </w:rPr>
              <w:t>中等</w:t>
            </w:r>
          </w:p>
        </w:tc>
      </w:tr>
      <w:tr w:rsidR="004E5DED" w:rsidTr="00241690">
        <w:tc>
          <w:tcPr>
            <w:tcW w:w="5092" w:type="dxa"/>
            <w:vMerge/>
          </w:tcPr>
          <w:p w:rsidR="004E5DED" w:rsidRPr="004E5DED" w:rsidRDefault="004E5DED" w:rsidP="004E5DED">
            <w:pPr>
              <w:spacing w:line="240" w:lineRule="auto"/>
              <w:ind w:firstLine="404"/>
              <w:jc w:val="center"/>
              <w:rPr>
                <w:color w:val="000000"/>
                <w:spacing w:val="-4"/>
                <w:sz w:val="21"/>
                <w:szCs w:val="21"/>
              </w:rPr>
            </w:pPr>
          </w:p>
        </w:tc>
        <w:tc>
          <w:tcPr>
            <w:tcW w:w="1446" w:type="dxa"/>
            <w:vMerge/>
          </w:tcPr>
          <w:p w:rsidR="004E5DED" w:rsidRPr="004E5DED" w:rsidRDefault="004E5DED" w:rsidP="004E5DED">
            <w:pPr>
              <w:spacing w:line="240" w:lineRule="auto"/>
              <w:ind w:firstLine="404"/>
              <w:jc w:val="center"/>
              <w:rPr>
                <w:color w:val="000000"/>
                <w:spacing w:val="-4"/>
                <w:sz w:val="21"/>
                <w:szCs w:val="21"/>
              </w:rPr>
            </w:pPr>
          </w:p>
        </w:tc>
        <w:tc>
          <w:tcPr>
            <w:tcW w:w="1187" w:type="dxa"/>
            <w:vAlign w:val="center"/>
          </w:tcPr>
          <w:p w:rsidR="004E5DED" w:rsidRPr="004E5DED" w:rsidRDefault="004E5DED" w:rsidP="004E5DED">
            <w:pPr>
              <w:spacing w:line="240" w:lineRule="auto"/>
              <w:ind w:firstLineChars="86" w:firstLine="174"/>
              <w:jc w:val="left"/>
              <w:rPr>
                <w:color w:val="000000"/>
                <w:spacing w:val="-4"/>
                <w:sz w:val="21"/>
                <w:szCs w:val="21"/>
              </w:rPr>
            </w:pPr>
            <w:r w:rsidRPr="004E5DED">
              <w:rPr>
                <w:color w:val="000000"/>
                <w:spacing w:val="-4"/>
                <w:sz w:val="21"/>
                <w:szCs w:val="21"/>
              </w:rPr>
              <w:t>中等</w:t>
            </w:r>
          </w:p>
        </w:tc>
        <w:tc>
          <w:tcPr>
            <w:tcW w:w="1518" w:type="dxa"/>
            <w:vAlign w:val="center"/>
          </w:tcPr>
          <w:p w:rsidR="004E5DED" w:rsidRPr="004E5DED" w:rsidRDefault="004E5DED" w:rsidP="004E5DED">
            <w:pPr>
              <w:spacing w:line="240" w:lineRule="auto"/>
              <w:ind w:firstLine="404"/>
              <w:rPr>
                <w:color w:val="000000"/>
                <w:spacing w:val="-4"/>
                <w:sz w:val="21"/>
                <w:szCs w:val="21"/>
              </w:rPr>
            </w:pPr>
            <w:r w:rsidRPr="004E5DED">
              <w:rPr>
                <w:color w:val="000000"/>
                <w:spacing w:val="-4"/>
                <w:sz w:val="21"/>
                <w:szCs w:val="21"/>
              </w:rPr>
              <w:t>中等</w:t>
            </w:r>
          </w:p>
        </w:tc>
      </w:tr>
      <w:tr w:rsidR="004E5DED" w:rsidTr="004E5DED">
        <w:trPr>
          <w:trHeight w:val="333"/>
        </w:trPr>
        <w:tc>
          <w:tcPr>
            <w:tcW w:w="5092" w:type="dxa"/>
            <w:vMerge/>
          </w:tcPr>
          <w:p w:rsidR="004E5DED" w:rsidRPr="004E5DED" w:rsidRDefault="004E5DED" w:rsidP="004E5DED">
            <w:pPr>
              <w:spacing w:line="240" w:lineRule="auto"/>
              <w:ind w:firstLine="404"/>
              <w:jc w:val="center"/>
              <w:rPr>
                <w:color w:val="000000"/>
                <w:spacing w:val="-4"/>
                <w:sz w:val="21"/>
                <w:szCs w:val="21"/>
              </w:rPr>
            </w:pPr>
          </w:p>
        </w:tc>
        <w:tc>
          <w:tcPr>
            <w:tcW w:w="1446" w:type="dxa"/>
            <w:vMerge/>
          </w:tcPr>
          <w:p w:rsidR="004E5DED" w:rsidRPr="004E5DED" w:rsidRDefault="004E5DED" w:rsidP="004E5DED">
            <w:pPr>
              <w:spacing w:line="240" w:lineRule="auto"/>
              <w:ind w:firstLine="404"/>
              <w:jc w:val="center"/>
              <w:rPr>
                <w:color w:val="000000"/>
                <w:spacing w:val="-4"/>
                <w:sz w:val="21"/>
                <w:szCs w:val="21"/>
              </w:rPr>
            </w:pPr>
          </w:p>
        </w:tc>
        <w:tc>
          <w:tcPr>
            <w:tcW w:w="1187" w:type="dxa"/>
            <w:vAlign w:val="center"/>
          </w:tcPr>
          <w:p w:rsidR="004E5DED" w:rsidRPr="004E5DED" w:rsidRDefault="004E5DED" w:rsidP="004E5DED">
            <w:pPr>
              <w:spacing w:line="240" w:lineRule="auto"/>
              <w:ind w:firstLineChars="86" w:firstLine="174"/>
              <w:jc w:val="left"/>
              <w:rPr>
                <w:color w:val="000000"/>
                <w:spacing w:val="-4"/>
                <w:sz w:val="21"/>
                <w:szCs w:val="21"/>
              </w:rPr>
            </w:pPr>
            <w:r w:rsidRPr="004E5DED">
              <w:rPr>
                <w:color w:val="000000"/>
                <w:spacing w:val="-4"/>
                <w:sz w:val="21"/>
                <w:szCs w:val="21"/>
              </w:rPr>
              <w:t>弱</w:t>
            </w:r>
          </w:p>
        </w:tc>
        <w:tc>
          <w:tcPr>
            <w:tcW w:w="1518" w:type="dxa"/>
            <w:vAlign w:val="center"/>
          </w:tcPr>
          <w:p w:rsidR="004E5DED" w:rsidRPr="004E5DED" w:rsidRDefault="004E5DED" w:rsidP="004E5DED">
            <w:pPr>
              <w:spacing w:line="240" w:lineRule="auto"/>
              <w:ind w:firstLine="404"/>
              <w:rPr>
                <w:color w:val="000000"/>
                <w:spacing w:val="-4"/>
                <w:sz w:val="21"/>
                <w:szCs w:val="21"/>
              </w:rPr>
            </w:pPr>
            <w:r w:rsidRPr="004E5DED">
              <w:rPr>
                <w:color w:val="000000"/>
                <w:spacing w:val="-4"/>
                <w:sz w:val="21"/>
                <w:szCs w:val="21"/>
              </w:rPr>
              <w:t>小</w:t>
            </w:r>
          </w:p>
        </w:tc>
      </w:tr>
    </w:tbl>
    <w:p w:rsidR="00DF40A5" w:rsidRDefault="00347DDA" w:rsidP="00DF40A5">
      <w:pPr>
        <w:spacing w:line="360" w:lineRule="auto"/>
        <w:ind w:firstLine="480"/>
        <w:rPr>
          <w:rFonts w:ascii="宋体" w:hAnsi="宋体"/>
        </w:rPr>
      </w:pPr>
      <w:r w:rsidRPr="00DF40A5">
        <w:rPr>
          <w:rFonts w:ascii="宋体" w:hAnsi="宋体" w:hint="eastAsia"/>
        </w:rPr>
        <w:t>区内出露岩性为含白云质泥灰岩、含炭质泥灰岩</w:t>
      </w:r>
      <w:r w:rsidR="00DF40A5" w:rsidRPr="00DF40A5">
        <w:rPr>
          <w:rFonts w:ascii="宋体" w:hAnsi="宋体" w:hint="eastAsia"/>
        </w:rPr>
        <w:t>。据现场调查及区域资料，矿区生态修复区范围内岩溶不发育未见地下溶洞、土洞及地下暗河通过，区内未发生过岩溶塌陷等地质灾害，地表未见变形开裂情况，地下水位变幅小，矿山为山坡露天开采，未来矿山开采方式与现状相同，无需大量抽排地下水，根据表3-</w:t>
      </w:r>
      <w:r w:rsidR="00B05CF0">
        <w:rPr>
          <w:rFonts w:ascii="宋体" w:hAnsi="宋体" w:hint="eastAsia"/>
        </w:rPr>
        <w:t>4</w:t>
      </w:r>
      <w:r w:rsidR="00DF40A5" w:rsidRPr="00DF40A5">
        <w:rPr>
          <w:rFonts w:ascii="宋体" w:hAnsi="宋体" w:hint="eastAsia"/>
        </w:rPr>
        <w:t>、3-1</w:t>
      </w:r>
      <w:r w:rsidR="00B05CF0">
        <w:rPr>
          <w:rFonts w:ascii="宋体" w:hAnsi="宋体" w:hint="eastAsia"/>
        </w:rPr>
        <w:t>5</w:t>
      </w:r>
      <w:r w:rsidR="00DF40A5" w:rsidRPr="00DF40A5">
        <w:rPr>
          <w:rFonts w:ascii="宋体" w:hAnsi="宋体" w:hint="eastAsia"/>
        </w:rPr>
        <w:t>，</w:t>
      </w:r>
      <w:r w:rsidR="00DF40A5" w:rsidRPr="00DF40A5">
        <w:t>预测</w:t>
      </w:r>
      <w:r w:rsidR="00DF40A5" w:rsidRPr="00DF40A5">
        <w:rPr>
          <w:rFonts w:hint="eastAsia"/>
        </w:rPr>
        <w:t>未来矿业活动</w:t>
      </w:r>
      <w:r w:rsidR="00DF40A5" w:rsidRPr="00DF40A5">
        <w:t>引发岩溶塌陷的可能性</w:t>
      </w:r>
      <w:r w:rsidR="00DF40A5" w:rsidRPr="00DF40A5">
        <w:rPr>
          <w:rFonts w:hint="eastAsia"/>
        </w:rPr>
        <w:t>小</w:t>
      </w:r>
      <w:r w:rsidR="00DF40A5" w:rsidRPr="00DF40A5">
        <w:t>，危害</w:t>
      </w:r>
      <w:r w:rsidR="00DF40A5" w:rsidRPr="00DF40A5">
        <w:rPr>
          <w:rFonts w:hint="eastAsia"/>
        </w:rPr>
        <w:t>程度小</w:t>
      </w:r>
      <w:r w:rsidR="00DF40A5" w:rsidRPr="00DF40A5">
        <w:t>，危险性小。</w:t>
      </w:r>
    </w:p>
    <w:p w:rsidR="005C4DA3" w:rsidRDefault="005C4DA3">
      <w:pPr>
        <w:spacing w:line="360" w:lineRule="auto"/>
        <w:ind w:firstLineChars="0" w:firstLine="0"/>
        <w:jc w:val="center"/>
        <w:rPr>
          <w:b/>
          <w:bCs/>
        </w:rPr>
      </w:pPr>
    </w:p>
    <w:p w:rsidR="005C4DA3" w:rsidRPr="00D60B41" w:rsidRDefault="00125C37">
      <w:pPr>
        <w:spacing w:line="240" w:lineRule="auto"/>
        <w:ind w:firstLineChars="0" w:firstLine="0"/>
        <w:jc w:val="center"/>
        <w:rPr>
          <w:rFonts w:ascii="黑体" w:eastAsia="黑体" w:hAnsi="黑体"/>
          <w:bCs/>
          <w:szCs w:val="20"/>
        </w:rPr>
      </w:pPr>
      <w:r w:rsidRPr="000B4984">
        <w:rPr>
          <w:rFonts w:ascii="黑体" w:eastAsia="黑体" w:hAnsi="黑体" w:hint="eastAsia"/>
          <w:bCs/>
          <w:szCs w:val="20"/>
        </w:rPr>
        <w:t>图3</w:t>
      </w:r>
      <w:r w:rsidRPr="000B4984">
        <w:rPr>
          <w:rFonts w:ascii="黑体" w:eastAsia="黑体" w:hAnsi="黑体"/>
          <w:bCs/>
          <w:szCs w:val="20"/>
        </w:rPr>
        <w:t>-</w:t>
      </w:r>
      <w:r w:rsidRPr="000B4984">
        <w:rPr>
          <w:rFonts w:ascii="黑体" w:eastAsia="黑体" w:hAnsi="黑体" w:hint="eastAsia"/>
          <w:bCs/>
          <w:szCs w:val="20"/>
        </w:rPr>
        <w:t xml:space="preserve">5 </w:t>
      </w:r>
      <w:r w:rsidRPr="000B4984">
        <w:rPr>
          <w:rFonts w:ascii="黑体" w:eastAsia="黑体" w:hAnsi="黑体"/>
          <w:bCs/>
          <w:szCs w:val="20"/>
        </w:rPr>
        <w:t xml:space="preserve"> 矿山未来</w:t>
      </w:r>
      <w:r w:rsidRPr="000B4984">
        <w:rPr>
          <w:rFonts w:ascii="黑体" w:eastAsia="黑体" w:hAnsi="黑体" w:hint="eastAsia"/>
          <w:bCs/>
          <w:szCs w:val="20"/>
        </w:rPr>
        <w:t>地质灾害分布示意图</w:t>
      </w:r>
    </w:p>
    <w:p w:rsidR="005C4DA3" w:rsidRDefault="00125C37">
      <w:pPr>
        <w:spacing w:line="360" w:lineRule="auto"/>
        <w:ind w:firstLine="482"/>
        <w:rPr>
          <w:b/>
          <w:bCs/>
        </w:rPr>
      </w:pPr>
      <w:r>
        <w:rPr>
          <w:b/>
          <w:bCs/>
        </w:rPr>
        <w:t>2</w:t>
      </w:r>
      <w:r>
        <w:rPr>
          <w:rFonts w:hAnsi="宋体"/>
          <w:b/>
          <w:bCs/>
        </w:rPr>
        <w:t>、矿山开采可能遭受地质灾害的危险性</w:t>
      </w:r>
      <w:r>
        <w:rPr>
          <w:rFonts w:hAnsi="宋体" w:hint="eastAsia"/>
          <w:b/>
          <w:bCs/>
        </w:rPr>
        <w:t>分析</w:t>
      </w:r>
    </w:p>
    <w:p w:rsidR="005C4DA3" w:rsidRDefault="00125C37">
      <w:pPr>
        <w:spacing w:line="360" w:lineRule="auto"/>
        <w:ind w:firstLine="482"/>
        <w:rPr>
          <w:rFonts w:ascii="宋体" w:hAnsi="宋体"/>
          <w:b/>
        </w:rPr>
      </w:pPr>
      <w:r>
        <w:rPr>
          <w:rFonts w:ascii="宋体" w:hAnsi="宋体" w:hint="eastAsia"/>
          <w:b/>
        </w:rPr>
        <w:t>（1）矿山开采遭受崩塌、滑坡地质灾害可能性中等，危险性中等</w:t>
      </w:r>
    </w:p>
    <w:p w:rsidR="005C4DA3" w:rsidRDefault="00125C37">
      <w:pPr>
        <w:spacing w:line="360" w:lineRule="auto"/>
        <w:ind w:firstLine="480"/>
        <w:rPr>
          <w:rFonts w:ascii="宋体" w:hAnsi="宋体"/>
        </w:rPr>
      </w:pPr>
      <w:r>
        <w:rPr>
          <w:rFonts w:ascii="宋体" w:hAnsi="宋体" w:hint="eastAsia"/>
        </w:rPr>
        <w:t>根据前述，矿山矿业活动引发边坡局部崩塌、滑坡的可能性中等，威胁对象为露采场内当班工人及机械设备的安全，威胁对象3-10人，可能造成经济损失100-500万。因此，矿山开采遭受崩塌、滑坡地质灾害的可能性中等，危险性中等，危害程度中等(见图 3-7）。</w:t>
      </w:r>
    </w:p>
    <w:p w:rsidR="005C4DA3" w:rsidRDefault="00125C37">
      <w:pPr>
        <w:spacing w:line="336" w:lineRule="auto"/>
        <w:ind w:firstLine="482"/>
        <w:rPr>
          <w:rFonts w:ascii="宋体" w:hAnsi="宋体"/>
          <w:b/>
        </w:rPr>
      </w:pPr>
      <w:r>
        <w:rPr>
          <w:rFonts w:ascii="宋体" w:hAnsi="宋体" w:hint="eastAsia"/>
          <w:b/>
        </w:rPr>
        <w:lastRenderedPageBreak/>
        <w:t>（2）矿山开采遭受废（泥）石流地质灾害可能性小，危险性小</w:t>
      </w:r>
    </w:p>
    <w:p w:rsidR="005C4DA3" w:rsidRDefault="00125C37">
      <w:pPr>
        <w:spacing w:line="336" w:lineRule="auto"/>
        <w:ind w:firstLine="480"/>
        <w:rPr>
          <w:rFonts w:ascii="宋体" w:hAnsi="宋体"/>
        </w:rPr>
      </w:pPr>
      <w:r>
        <w:rPr>
          <w:rFonts w:ascii="宋体" w:hAnsi="宋体" w:hint="eastAsia"/>
        </w:rPr>
        <w:t>据上诉述，现状条件下未发生废（泥）石流，矿山严格按照开发利用方案及排土场设计进行开采施工，判别后续矿山建设</w:t>
      </w:r>
      <w:r>
        <w:rPr>
          <w:rFonts w:ascii="宋体" w:hAnsi="宋体"/>
        </w:rPr>
        <w:t>遭受</w:t>
      </w:r>
      <w:r>
        <w:rPr>
          <w:rFonts w:ascii="宋体" w:hAnsi="宋体" w:hint="eastAsia"/>
        </w:rPr>
        <w:t>废（泥）石流的可能性小，危险性小。</w:t>
      </w:r>
    </w:p>
    <w:p w:rsidR="005C4DA3" w:rsidRDefault="00125C37">
      <w:pPr>
        <w:spacing w:line="336" w:lineRule="auto"/>
        <w:ind w:firstLine="482"/>
        <w:rPr>
          <w:rFonts w:ascii="宋体" w:hAnsi="宋体"/>
          <w:b/>
        </w:rPr>
      </w:pPr>
      <w:r>
        <w:rPr>
          <w:rFonts w:ascii="宋体" w:hAnsi="宋体" w:hint="eastAsia"/>
          <w:b/>
        </w:rPr>
        <w:t>（3</w:t>
      </w:r>
      <w:r w:rsidR="005125AB">
        <w:rPr>
          <w:rFonts w:ascii="宋体" w:hAnsi="宋体" w:hint="eastAsia"/>
          <w:b/>
        </w:rPr>
        <w:t>）矿山开采遭受地面塌陷地质灾害的可能性小，危险性小</w:t>
      </w:r>
    </w:p>
    <w:p w:rsidR="00593E44" w:rsidRDefault="00125C37" w:rsidP="00593E44">
      <w:pPr>
        <w:spacing w:line="336" w:lineRule="auto"/>
        <w:ind w:firstLine="480"/>
        <w:rPr>
          <w:rFonts w:ascii="宋体" w:hAnsi="宋体"/>
        </w:rPr>
      </w:pPr>
      <w:r w:rsidRPr="00593E44">
        <w:rPr>
          <w:rFonts w:ascii="宋体" w:hAnsi="宋体" w:hint="eastAsia"/>
        </w:rPr>
        <w:t>前文已述，</w:t>
      </w:r>
      <w:r w:rsidR="00593E44">
        <w:rPr>
          <w:rFonts w:ascii="宋体" w:hAnsi="宋体" w:hint="eastAsia"/>
        </w:rPr>
        <w:t>修复</w:t>
      </w:r>
      <w:r w:rsidR="00593E44" w:rsidRPr="002E4EF1">
        <w:rPr>
          <w:rFonts w:ascii="宋体" w:hAnsi="宋体" w:hint="eastAsia"/>
        </w:rPr>
        <w:t>区范围</w:t>
      </w:r>
      <w:r w:rsidR="00593E44">
        <w:rPr>
          <w:rFonts w:ascii="宋体" w:hAnsi="宋体" w:hint="eastAsia"/>
        </w:rPr>
        <w:t>无地下采矿活动，因而遭受</w:t>
      </w:r>
      <w:r w:rsidR="00593E44" w:rsidRPr="002E4EF1">
        <w:rPr>
          <w:rFonts w:ascii="宋体" w:hAnsi="宋体" w:hint="eastAsia"/>
        </w:rPr>
        <w:t>采空区地面塌陷的可能性小，危险性小。</w:t>
      </w:r>
    </w:p>
    <w:p w:rsidR="005C4DA3" w:rsidRDefault="00593E44" w:rsidP="00593E44">
      <w:pPr>
        <w:spacing w:line="336" w:lineRule="auto"/>
        <w:ind w:firstLine="480"/>
        <w:rPr>
          <w:rFonts w:ascii="宋体" w:hAnsi="宋体"/>
        </w:rPr>
      </w:pPr>
      <w:r>
        <w:rPr>
          <w:rFonts w:ascii="宋体" w:hAnsi="宋体" w:hint="eastAsia"/>
        </w:rPr>
        <w:t>区内出露岩性为</w:t>
      </w:r>
      <w:r w:rsidRPr="00593E44">
        <w:rPr>
          <w:rFonts w:ascii="宋体" w:hAnsi="宋体" w:hint="eastAsia"/>
        </w:rPr>
        <w:t>含白云质泥灰岩、含炭质泥灰岩</w:t>
      </w:r>
      <w:r w:rsidRPr="002E4EF1">
        <w:rPr>
          <w:rFonts w:ascii="宋体" w:hAnsi="宋体" w:hint="eastAsia"/>
        </w:rPr>
        <w:t>，</w:t>
      </w:r>
      <w:r>
        <w:rPr>
          <w:rFonts w:ascii="宋体" w:hAnsi="宋体" w:hint="eastAsia"/>
        </w:rPr>
        <w:t>但岩溶不发育，</w:t>
      </w:r>
      <w:r w:rsidRPr="002E4EF1">
        <w:rPr>
          <w:rFonts w:ascii="宋体" w:hAnsi="宋体" w:hint="eastAsia"/>
        </w:rPr>
        <w:t>矿山为山坡露天开采，</w:t>
      </w:r>
      <w:r>
        <w:rPr>
          <w:rFonts w:ascii="宋体" w:hAnsi="宋体" w:hint="eastAsia"/>
        </w:rPr>
        <w:t>未来矿业活动</w:t>
      </w:r>
      <w:r w:rsidRPr="002E4EF1">
        <w:rPr>
          <w:rFonts w:ascii="宋体" w:hAnsi="宋体" w:hint="eastAsia"/>
        </w:rPr>
        <w:t>引发岩溶地面塌陷的可能性小，危险性小。</w:t>
      </w:r>
      <w:r w:rsidR="005125AB" w:rsidRPr="00593E44">
        <w:rPr>
          <w:rFonts w:ascii="宋体" w:hAnsi="宋体" w:hint="eastAsia"/>
        </w:rPr>
        <w:t>因此预测矿山建设遭受岩溶塌陷地质灾害的可能性小，危险性小</w:t>
      </w:r>
      <w:r w:rsidR="00125C37" w:rsidRPr="00593E44">
        <w:rPr>
          <w:rFonts w:ascii="宋体" w:hAnsi="宋体" w:hint="eastAsia"/>
        </w:rPr>
        <w:t>，危害程度</w:t>
      </w:r>
      <w:r w:rsidR="005125AB" w:rsidRPr="00593E44">
        <w:rPr>
          <w:rFonts w:ascii="宋体" w:hAnsi="宋体" w:hint="eastAsia"/>
        </w:rPr>
        <w:t>小</w:t>
      </w:r>
      <w:r w:rsidR="00125C37" w:rsidRPr="00593E44">
        <w:rPr>
          <w:rFonts w:ascii="宋体" w:hAnsi="宋体" w:hint="eastAsia"/>
        </w:rPr>
        <w:t>。</w:t>
      </w:r>
    </w:p>
    <w:p w:rsidR="005C4DA3" w:rsidRDefault="00125C37">
      <w:pPr>
        <w:pStyle w:val="21"/>
        <w:adjustRightInd w:val="0"/>
        <w:snapToGrid w:val="0"/>
        <w:spacing w:before="120" w:after="120" w:line="360" w:lineRule="auto"/>
        <w:rPr>
          <w:rFonts w:ascii="Times New Roman" w:hAnsi="Times New Roman"/>
          <w:color w:val="auto"/>
          <w:sz w:val="28"/>
          <w:szCs w:val="28"/>
        </w:rPr>
      </w:pPr>
      <w:bookmarkStart w:id="65" w:name="_Toc106267088"/>
      <w:r>
        <w:rPr>
          <w:rFonts w:ascii="Times New Roman" w:hAnsi="Times New Roman" w:hint="eastAsia"/>
          <w:color w:val="auto"/>
          <w:sz w:val="28"/>
          <w:szCs w:val="28"/>
        </w:rPr>
        <w:t>五、生物多样性</w:t>
      </w:r>
      <w:r>
        <w:rPr>
          <w:rFonts w:ascii="Times New Roman" w:hAnsi="Times New Roman"/>
          <w:color w:val="auto"/>
          <w:sz w:val="28"/>
          <w:szCs w:val="28"/>
        </w:rPr>
        <w:t>破坏</w:t>
      </w:r>
      <w:bookmarkEnd w:id="65"/>
    </w:p>
    <w:p w:rsidR="005C4DA3" w:rsidRDefault="00125C37">
      <w:pPr>
        <w:tabs>
          <w:tab w:val="left" w:pos="540"/>
        </w:tabs>
        <w:snapToGrid w:val="0"/>
        <w:spacing w:line="360" w:lineRule="auto"/>
        <w:ind w:firstLine="482"/>
        <w:rPr>
          <w:b/>
          <w:bCs/>
        </w:rPr>
      </w:pPr>
      <w:r>
        <w:rPr>
          <w:rFonts w:hint="eastAsia"/>
          <w:b/>
          <w:bCs/>
        </w:rPr>
        <w:t>（一）生物多样性破坏现状</w:t>
      </w:r>
    </w:p>
    <w:p w:rsidR="005C4DA3" w:rsidRDefault="00593E44" w:rsidP="00593E44">
      <w:pPr>
        <w:tabs>
          <w:tab w:val="left" w:pos="540"/>
        </w:tabs>
        <w:snapToGrid w:val="0"/>
        <w:spacing w:line="360" w:lineRule="auto"/>
        <w:ind w:firstLine="480"/>
      </w:pPr>
      <w:r>
        <w:rPr>
          <w:rFonts w:ascii="宋体" w:hAnsi="宋体" w:hint="eastAsia"/>
        </w:rPr>
        <w:t>矿山周围以林地为主，植被较发育。</w:t>
      </w:r>
      <w:r>
        <w:rPr>
          <w:rFonts w:hint="eastAsia"/>
        </w:rPr>
        <w:t>矿山占用土地范围内的植物</w:t>
      </w:r>
      <w:r>
        <w:rPr>
          <w:rFonts w:ascii="宋体" w:hAnsi="宋体" w:hint="eastAsia"/>
        </w:rPr>
        <w:t>乔木</w:t>
      </w:r>
      <w:r>
        <w:rPr>
          <w:rFonts w:ascii="宋体" w:hAnsi="宋体"/>
        </w:rPr>
        <w:t>种类</w:t>
      </w:r>
      <w:r>
        <w:rPr>
          <w:rFonts w:ascii="宋体" w:hAnsi="宋体" w:hint="eastAsia"/>
        </w:rPr>
        <w:t>以杉树、竹、榉树、栾树、松树</w:t>
      </w:r>
      <w:r>
        <w:rPr>
          <w:rFonts w:ascii="宋体" w:hAnsi="宋体"/>
        </w:rPr>
        <w:t>为主；</w:t>
      </w:r>
      <w:r>
        <w:rPr>
          <w:rFonts w:ascii="宋体" w:hAnsi="宋体" w:hint="eastAsia"/>
        </w:rPr>
        <w:t>灌木以葛、</w:t>
      </w:r>
      <w:r>
        <w:rPr>
          <w:rFonts w:ascii="宋体" w:hAnsi="宋体"/>
        </w:rPr>
        <w:t>苎麻、</w:t>
      </w:r>
      <w:r w:rsidR="00701602">
        <w:rPr>
          <w:rFonts w:ascii="宋体" w:hAnsi="宋体"/>
        </w:rPr>
        <w:t>女贞、</w:t>
      </w:r>
      <w:r>
        <w:rPr>
          <w:rFonts w:ascii="宋体" w:hAnsi="宋体"/>
        </w:rPr>
        <w:t>杜鹃</w:t>
      </w:r>
      <w:r>
        <w:rPr>
          <w:rFonts w:ascii="宋体" w:hAnsi="宋体" w:hint="eastAsia"/>
        </w:rPr>
        <w:t>等</w:t>
      </w:r>
      <w:r>
        <w:rPr>
          <w:rFonts w:ascii="宋体" w:hAnsi="宋体"/>
        </w:rPr>
        <w:t>杂林</w:t>
      </w:r>
      <w:r>
        <w:rPr>
          <w:rFonts w:ascii="宋体" w:hAnsi="宋体" w:hint="eastAsia"/>
        </w:rPr>
        <w:t>为主；</w:t>
      </w:r>
      <w:r>
        <w:rPr>
          <w:rFonts w:ascii="宋体" w:hAnsi="宋体"/>
        </w:rPr>
        <w:t>草本植物</w:t>
      </w:r>
      <w:r>
        <w:rPr>
          <w:rFonts w:ascii="宋体" w:hAnsi="宋体" w:hint="eastAsia"/>
        </w:rPr>
        <w:t>为东茅草、</w:t>
      </w:r>
      <w:r>
        <w:rPr>
          <w:rFonts w:ascii="宋体" w:hAnsi="宋体"/>
        </w:rPr>
        <w:t>狼尾草等</w:t>
      </w:r>
      <w:r>
        <w:rPr>
          <w:rFonts w:ascii="宋体" w:hAnsi="宋体" w:hint="eastAsia"/>
        </w:rPr>
        <w:t>。</w:t>
      </w:r>
      <w:r w:rsidR="00125C37">
        <w:rPr>
          <w:rFonts w:hint="eastAsia"/>
        </w:rPr>
        <w:t>树种比较简单，植物种类、数量相对简单较少。矿山在开采和生产运输活动中，露天采取剥离表土，矿山</w:t>
      </w:r>
      <w:r>
        <w:rPr>
          <w:rFonts w:hint="eastAsia"/>
        </w:rPr>
        <w:t>工业广场</w:t>
      </w:r>
      <w:r w:rsidR="00125C37">
        <w:rPr>
          <w:rFonts w:hint="eastAsia"/>
        </w:rPr>
        <w:t>及矿山公路建设占用破坏土地使得表层土壤和植被遭受一定的破坏。矿山建设</w:t>
      </w:r>
      <w:r>
        <w:rPr>
          <w:rFonts w:hint="eastAsia"/>
        </w:rPr>
        <w:t>现状</w:t>
      </w:r>
      <w:r w:rsidR="00125C37">
        <w:rPr>
          <w:rFonts w:hint="eastAsia"/>
        </w:rPr>
        <w:t>占损的植被</w:t>
      </w:r>
      <w:r>
        <w:rPr>
          <w:rFonts w:hint="eastAsia"/>
        </w:rPr>
        <w:t>面积包括露采场目前剥离面积</w:t>
      </w:r>
      <w:r w:rsidR="0014560A">
        <w:rPr>
          <w:rFonts w:hint="eastAsia"/>
          <w:kern w:val="0"/>
          <w:sz w:val="21"/>
          <w:szCs w:val="21"/>
        </w:rPr>
        <w:t>***</w:t>
      </w:r>
      <w:r>
        <w:rPr>
          <w:rFonts w:hint="eastAsia"/>
        </w:rPr>
        <w:t>m</w:t>
      </w:r>
      <w:r w:rsidRPr="00235022">
        <w:rPr>
          <w:rFonts w:hint="eastAsia"/>
          <w:sz w:val="22"/>
          <w:vertAlign w:val="superscript"/>
        </w:rPr>
        <w:t>2</w:t>
      </w:r>
      <w:r>
        <w:rPr>
          <w:rFonts w:hint="eastAsia"/>
        </w:rPr>
        <w:t>，工业广场面积</w:t>
      </w:r>
      <w:r w:rsidR="0014560A">
        <w:rPr>
          <w:rFonts w:hint="eastAsia"/>
          <w:kern w:val="0"/>
          <w:sz w:val="21"/>
          <w:szCs w:val="21"/>
        </w:rPr>
        <w:t>***</w:t>
      </w:r>
      <w:r w:rsidRPr="00593E44">
        <w:rPr>
          <w:rFonts w:hint="eastAsia"/>
        </w:rPr>
        <w:t xml:space="preserve"> </w:t>
      </w:r>
      <w:r>
        <w:rPr>
          <w:rFonts w:hint="eastAsia"/>
        </w:rPr>
        <w:t>m</w:t>
      </w:r>
      <w:r w:rsidRPr="00235022">
        <w:rPr>
          <w:rFonts w:hint="eastAsia"/>
          <w:sz w:val="22"/>
          <w:vertAlign w:val="superscript"/>
        </w:rPr>
        <w:t>2</w:t>
      </w:r>
      <w:r>
        <w:rPr>
          <w:rFonts w:hint="eastAsia"/>
        </w:rPr>
        <w:t>，景观破坏区面积</w:t>
      </w:r>
      <w:r w:rsidR="0014560A">
        <w:rPr>
          <w:rFonts w:hint="eastAsia"/>
          <w:kern w:val="0"/>
          <w:sz w:val="21"/>
          <w:szCs w:val="21"/>
        </w:rPr>
        <w:t>***</w:t>
      </w:r>
      <w:r>
        <w:rPr>
          <w:rFonts w:hint="eastAsia"/>
        </w:rPr>
        <w:t>m</w:t>
      </w:r>
      <w:r w:rsidRPr="00235022">
        <w:rPr>
          <w:rFonts w:hint="eastAsia"/>
          <w:sz w:val="22"/>
          <w:vertAlign w:val="superscript"/>
        </w:rPr>
        <w:t>2</w:t>
      </w:r>
      <w:r>
        <w:rPr>
          <w:rFonts w:hint="eastAsia"/>
        </w:rPr>
        <w:t>，现状占损总</w:t>
      </w:r>
      <w:r w:rsidR="00125C37">
        <w:rPr>
          <w:rFonts w:hint="eastAsia"/>
        </w:rPr>
        <w:t>面积为</w:t>
      </w:r>
      <w:r w:rsidR="0014560A">
        <w:rPr>
          <w:rFonts w:hint="eastAsia"/>
          <w:kern w:val="0"/>
          <w:sz w:val="21"/>
          <w:szCs w:val="21"/>
        </w:rPr>
        <w:t>***</w:t>
      </w:r>
      <w:r w:rsidR="00125C37">
        <w:rPr>
          <w:rFonts w:hint="eastAsia"/>
        </w:rPr>
        <w:t>公顷。矿山生产建设占地造成的地表植被的损失将使现有自然生态体系的生物总量有所下降，生态系统产生一定的影响，但由于其占损面积较小，不会对区域生态系统物种的丰度和生态功能产生大的影响</w:t>
      </w:r>
      <w:r w:rsidR="00125C37">
        <w:t>。</w:t>
      </w:r>
    </w:p>
    <w:p w:rsidR="005C4DA3" w:rsidRDefault="00125C37">
      <w:pPr>
        <w:tabs>
          <w:tab w:val="left" w:pos="540"/>
        </w:tabs>
        <w:snapToGrid w:val="0"/>
        <w:spacing w:line="360" w:lineRule="auto"/>
        <w:ind w:firstLine="480"/>
      </w:pPr>
      <w:r>
        <w:rPr>
          <w:rFonts w:hint="eastAsia"/>
        </w:rPr>
        <w:t>区域内常见野生动物以鼠、蛙、蛇、鸟类为主，区内无大型渔业、自然保护区，未见珍稀动植物。</w:t>
      </w:r>
    </w:p>
    <w:p w:rsidR="005C4DA3" w:rsidRDefault="00125C37">
      <w:pPr>
        <w:tabs>
          <w:tab w:val="left" w:pos="540"/>
        </w:tabs>
        <w:snapToGrid w:val="0"/>
        <w:spacing w:line="360" w:lineRule="auto"/>
        <w:ind w:firstLine="480"/>
      </w:pPr>
      <w:r>
        <w:rPr>
          <w:rFonts w:hint="eastAsia"/>
        </w:rPr>
        <w:t>经过现场调查和资料查阅，生态修复区范围内未发现国家保护的珍稀、濒危植物，总体而言，生态修复区内植被生态较好。</w:t>
      </w:r>
    </w:p>
    <w:p w:rsidR="005C4DA3" w:rsidRDefault="00125C37">
      <w:pPr>
        <w:tabs>
          <w:tab w:val="left" w:pos="540"/>
        </w:tabs>
        <w:snapToGrid w:val="0"/>
        <w:spacing w:line="360" w:lineRule="auto"/>
        <w:ind w:firstLine="482"/>
        <w:rPr>
          <w:b/>
          <w:bCs/>
        </w:rPr>
      </w:pPr>
      <w:r>
        <w:rPr>
          <w:rFonts w:hint="eastAsia"/>
          <w:b/>
          <w:bCs/>
        </w:rPr>
        <w:t>（二）生物多样性破坏趋势</w:t>
      </w:r>
    </w:p>
    <w:p w:rsidR="005C4DA3" w:rsidRDefault="00125C37">
      <w:pPr>
        <w:tabs>
          <w:tab w:val="left" w:pos="540"/>
        </w:tabs>
        <w:snapToGrid w:val="0"/>
        <w:spacing w:line="360" w:lineRule="auto"/>
        <w:ind w:firstLine="480"/>
      </w:pPr>
      <w:r>
        <w:rPr>
          <w:rFonts w:hint="eastAsia"/>
        </w:rPr>
        <w:t>1</w:t>
      </w:r>
      <w:r>
        <w:rPr>
          <w:rFonts w:hint="eastAsia"/>
        </w:rPr>
        <w:t>、对露天采场、工业广场等土地占损区植被破坏的影响</w:t>
      </w:r>
    </w:p>
    <w:p w:rsidR="005C4DA3" w:rsidRDefault="00125C37">
      <w:pPr>
        <w:tabs>
          <w:tab w:val="left" w:pos="540"/>
        </w:tabs>
        <w:snapToGrid w:val="0"/>
        <w:spacing w:line="360" w:lineRule="auto"/>
        <w:ind w:firstLine="480"/>
      </w:pPr>
      <w:r>
        <w:rPr>
          <w:rFonts w:hint="eastAsia"/>
        </w:rPr>
        <w:t>矿山矿权范围内使用的林地主要植物为</w:t>
      </w:r>
      <w:r w:rsidR="00701602">
        <w:rPr>
          <w:rFonts w:ascii="宋体" w:hAnsi="宋体" w:hint="eastAsia"/>
        </w:rPr>
        <w:t>杉树、竹、榉树、栾树、松树</w:t>
      </w:r>
      <w:r>
        <w:rPr>
          <w:rFonts w:hint="eastAsia"/>
        </w:rPr>
        <w:t>等常见乔木</w:t>
      </w:r>
      <w:r w:rsidR="00701602">
        <w:rPr>
          <w:rFonts w:hint="eastAsia"/>
        </w:rPr>
        <w:t>、</w:t>
      </w:r>
      <w:r w:rsidR="00701602">
        <w:rPr>
          <w:rFonts w:ascii="宋体" w:hAnsi="宋体" w:hint="eastAsia"/>
        </w:rPr>
        <w:t>葛、</w:t>
      </w:r>
      <w:r w:rsidR="00701602">
        <w:rPr>
          <w:rFonts w:ascii="宋体" w:hAnsi="宋体"/>
        </w:rPr>
        <w:t>苎麻、女贞、杜鹃</w:t>
      </w:r>
      <w:r w:rsidR="00701602">
        <w:rPr>
          <w:rFonts w:ascii="宋体" w:hAnsi="宋体" w:hint="eastAsia"/>
        </w:rPr>
        <w:t>等灌木，东茅草、</w:t>
      </w:r>
      <w:r w:rsidR="00701602">
        <w:rPr>
          <w:rFonts w:ascii="宋体" w:hAnsi="宋体"/>
        </w:rPr>
        <w:t>狼尾草等草本植物</w:t>
      </w:r>
      <w:r w:rsidR="00701602">
        <w:rPr>
          <w:rFonts w:ascii="宋体" w:hAnsi="宋体" w:hint="eastAsia"/>
        </w:rPr>
        <w:t>。</w:t>
      </w:r>
      <w:r w:rsidR="00701602">
        <w:rPr>
          <w:rFonts w:hint="eastAsia"/>
        </w:rPr>
        <w:t>树种比较简单，植物种类、数量相对简单较少。矿山未来</w:t>
      </w:r>
      <w:r>
        <w:rPr>
          <w:rFonts w:hint="eastAsia"/>
        </w:rPr>
        <w:t>开采和生产运输活动中，</w:t>
      </w:r>
      <w:r w:rsidR="00701602">
        <w:rPr>
          <w:rFonts w:hint="eastAsia"/>
        </w:rPr>
        <w:t>将增加</w:t>
      </w:r>
      <w:r>
        <w:rPr>
          <w:rFonts w:hint="eastAsia"/>
        </w:rPr>
        <w:t>露</w:t>
      </w:r>
      <w:r>
        <w:rPr>
          <w:rFonts w:hint="eastAsia"/>
        </w:rPr>
        <w:lastRenderedPageBreak/>
        <w:t>天</w:t>
      </w:r>
      <w:r w:rsidR="00701602">
        <w:rPr>
          <w:rFonts w:hint="eastAsia"/>
        </w:rPr>
        <w:t>采取剥离表土，</w:t>
      </w:r>
      <w:r>
        <w:rPr>
          <w:rFonts w:hint="eastAsia"/>
        </w:rPr>
        <w:t>占用破坏土地将使得表层土壤和植被遭受一定的破坏，占损的植被面积为</w:t>
      </w:r>
      <w:r w:rsidR="00593E44">
        <w:rPr>
          <w:rFonts w:hint="eastAsia"/>
        </w:rPr>
        <w:t>10.4809</w:t>
      </w:r>
      <w:r w:rsidR="005A739C">
        <w:rPr>
          <w:rFonts w:hint="eastAsia"/>
        </w:rPr>
        <w:t>公顷。未来矿山不增加土地占损面积，与现状情况类似，不会对</w:t>
      </w:r>
      <w:r>
        <w:rPr>
          <w:rFonts w:hint="eastAsia"/>
        </w:rPr>
        <w:t>生态系统产生</w:t>
      </w:r>
      <w:r w:rsidR="005A739C">
        <w:rPr>
          <w:rFonts w:hint="eastAsia"/>
        </w:rPr>
        <w:t>造成很大</w:t>
      </w:r>
      <w:r>
        <w:rPr>
          <w:rFonts w:hint="eastAsia"/>
        </w:rPr>
        <w:t>的影响。</w:t>
      </w:r>
    </w:p>
    <w:p w:rsidR="005C4DA3" w:rsidRDefault="00125C37">
      <w:pPr>
        <w:tabs>
          <w:tab w:val="left" w:pos="540"/>
        </w:tabs>
        <w:snapToGrid w:val="0"/>
        <w:spacing w:line="360" w:lineRule="auto"/>
        <w:ind w:firstLine="480"/>
      </w:pPr>
      <w:r>
        <w:rPr>
          <w:rFonts w:hint="eastAsia"/>
        </w:rPr>
        <w:t>2</w:t>
      </w:r>
      <w:r>
        <w:rPr>
          <w:rFonts w:hint="eastAsia"/>
        </w:rPr>
        <w:t>、对矿界周边地区植被的影响</w:t>
      </w:r>
    </w:p>
    <w:p w:rsidR="005C4DA3" w:rsidRDefault="00125C37">
      <w:pPr>
        <w:spacing w:line="360" w:lineRule="auto"/>
        <w:ind w:firstLine="480"/>
        <w:rPr>
          <w:rFonts w:hAnsi="宋体"/>
          <w:bCs/>
        </w:rPr>
      </w:pPr>
      <w:r>
        <w:rPr>
          <w:rFonts w:hAnsi="宋体" w:hint="eastAsia"/>
          <w:bCs/>
        </w:rPr>
        <w:t>矿山目前生产状态基本稳定，但后期矿山生产过程中，会有大量人员及车辆的进出，如果管理不善，对周边灌木层、草本层的破坏较大，甚至导致其消失。另外，运输车辆产生的扬尘会对周围植物的生长带来直接的影响。车辆进出产生的扬尘降落到植物的叶面上，会堵塞毛孔，影响植物的光合作用，从而使之生长减缓甚至死去。另外，矿山生产部分原材料的堆放和车辆漏油，还会污染土壤，从而间接影响植物的生长。虽然说矿山开采结束后不再产生扬尘，情况会有所好转，但是这些影响并不会随施工的结束而得到解决，它们的影响将持续较长一段时间。因此矿山开采过程中，要解决好原材料和废弃料的处理，对于运输车辆，也要尽量走固定的路线，将影响减小到最少范围。</w:t>
      </w:r>
    </w:p>
    <w:p w:rsidR="005C4DA3" w:rsidRDefault="00125C37">
      <w:pPr>
        <w:spacing w:line="360" w:lineRule="auto"/>
        <w:ind w:firstLine="480"/>
        <w:rPr>
          <w:rFonts w:hAnsi="宋体"/>
          <w:bCs/>
        </w:rPr>
      </w:pPr>
      <w:r>
        <w:rPr>
          <w:rFonts w:hAnsi="宋体" w:hint="eastAsia"/>
          <w:bCs/>
        </w:rPr>
        <w:t>3</w:t>
      </w:r>
      <w:r>
        <w:rPr>
          <w:rFonts w:hAnsi="宋体" w:hint="eastAsia"/>
          <w:bCs/>
        </w:rPr>
        <w:t>、对野外动物的影响</w:t>
      </w:r>
    </w:p>
    <w:p w:rsidR="005C4DA3" w:rsidRDefault="00125C37">
      <w:pPr>
        <w:spacing w:line="360" w:lineRule="auto"/>
        <w:ind w:firstLine="480"/>
        <w:rPr>
          <w:rFonts w:hAnsi="宋体"/>
          <w:bCs/>
        </w:rPr>
      </w:pPr>
      <w:r>
        <w:rPr>
          <w:rFonts w:hAnsi="宋体" w:hint="eastAsia"/>
          <w:bCs/>
        </w:rPr>
        <w:t>按照开发利用方案，矿山生产过程中，工业广场地表植物、土壤将受到破坏，不可避免对原来在此生活的野生动物的生存环境产生影响；在矿石开采过程中因爆破、装载、运输等活动中，产生高强度的噪声和振动，也会影响森林、灌丛和草丛中的两栖类、爬行类、兽类和鸟类等野生动物的正常生活。主要表现在生物环境的破坏和施工及噪音迫使一部分物种</w:t>
      </w:r>
      <w:r>
        <w:rPr>
          <w:rFonts w:hAnsi="宋体" w:hint="eastAsia"/>
          <w:bCs/>
        </w:rPr>
        <w:t>(</w:t>
      </w:r>
      <w:r>
        <w:rPr>
          <w:rFonts w:hAnsi="宋体" w:hint="eastAsia"/>
          <w:bCs/>
        </w:rPr>
        <w:t>如蛇类</w:t>
      </w:r>
      <w:r>
        <w:rPr>
          <w:rFonts w:hAnsi="宋体" w:hint="eastAsia"/>
          <w:bCs/>
        </w:rPr>
        <w:t>)</w:t>
      </w:r>
      <w:r>
        <w:rPr>
          <w:rFonts w:hAnsi="宋体" w:hint="eastAsia"/>
          <w:bCs/>
        </w:rPr>
        <w:t>远离矿山开采生产区，被迫迁徙另择安息之地，使得兽类和鸟类数量可能全减少。另一方面，由于植被遭破坏，使蜥蜴类喜阳、喜干燥的种类种群数量可能会增加。</w:t>
      </w:r>
    </w:p>
    <w:p w:rsidR="005C4DA3" w:rsidRDefault="00125C37">
      <w:pPr>
        <w:spacing w:line="360" w:lineRule="auto"/>
        <w:ind w:firstLine="480"/>
        <w:rPr>
          <w:rFonts w:hAnsi="宋体"/>
          <w:bCs/>
        </w:rPr>
      </w:pPr>
      <w:r>
        <w:rPr>
          <w:rFonts w:hAnsi="宋体" w:hint="eastAsia"/>
          <w:bCs/>
        </w:rPr>
        <w:t>通过现场调查，本次生态保护修复区内没有需重点保护的植物、没有古树名木，无重点保护的野生动物分布。矿山在生产活动过程中如发现有珍稀野生动物则应报告相关部门对其进行保护。</w:t>
      </w:r>
    </w:p>
    <w:p w:rsidR="005C4DA3" w:rsidRDefault="00125C37">
      <w:pPr>
        <w:spacing w:line="360" w:lineRule="auto"/>
        <w:ind w:firstLine="480"/>
        <w:rPr>
          <w:rFonts w:hAnsi="宋体"/>
          <w:bCs/>
        </w:rPr>
      </w:pPr>
      <w:r>
        <w:rPr>
          <w:rFonts w:hAnsi="宋体" w:hint="eastAsia"/>
          <w:bCs/>
        </w:rPr>
        <w:t>综上所述，矿业活动现状对生物多样性无破坏，也无造成生物多样性破坏的趋势。另见表</w:t>
      </w:r>
      <w:r>
        <w:rPr>
          <w:rFonts w:hAnsi="宋体"/>
          <w:bCs/>
        </w:rPr>
        <w:t xml:space="preserve"> 3-</w:t>
      </w:r>
      <w:r w:rsidR="00C32DAA">
        <w:rPr>
          <w:rFonts w:hAnsi="宋体" w:hint="eastAsia"/>
          <w:bCs/>
        </w:rPr>
        <w:t>1</w:t>
      </w:r>
      <w:r w:rsidR="00B05CF0">
        <w:rPr>
          <w:rFonts w:hAnsi="宋体" w:hint="eastAsia"/>
          <w:bCs/>
        </w:rPr>
        <w:t>6</w:t>
      </w:r>
      <w:r>
        <w:rPr>
          <w:rFonts w:hAnsi="宋体" w:hint="eastAsia"/>
          <w:bCs/>
        </w:rPr>
        <w:t>。</w:t>
      </w:r>
    </w:p>
    <w:p w:rsidR="005C4DA3" w:rsidRPr="00D60B41" w:rsidRDefault="00125C37" w:rsidP="0033195D">
      <w:pPr>
        <w:pStyle w:val="61133"/>
        <w:spacing w:line="240" w:lineRule="auto"/>
        <w:ind w:leftChars="0" w:left="0" w:right="120" w:firstLineChars="0" w:firstLine="0"/>
        <w:jc w:val="center"/>
        <w:rPr>
          <w:rFonts w:ascii="黑体" w:hAnsi="黑体"/>
          <w:bCs w:val="0"/>
        </w:rPr>
      </w:pPr>
      <w:r w:rsidRPr="0033195D">
        <w:rPr>
          <w:rFonts w:ascii="黑体" w:hAnsi="黑体" w:cs="Times New Roman"/>
          <w:b w:val="0"/>
          <w:color w:val="000000"/>
          <w:szCs w:val="24"/>
        </w:rPr>
        <w:t>表 3-</w:t>
      </w:r>
      <w:r w:rsidR="00C32DAA" w:rsidRPr="0033195D">
        <w:rPr>
          <w:rFonts w:ascii="黑体" w:hAnsi="黑体" w:cs="Times New Roman" w:hint="eastAsia"/>
          <w:b w:val="0"/>
          <w:color w:val="000000"/>
          <w:szCs w:val="24"/>
        </w:rPr>
        <w:t>1</w:t>
      </w:r>
      <w:r w:rsidR="00B05CF0">
        <w:rPr>
          <w:rFonts w:ascii="黑体" w:hAnsi="黑体" w:cs="Times New Roman" w:hint="eastAsia"/>
          <w:b w:val="0"/>
          <w:color w:val="000000"/>
          <w:szCs w:val="24"/>
        </w:rPr>
        <w:t>6</w:t>
      </w:r>
      <w:r w:rsidR="00235022" w:rsidRPr="0033195D">
        <w:rPr>
          <w:rFonts w:ascii="黑体" w:hAnsi="黑体" w:cs="Times New Roman" w:hint="eastAsia"/>
          <w:b w:val="0"/>
          <w:color w:val="000000"/>
          <w:szCs w:val="24"/>
        </w:rPr>
        <w:t xml:space="preserve"> </w:t>
      </w:r>
      <w:r w:rsidRPr="0033195D">
        <w:rPr>
          <w:rFonts w:ascii="黑体" w:hAnsi="黑体" w:cs="Times New Roman" w:hint="eastAsia"/>
          <w:b w:val="0"/>
          <w:color w:val="000000"/>
          <w:szCs w:val="24"/>
        </w:rPr>
        <w:t>生物多样性破坏影响及趋势一览表</w:t>
      </w:r>
    </w:p>
    <w:p w:rsidR="005C4DA3" w:rsidRDefault="005C4DA3">
      <w:pPr>
        <w:pStyle w:val="ab"/>
        <w:kinsoku w:val="0"/>
        <w:overflowPunct w:val="0"/>
        <w:ind w:firstLine="140"/>
        <w:rPr>
          <w:b w:val="0"/>
          <w:bCs w:val="0"/>
          <w:sz w:val="7"/>
          <w:szCs w:val="7"/>
        </w:rPr>
      </w:pPr>
    </w:p>
    <w:tbl>
      <w:tblPr>
        <w:tblW w:w="8363" w:type="dxa"/>
        <w:jc w:val="center"/>
        <w:tblLayout w:type="fixed"/>
        <w:tblCellMar>
          <w:left w:w="0" w:type="dxa"/>
          <w:right w:w="0" w:type="dxa"/>
        </w:tblCellMar>
        <w:tblLook w:val="04A0" w:firstRow="1" w:lastRow="0" w:firstColumn="1" w:lastColumn="0" w:noHBand="0" w:noVBand="1"/>
      </w:tblPr>
      <w:tblGrid>
        <w:gridCol w:w="970"/>
        <w:gridCol w:w="3445"/>
        <w:gridCol w:w="3948"/>
      </w:tblGrid>
      <w:tr w:rsidR="005C4DA3" w:rsidTr="0033195D">
        <w:trPr>
          <w:trHeight w:val="295"/>
          <w:jc w:val="center"/>
        </w:trPr>
        <w:tc>
          <w:tcPr>
            <w:tcW w:w="4415" w:type="dxa"/>
            <w:gridSpan w:val="2"/>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7" w:lineRule="exact"/>
              <w:ind w:left="1764" w:right="1761"/>
              <w:rPr>
                <w:rFonts w:ascii="仿宋" w:eastAsia="仿宋" w:cs="仿宋"/>
                <w:sz w:val="21"/>
                <w:szCs w:val="21"/>
              </w:rPr>
            </w:pPr>
            <w:r>
              <w:rPr>
                <w:rFonts w:ascii="仿宋" w:eastAsia="仿宋" w:cs="仿宋" w:hint="eastAsia"/>
                <w:sz w:val="21"/>
                <w:szCs w:val="21"/>
              </w:rPr>
              <w:t>影响类别</w:t>
            </w:r>
          </w:p>
        </w:tc>
        <w:tc>
          <w:tcPr>
            <w:tcW w:w="3948"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7" w:lineRule="exact"/>
              <w:ind w:left="692" w:right="685"/>
              <w:rPr>
                <w:rFonts w:ascii="仿宋" w:eastAsia="仿宋" w:cs="仿宋"/>
                <w:sz w:val="21"/>
                <w:szCs w:val="21"/>
              </w:rPr>
            </w:pPr>
            <w:r>
              <w:rPr>
                <w:rFonts w:ascii="仿宋" w:eastAsia="仿宋" w:cs="仿宋" w:hint="eastAsia"/>
                <w:sz w:val="21"/>
                <w:szCs w:val="21"/>
              </w:rPr>
              <w:t>是否对生物多样性造成破坏</w:t>
            </w:r>
          </w:p>
        </w:tc>
      </w:tr>
      <w:tr w:rsidR="005C4DA3" w:rsidTr="0033195D">
        <w:trPr>
          <w:trHeight w:val="296"/>
          <w:jc w:val="center"/>
        </w:trPr>
        <w:tc>
          <w:tcPr>
            <w:tcW w:w="970" w:type="dxa"/>
            <w:vMerge w:val="restart"/>
            <w:tcBorders>
              <w:top w:val="single" w:sz="4" w:space="0" w:color="000000"/>
              <w:left w:val="single" w:sz="4" w:space="0" w:color="000000"/>
              <w:bottom w:val="single" w:sz="4" w:space="0" w:color="000000"/>
              <w:right w:val="single" w:sz="4" w:space="0" w:color="000000"/>
            </w:tcBorders>
            <w:vAlign w:val="center"/>
          </w:tcPr>
          <w:p w:rsidR="005C4DA3" w:rsidRDefault="00125C37" w:rsidP="00E26939">
            <w:pPr>
              <w:pStyle w:val="TableParagraph"/>
              <w:kinsoku w:val="0"/>
              <w:overflowPunct w:val="0"/>
              <w:ind w:left="273"/>
              <w:rPr>
                <w:rFonts w:ascii="仿宋" w:eastAsia="仿宋" w:cs="仿宋"/>
                <w:sz w:val="21"/>
                <w:szCs w:val="21"/>
              </w:rPr>
            </w:pPr>
            <w:r>
              <w:rPr>
                <w:rFonts w:ascii="仿宋" w:eastAsia="仿宋" w:cs="仿宋" w:hint="eastAsia"/>
                <w:sz w:val="21"/>
                <w:szCs w:val="21"/>
              </w:rPr>
              <w:t>现状</w:t>
            </w:r>
          </w:p>
        </w:tc>
        <w:tc>
          <w:tcPr>
            <w:tcW w:w="3445"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6" w:lineRule="exact"/>
              <w:ind w:left="1281" w:right="1273"/>
              <w:rPr>
                <w:rFonts w:ascii="仿宋" w:eastAsia="仿宋" w:cs="仿宋"/>
                <w:sz w:val="21"/>
                <w:szCs w:val="21"/>
              </w:rPr>
            </w:pPr>
            <w:r>
              <w:rPr>
                <w:rFonts w:ascii="仿宋" w:eastAsia="仿宋" w:cs="仿宋" w:hint="eastAsia"/>
                <w:sz w:val="21"/>
                <w:szCs w:val="21"/>
              </w:rPr>
              <w:t>矿山建设</w:t>
            </w:r>
          </w:p>
        </w:tc>
        <w:tc>
          <w:tcPr>
            <w:tcW w:w="3948"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6" w:lineRule="exact"/>
              <w:ind w:left="7"/>
              <w:jc w:val="center"/>
              <w:rPr>
                <w:rFonts w:ascii="仿宋" w:eastAsia="仿宋" w:cs="仿宋"/>
                <w:w w:val="99"/>
                <w:sz w:val="21"/>
                <w:szCs w:val="21"/>
              </w:rPr>
            </w:pPr>
            <w:r>
              <w:rPr>
                <w:rFonts w:ascii="仿宋" w:eastAsia="仿宋" w:cs="仿宋" w:hint="eastAsia"/>
                <w:w w:val="99"/>
                <w:sz w:val="21"/>
                <w:szCs w:val="21"/>
              </w:rPr>
              <w:t>否</w:t>
            </w:r>
          </w:p>
        </w:tc>
      </w:tr>
      <w:tr w:rsidR="005C4DA3" w:rsidTr="0033195D">
        <w:trPr>
          <w:trHeight w:val="295"/>
          <w:jc w:val="center"/>
        </w:trPr>
        <w:tc>
          <w:tcPr>
            <w:tcW w:w="970" w:type="dxa"/>
            <w:vMerge/>
            <w:tcBorders>
              <w:top w:val="nil"/>
              <w:left w:val="single" w:sz="4" w:space="0" w:color="000000"/>
              <w:bottom w:val="single" w:sz="4" w:space="0" w:color="000000"/>
              <w:right w:val="single" w:sz="4" w:space="0" w:color="000000"/>
            </w:tcBorders>
            <w:vAlign w:val="center"/>
          </w:tcPr>
          <w:p w:rsidR="005C4DA3" w:rsidRDefault="005C4DA3" w:rsidP="00E26939">
            <w:pPr>
              <w:pStyle w:val="ab"/>
              <w:kinsoku w:val="0"/>
              <w:overflowPunct w:val="0"/>
              <w:ind w:firstLine="40"/>
              <w:jc w:val="left"/>
              <w:rPr>
                <w:b w:val="0"/>
                <w:bCs w:val="0"/>
                <w:sz w:val="2"/>
                <w:szCs w:val="2"/>
              </w:rPr>
            </w:pPr>
          </w:p>
        </w:tc>
        <w:tc>
          <w:tcPr>
            <w:tcW w:w="3445"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7" w:lineRule="exact"/>
              <w:ind w:left="1278" w:right="1273"/>
              <w:rPr>
                <w:rFonts w:ascii="仿宋" w:eastAsia="仿宋" w:cs="仿宋"/>
                <w:sz w:val="21"/>
                <w:szCs w:val="21"/>
              </w:rPr>
            </w:pPr>
            <w:r>
              <w:rPr>
                <w:rFonts w:ascii="仿宋" w:eastAsia="仿宋" w:cs="仿宋" w:hint="eastAsia"/>
                <w:sz w:val="21"/>
                <w:szCs w:val="21"/>
              </w:rPr>
              <w:t>露采场</w:t>
            </w:r>
          </w:p>
        </w:tc>
        <w:tc>
          <w:tcPr>
            <w:tcW w:w="3948"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7" w:lineRule="exact"/>
              <w:ind w:left="7"/>
              <w:jc w:val="center"/>
              <w:rPr>
                <w:rFonts w:ascii="仿宋" w:eastAsia="仿宋" w:cs="仿宋"/>
                <w:w w:val="99"/>
                <w:sz w:val="21"/>
                <w:szCs w:val="21"/>
              </w:rPr>
            </w:pPr>
            <w:r>
              <w:rPr>
                <w:rFonts w:ascii="仿宋" w:eastAsia="仿宋" w:cs="仿宋" w:hint="eastAsia"/>
                <w:w w:val="99"/>
                <w:sz w:val="21"/>
                <w:szCs w:val="21"/>
              </w:rPr>
              <w:t>否</w:t>
            </w:r>
          </w:p>
        </w:tc>
      </w:tr>
      <w:tr w:rsidR="005C4DA3" w:rsidTr="0033195D">
        <w:trPr>
          <w:trHeight w:val="295"/>
          <w:jc w:val="center"/>
        </w:trPr>
        <w:tc>
          <w:tcPr>
            <w:tcW w:w="970" w:type="dxa"/>
            <w:vMerge/>
            <w:tcBorders>
              <w:top w:val="nil"/>
              <w:left w:val="single" w:sz="4" w:space="0" w:color="000000"/>
              <w:bottom w:val="single" w:sz="4" w:space="0" w:color="000000"/>
              <w:right w:val="single" w:sz="4" w:space="0" w:color="000000"/>
            </w:tcBorders>
            <w:vAlign w:val="center"/>
          </w:tcPr>
          <w:p w:rsidR="005C4DA3" w:rsidRDefault="005C4DA3" w:rsidP="00E26939">
            <w:pPr>
              <w:pStyle w:val="ab"/>
              <w:kinsoku w:val="0"/>
              <w:overflowPunct w:val="0"/>
              <w:ind w:firstLine="40"/>
              <w:jc w:val="left"/>
              <w:rPr>
                <w:b w:val="0"/>
                <w:bCs w:val="0"/>
                <w:sz w:val="2"/>
                <w:szCs w:val="2"/>
              </w:rPr>
            </w:pPr>
          </w:p>
        </w:tc>
        <w:tc>
          <w:tcPr>
            <w:tcW w:w="3445" w:type="dxa"/>
            <w:tcBorders>
              <w:top w:val="single" w:sz="4" w:space="0" w:color="000000"/>
              <w:left w:val="single" w:sz="4" w:space="0" w:color="000000"/>
              <w:bottom w:val="single" w:sz="4" w:space="0" w:color="000000"/>
              <w:right w:val="single" w:sz="4" w:space="0" w:color="000000"/>
            </w:tcBorders>
          </w:tcPr>
          <w:p w:rsidR="005C4DA3" w:rsidRDefault="00701602" w:rsidP="00701602">
            <w:pPr>
              <w:pStyle w:val="TableParagraph"/>
              <w:kinsoku w:val="0"/>
              <w:overflowPunct w:val="0"/>
              <w:spacing w:line="267" w:lineRule="exact"/>
              <w:ind w:right="1273"/>
              <w:jc w:val="center"/>
              <w:rPr>
                <w:rFonts w:ascii="仿宋" w:eastAsia="仿宋" w:cs="仿宋"/>
                <w:sz w:val="21"/>
                <w:szCs w:val="21"/>
              </w:rPr>
            </w:pPr>
            <w:r>
              <w:rPr>
                <w:rFonts w:ascii="仿宋" w:eastAsia="仿宋" w:cs="仿宋" w:hint="eastAsia"/>
                <w:sz w:val="21"/>
                <w:szCs w:val="21"/>
              </w:rPr>
              <w:t xml:space="preserve">          景观破坏区</w:t>
            </w:r>
          </w:p>
        </w:tc>
        <w:tc>
          <w:tcPr>
            <w:tcW w:w="3948"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7" w:lineRule="exact"/>
              <w:ind w:left="7"/>
              <w:jc w:val="center"/>
              <w:rPr>
                <w:rFonts w:ascii="仿宋" w:eastAsia="仿宋" w:cs="仿宋"/>
                <w:w w:val="99"/>
                <w:sz w:val="21"/>
                <w:szCs w:val="21"/>
              </w:rPr>
            </w:pPr>
            <w:r>
              <w:rPr>
                <w:rFonts w:ascii="仿宋" w:eastAsia="仿宋" w:cs="仿宋" w:hint="eastAsia"/>
                <w:w w:val="99"/>
                <w:sz w:val="21"/>
                <w:szCs w:val="21"/>
              </w:rPr>
              <w:t>否</w:t>
            </w:r>
          </w:p>
        </w:tc>
      </w:tr>
      <w:tr w:rsidR="005C4DA3" w:rsidTr="0033195D">
        <w:trPr>
          <w:trHeight w:val="295"/>
          <w:jc w:val="center"/>
        </w:trPr>
        <w:tc>
          <w:tcPr>
            <w:tcW w:w="970" w:type="dxa"/>
            <w:vMerge w:val="restart"/>
            <w:tcBorders>
              <w:top w:val="single" w:sz="4" w:space="0" w:color="000000"/>
              <w:left w:val="single" w:sz="4" w:space="0" w:color="000000"/>
              <w:bottom w:val="single" w:sz="4" w:space="0" w:color="000000"/>
              <w:right w:val="single" w:sz="4" w:space="0" w:color="000000"/>
            </w:tcBorders>
            <w:vAlign w:val="center"/>
          </w:tcPr>
          <w:p w:rsidR="005C4DA3" w:rsidRDefault="00125C37" w:rsidP="00E26939">
            <w:pPr>
              <w:pStyle w:val="TableParagraph"/>
              <w:kinsoku w:val="0"/>
              <w:overflowPunct w:val="0"/>
              <w:ind w:left="273"/>
              <w:rPr>
                <w:rFonts w:ascii="仿宋" w:eastAsia="仿宋" w:cs="仿宋"/>
                <w:sz w:val="21"/>
                <w:szCs w:val="21"/>
              </w:rPr>
            </w:pPr>
            <w:r>
              <w:rPr>
                <w:rFonts w:ascii="仿宋" w:eastAsia="仿宋" w:cs="仿宋" w:hint="eastAsia"/>
                <w:sz w:val="21"/>
                <w:szCs w:val="21"/>
              </w:rPr>
              <w:lastRenderedPageBreak/>
              <w:t>趋势</w:t>
            </w:r>
          </w:p>
        </w:tc>
        <w:tc>
          <w:tcPr>
            <w:tcW w:w="3445"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6" w:lineRule="exact"/>
              <w:ind w:left="1281" w:right="1273"/>
              <w:rPr>
                <w:rFonts w:ascii="仿宋" w:eastAsia="仿宋" w:cs="仿宋"/>
                <w:sz w:val="21"/>
                <w:szCs w:val="21"/>
              </w:rPr>
            </w:pPr>
            <w:r>
              <w:rPr>
                <w:rFonts w:ascii="仿宋" w:eastAsia="仿宋" w:cs="仿宋" w:hint="eastAsia"/>
                <w:sz w:val="21"/>
                <w:szCs w:val="21"/>
              </w:rPr>
              <w:t>矿山建设</w:t>
            </w:r>
          </w:p>
        </w:tc>
        <w:tc>
          <w:tcPr>
            <w:tcW w:w="3948"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6" w:lineRule="exact"/>
              <w:ind w:left="7"/>
              <w:jc w:val="center"/>
              <w:rPr>
                <w:rFonts w:ascii="仿宋" w:eastAsia="仿宋" w:cs="仿宋"/>
                <w:w w:val="99"/>
                <w:sz w:val="21"/>
                <w:szCs w:val="21"/>
              </w:rPr>
            </w:pPr>
            <w:r>
              <w:rPr>
                <w:rFonts w:ascii="仿宋" w:eastAsia="仿宋" w:cs="仿宋" w:hint="eastAsia"/>
                <w:w w:val="99"/>
                <w:sz w:val="21"/>
                <w:szCs w:val="21"/>
              </w:rPr>
              <w:t>否</w:t>
            </w:r>
          </w:p>
        </w:tc>
      </w:tr>
      <w:tr w:rsidR="005C4DA3" w:rsidTr="0033195D">
        <w:trPr>
          <w:trHeight w:val="296"/>
          <w:jc w:val="center"/>
        </w:trPr>
        <w:tc>
          <w:tcPr>
            <w:tcW w:w="970" w:type="dxa"/>
            <w:vMerge/>
            <w:tcBorders>
              <w:top w:val="nil"/>
              <w:left w:val="single" w:sz="4" w:space="0" w:color="000000"/>
              <w:bottom w:val="single" w:sz="4" w:space="0" w:color="000000"/>
              <w:right w:val="single" w:sz="4" w:space="0" w:color="000000"/>
            </w:tcBorders>
          </w:tcPr>
          <w:p w:rsidR="005C4DA3" w:rsidRDefault="005C4DA3">
            <w:pPr>
              <w:pStyle w:val="ab"/>
              <w:kinsoku w:val="0"/>
              <w:overflowPunct w:val="0"/>
              <w:ind w:firstLine="40"/>
              <w:rPr>
                <w:b w:val="0"/>
                <w:bCs w:val="0"/>
                <w:sz w:val="2"/>
                <w:szCs w:val="2"/>
              </w:rPr>
            </w:pPr>
          </w:p>
        </w:tc>
        <w:tc>
          <w:tcPr>
            <w:tcW w:w="3445"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7" w:lineRule="exact"/>
              <w:ind w:left="1278" w:right="1273"/>
              <w:rPr>
                <w:rFonts w:ascii="仿宋" w:eastAsia="仿宋" w:cs="仿宋"/>
                <w:sz w:val="21"/>
                <w:szCs w:val="21"/>
              </w:rPr>
            </w:pPr>
            <w:r>
              <w:rPr>
                <w:rFonts w:ascii="仿宋" w:eastAsia="仿宋" w:cs="仿宋" w:hint="eastAsia"/>
                <w:sz w:val="21"/>
                <w:szCs w:val="21"/>
              </w:rPr>
              <w:t>露采场</w:t>
            </w:r>
          </w:p>
        </w:tc>
        <w:tc>
          <w:tcPr>
            <w:tcW w:w="3948" w:type="dxa"/>
            <w:tcBorders>
              <w:top w:val="single" w:sz="4" w:space="0" w:color="000000"/>
              <w:left w:val="single" w:sz="4" w:space="0" w:color="000000"/>
              <w:bottom w:val="single" w:sz="4" w:space="0" w:color="000000"/>
              <w:right w:val="single" w:sz="4" w:space="0" w:color="000000"/>
            </w:tcBorders>
          </w:tcPr>
          <w:p w:rsidR="005C4DA3" w:rsidRDefault="00125C37">
            <w:pPr>
              <w:pStyle w:val="TableParagraph"/>
              <w:kinsoku w:val="0"/>
              <w:overflowPunct w:val="0"/>
              <w:spacing w:line="267" w:lineRule="exact"/>
              <w:ind w:left="7"/>
              <w:jc w:val="center"/>
              <w:rPr>
                <w:rFonts w:ascii="仿宋" w:eastAsia="仿宋" w:cs="仿宋"/>
                <w:w w:val="99"/>
                <w:sz w:val="21"/>
                <w:szCs w:val="21"/>
              </w:rPr>
            </w:pPr>
            <w:r>
              <w:rPr>
                <w:rFonts w:ascii="仿宋" w:eastAsia="仿宋" w:cs="仿宋" w:hint="eastAsia"/>
                <w:w w:val="99"/>
                <w:sz w:val="21"/>
                <w:szCs w:val="21"/>
              </w:rPr>
              <w:t>否</w:t>
            </w:r>
          </w:p>
        </w:tc>
      </w:tr>
    </w:tbl>
    <w:p w:rsidR="005C4DA3" w:rsidRDefault="005C4DA3">
      <w:pPr>
        <w:ind w:firstLine="141"/>
        <w:rPr>
          <w:b/>
          <w:bCs/>
          <w:sz w:val="7"/>
          <w:szCs w:val="7"/>
        </w:rPr>
        <w:sectPr w:rsidR="005C4DA3" w:rsidSect="004D6231">
          <w:footerReference w:type="default" r:id="rId20"/>
          <w:pgSz w:w="11910" w:h="16840"/>
          <w:pgMar w:top="1440" w:right="1800" w:bottom="1440" w:left="1800" w:header="0" w:footer="744" w:gutter="0"/>
          <w:pgNumType w:start="1"/>
          <w:cols w:space="720"/>
          <w:docGrid w:linePitch="326"/>
        </w:sectPr>
      </w:pPr>
    </w:p>
    <w:p w:rsidR="005C4DA3" w:rsidRDefault="00125C37">
      <w:pPr>
        <w:pStyle w:val="1"/>
        <w:ind w:firstLine="643"/>
        <w:rPr>
          <w:rFonts w:hAnsi="宋体"/>
          <w:szCs w:val="24"/>
        </w:rPr>
      </w:pPr>
      <w:bookmarkStart w:id="66" w:name="_Toc106267089"/>
      <w:r>
        <w:rPr>
          <w:rFonts w:hint="eastAsia"/>
        </w:rPr>
        <w:lastRenderedPageBreak/>
        <w:t>第四章　生态</w:t>
      </w:r>
      <w:r>
        <w:t>保护修复</w:t>
      </w:r>
      <w:r>
        <w:rPr>
          <w:rFonts w:hint="eastAsia"/>
        </w:rPr>
        <w:t>工程</w:t>
      </w:r>
      <w:r>
        <w:t>部署</w:t>
      </w:r>
      <w:bookmarkEnd w:id="66"/>
    </w:p>
    <w:p w:rsidR="005C4DA3" w:rsidRDefault="00125C37">
      <w:pPr>
        <w:pStyle w:val="21"/>
        <w:adjustRightInd w:val="0"/>
        <w:snapToGrid w:val="0"/>
        <w:spacing w:before="120" w:after="120" w:line="360" w:lineRule="auto"/>
        <w:rPr>
          <w:rFonts w:ascii="Times New Roman" w:hAnsi="Times New Roman"/>
          <w:color w:val="auto"/>
          <w:sz w:val="28"/>
          <w:szCs w:val="28"/>
        </w:rPr>
      </w:pPr>
      <w:bookmarkStart w:id="67" w:name="_Toc106267090"/>
      <w:r>
        <w:rPr>
          <w:rFonts w:ascii="Times New Roman" w:hAnsi="Times New Roman" w:hint="eastAsia"/>
          <w:color w:val="auto"/>
          <w:sz w:val="28"/>
          <w:szCs w:val="28"/>
        </w:rPr>
        <w:t>一、保护修复工程</w:t>
      </w:r>
      <w:r>
        <w:rPr>
          <w:rFonts w:ascii="Times New Roman" w:hAnsi="Times New Roman"/>
          <w:color w:val="auto"/>
          <w:sz w:val="28"/>
          <w:szCs w:val="28"/>
        </w:rPr>
        <w:t>部署思路</w:t>
      </w:r>
      <w:bookmarkEnd w:id="67"/>
    </w:p>
    <w:p w:rsidR="00CB1D1A" w:rsidRPr="00CB1D1A" w:rsidRDefault="00CB1D1A" w:rsidP="00CB1D1A">
      <w:pPr>
        <w:spacing w:line="360" w:lineRule="auto"/>
        <w:ind w:firstLine="480"/>
      </w:pPr>
      <w:r w:rsidRPr="00CB1D1A">
        <w:t>按照</w:t>
      </w:r>
      <w:r w:rsidRPr="00CB1D1A">
        <w:t>“</w:t>
      </w:r>
      <w:r w:rsidRPr="00CB1D1A">
        <w:t>边开采、边修复</w:t>
      </w:r>
      <w:r w:rsidRPr="00CB1D1A">
        <w:t>”</w:t>
      </w:r>
      <w:r w:rsidRPr="00CB1D1A">
        <w:t>的原则，综合矿山所在地的生态功能区划定位（从不同尺度角度）、《国土空间规划》中的土地用途管制、区域产业经济发展战略布局、特色产业经济及周边群众对矿山生态修复的诉求等多方面因素，以不破坏局部生态系统的生态功能为前提，提出矿山保护修复思路。按照宜耕则耕、宜建则建、宜水则水、宜林则林的原则，优先考虑能带动周边土地价值升值空间大的修复方式。结合本矿山的实际情况，本次提出的生态保护修复思路如下：</w:t>
      </w:r>
    </w:p>
    <w:p w:rsidR="005C4DA3" w:rsidRPr="00CB1D1A" w:rsidRDefault="00125C37" w:rsidP="00CB1D1A">
      <w:pPr>
        <w:spacing w:line="360" w:lineRule="auto"/>
        <w:ind w:firstLine="480"/>
      </w:pPr>
      <w:r w:rsidRPr="00CB1D1A">
        <w:rPr>
          <w:rFonts w:hint="eastAsia"/>
        </w:rPr>
        <w:t>1</w:t>
      </w:r>
      <w:r w:rsidRPr="00CB1D1A">
        <w:rPr>
          <w:rFonts w:hint="eastAsia"/>
        </w:rPr>
        <w:t>、按</w:t>
      </w:r>
      <w:r w:rsidRPr="00CB1D1A">
        <w:t>占补平衡的原则，</w:t>
      </w:r>
      <w:r w:rsidRPr="00CB1D1A">
        <w:rPr>
          <w:rFonts w:hint="eastAsia"/>
        </w:rPr>
        <w:t>因地制宜实现土地可持续利用，矿山露天采场、工业广场等</w:t>
      </w:r>
      <w:r w:rsidR="00CB1D1A">
        <w:rPr>
          <w:rFonts w:hint="eastAsia"/>
        </w:rPr>
        <w:t>占用土地类型主要为林地和采矿用地，本次对露天采场边坡及平台、采场底盘、矿山工业广场</w:t>
      </w:r>
      <w:r w:rsidR="00D478C4">
        <w:rPr>
          <w:rFonts w:hint="eastAsia"/>
        </w:rPr>
        <w:t>复垦为林地</w:t>
      </w:r>
      <w:r w:rsidRPr="00CB1D1A">
        <w:rPr>
          <w:rFonts w:hint="eastAsia"/>
        </w:rPr>
        <w:t>，</w:t>
      </w:r>
      <w:r w:rsidR="00D478C4">
        <w:rPr>
          <w:rFonts w:hint="eastAsia"/>
        </w:rPr>
        <w:t>矿山工业广场</w:t>
      </w:r>
      <w:r w:rsidRPr="00CB1D1A">
        <w:rPr>
          <w:rFonts w:hint="eastAsia"/>
        </w:rPr>
        <w:t>待矿山闭坑后对地面建筑设施拆除后复垦为林地；矿山公道待矿山闭坑后继续保留，作为林地的防火隔离带，无需复垦。矿山各平台开采完毕后，矿山应及时对平台进行覆土、复垦复绿工作。</w:t>
      </w:r>
    </w:p>
    <w:p w:rsidR="005C4DA3" w:rsidRDefault="00D478C4" w:rsidP="00CB1D1A">
      <w:pPr>
        <w:spacing w:line="360" w:lineRule="auto"/>
        <w:ind w:firstLine="480"/>
      </w:pPr>
      <w:r>
        <w:rPr>
          <w:rFonts w:hint="eastAsia"/>
        </w:rPr>
        <w:t>2</w:t>
      </w:r>
      <w:r w:rsidR="00125C37" w:rsidRPr="00CB1D1A">
        <w:rPr>
          <w:rFonts w:hint="eastAsia"/>
        </w:rPr>
        <w:t>、</w:t>
      </w:r>
      <w:r w:rsidRPr="00D478C4">
        <w:t>合理开采、事先预防，消除矿山地质灾害隐患。</w:t>
      </w:r>
      <w:r w:rsidR="00125C37" w:rsidRPr="00D478C4">
        <w:rPr>
          <w:rFonts w:hint="eastAsia"/>
        </w:rPr>
        <w:t>矿山露采场边坡区域预测矿业活动引发崩塌</w:t>
      </w:r>
      <w:r w:rsidRPr="00D478C4">
        <w:rPr>
          <w:rFonts w:hint="eastAsia"/>
        </w:rPr>
        <w:t>、滑坡</w:t>
      </w:r>
      <w:r w:rsidR="00125C37" w:rsidRPr="00D478C4">
        <w:rPr>
          <w:rFonts w:hint="eastAsia"/>
        </w:rPr>
        <w:t>地质灾害可能性中等，矿山应在全生命周期内做好该区域地质灾害监测，预留必要治理资金，在开采过程中应随时注意观察节理裂隙情况，以便避开节理裂隙地段并采取相应预防措施。</w:t>
      </w:r>
    </w:p>
    <w:p w:rsidR="00D478C4" w:rsidRPr="00CB1D1A" w:rsidRDefault="00D478C4" w:rsidP="00D478C4">
      <w:pPr>
        <w:spacing w:line="360" w:lineRule="auto"/>
        <w:ind w:firstLine="480"/>
      </w:pPr>
      <w:r>
        <w:rPr>
          <w:rFonts w:hint="eastAsia"/>
        </w:rPr>
        <w:t>3</w:t>
      </w:r>
      <w:r w:rsidRPr="00CB1D1A">
        <w:rPr>
          <w:rFonts w:hint="eastAsia"/>
        </w:rPr>
        <w:t>、</w:t>
      </w:r>
      <w:r w:rsidRPr="00D478C4">
        <w:t>加强矿山废水管理，达标排放。</w:t>
      </w:r>
      <w:r w:rsidRPr="00CB1D1A">
        <w:rPr>
          <w:rFonts w:hint="eastAsia"/>
        </w:rPr>
        <w:t>矿山在开采时应做好截、排水工作，保持排水畅通，减轻矿山露天采场形成的边坡水土流失程度，矿山永久边坡和台阶生态修复后，加强植被后期管护工作。</w:t>
      </w:r>
    </w:p>
    <w:p w:rsidR="005C4DA3" w:rsidRDefault="00125C37">
      <w:pPr>
        <w:pStyle w:val="21"/>
        <w:adjustRightInd w:val="0"/>
        <w:snapToGrid w:val="0"/>
        <w:spacing w:before="120" w:after="120" w:line="360" w:lineRule="auto"/>
        <w:rPr>
          <w:rFonts w:ascii="Times New Roman" w:hAnsi="Times New Roman"/>
          <w:color w:val="auto"/>
          <w:sz w:val="28"/>
          <w:szCs w:val="28"/>
        </w:rPr>
      </w:pPr>
      <w:bookmarkStart w:id="68" w:name="_Toc106267091"/>
      <w:r>
        <w:rPr>
          <w:rFonts w:ascii="Times New Roman" w:hAnsi="Times New Roman" w:hint="eastAsia"/>
          <w:color w:val="auto"/>
          <w:sz w:val="28"/>
          <w:szCs w:val="28"/>
        </w:rPr>
        <w:t>二、保护修复目标</w:t>
      </w:r>
      <w:bookmarkEnd w:id="68"/>
    </w:p>
    <w:p w:rsidR="005C4DA3" w:rsidRDefault="00125C37">
      <w:pPr>
        <w:spacing w:line="360" w:lineRule="auto"/>
        <w:ind w:firstLineChars="228" w:firstLine="547"/>
      </w:pPr>
      <w:r>
        <w:rPr>
          <w:rFonts w:hint="eastAsia"/>
        </w:rPr>
        <w:t>该矿山保护修复总体目标是：坚持科学发展观，最大限度的避免、减轻因矿山开采引发的地质灾害，减少对土地资源的影响和破坏，减轻对矿山地质环境的影响，</w:t>
      </w:r>
      <w:r>
        <w:rPr>
          <w:rFonts w:ascii="Calibri" w:hint="eastAsia"/>
          <w:lang w:val="zh-CN"/>
        </w:rPr>
        <w:t>实现资源开发与环境保护相协调，走上经济效益与社会效益、资源效益与生态效益、保障资源安全与保护生态环境、矿业企业发展与矿区群众意愿统筹协调的内涵式发展道路，促进矿山企业健康可持续发展。</w:t>
      </w:r>
      <w:r>
        <w:rPr>
          <w:rFonts w:hint="eastAsia"/>
          <w:lang w:val="zh-CN"/>
        </w:rPr>
        <w:t>从矿区环境与生态、资源开发、资源综合利用等方面进行绿色矿山建设。</w:t>
      </w:r>
      <w:r>
        <w:rPr>
          <w:rFonts w:hint="eastAsia"/>
        </w:rPr>
        <w:t>矿山</w:t>
      </w:r>
      <w:r>
        <w:t>建设过程中和</w:t>
      </w:r>
      <w:r>
        <w:rPr>
          <w:rFonts w:hint="eastAsia"/>
        </w:rPr>
        <w:t>闭坑后能全面消除灾害安全隐患，实现可复垦率、可绿化率</w:t>
      </w:r>
      <w:r>
        <w:rPr>
          <w:rFonts w:hint="eastAsia"/>
        </w:rPr>
        <w:t>100%</w:t>
      </w:r>
      <w:r>
        <w:rPr>
          <w:rFonts w:hint="eastAsia"/>
        </w:rPr>
        <w:t>，能保持区域生态系统功</w:t>
      </w:r>
      <w:r>
        <w:rPr>
          <w:rFonts w:hint="eastAsia"/>
        </w:rPr>
        <w:lastRenderedPageBreak/>
        <w:t>能稳定。</w:t>
      </w:r>
    </w:p>
    <w:p w:rsidR="00E571B8" w:rsidRDefault="00E571B8" w:rsidP="00E571B8">
      <w:pPr>
        <w:spacing w:line="360" w:lineRule="auto"/>
        <w:ind w:firstLine="480"/>
      </w:pPr>
      <w:r>
        <w:t>1</w:t>
      </w:r>
      <w:r>
        <w:t>、促进矿山企业按《矿山生态保护修复方案》开展生态环境保护与复垦工作，消除地质灾害安全隐患，使矿山地质坏境得到保护，矿区生态环境得以改善。</w:t>
      </w:r>
    </w:p>
    <w:p w:rsidR="00E571B8" w:rsidRDefault="00E571B8" w:rsidP="00E571B8">
      <w:pPr>
        <w:spacing w:line="360" w:lineRule="auto"/>
        <w:ind w:firstLine="480"/>
      </w:pPr>
      <w:r>
        <w:t>2</w:t>
      </w:r>
      <w:r>
        <w:t>、定期监测，矿山废水做到达标排放。</w:t>
      </w:r>
    </w:p>
    <w:p w:rsidR="00E571B8" w:rsidRDefault="00E571B8" w:rsidP="00E571B8">
      <w:pPr>
        <w:spacing w:line="360" w:lineRule="auto"/>
        <w:ind w:firstLine="480"/>
      </w:pPr>
      <w:r>
        <w:t>3</w:t>
      </w:r>
      <w:r>
        <w:t>、灾害治理率达</w:t>
      </w:r>
      <w:r>
        <w:t xml:space="preserve"> 100</w:t>
      </w:r>
      <w:r>
        <w:t>％；对矿区可能存在的灾害隐患点定期监测、巡查及时消除安全隐患，对发生的灾害及时治理到位。</w:t>
      </w:r>
    </w:p>
    <w:p w:rsidR="005C4DA3" w:rsidRDefault="00125C37">
      <w:pPr>
        <w:spacing w:line="360" w:lineRule="auto"/>
        <w:ind w:firstLineChars="228" w:firstLine="547"/>
      </w:pPr>
      <w:r>
        <w:rPr>
          <w:rFonts w:hint="eastAsia"/>
        </w:rPr>
        <w:t>本次方案生态保护修复目标包括：</w:t>
      </w:r>
      <w:r w:rsidR="00B93BF3">
        <w:rPr>
          <w:rFonts w:hint="eastAsia"/>
        </w:rPr>
        <w:t>生态保护保育、生态修复、监测与后期管护方面。通过本次矿山生态背景</w:t>
      </w:r>
      <w:r>
        <w:rPr>
          <w:rFonts w:hint="eastAsia"/>
        </w:rPr>
        <w:t>调查结果，提出生态保护保育的目标；根据矿山生态问题识别和诊断结果，提出地形地貌景观修复、占损土地复垦、水资源水生态修复与改善、矿山地质灾害防治、生物多样性恢复等生态修复的目标；根据部署的生态修复工程，提出生态修复监测与后期管护的目标。</w:t>
      </w:r>
    </w:p>
    <w:p w:rsidR="005C4DA3" w:rsidRDefault="00125C37">
      <w:pPr>
        <w:pStyle w:val="21"/>
        <w:adjustRightInd w:val="0"/>
        <w:snapToGrid w:val="0"/>
        <w:spacing w:before="120" w:after="120" w:line="360" w:lineRule="auto"/>
        <w:rPr>
          <w:rFonts w:ascii="Times New Roman" w:hAnsi="Times New Roman"/>
          <w:color w:val="auto"/>
          <w:sz w:val="28"/>
          <w:szCs w:val="28"/>
        </w:rPr>
      </w:pPr>
      <w:bookmarkStart w:id="69" w:name="_Toc106267092"/>
      <w:r>
        <w:rPr>
          <w:rFonts w:ascii="Times New Roman" w:hAnsi="Times New Roman" w:hint="eastAsia"/>
          <w:color w:val="auto"/>
          <w:sz w:val="28"/>
          <w:szCs w:val="28"/>
        </w:rPr>
        <w:t>三、生态保护</w:t>
      </w:r>
      <w:r>
        <w:rPr>
          <w:rFonts w:ascii="Times New Roman" w:hAnsi="Times New Roman"/>
          <w:color w:val="auto"/>
          <w:sz w:val="28"/>
          <w:szCs w:val="28"/>
        </w:rPr>
        <w:t>修复</w:t>
      </w:r>
      <w:r>
        <w:rPr>
          <w:rFonts w:ascii="Times New Roman" w:hAnsi="Times New Roman" w:hint="eastAsia"/>
          <w:color w:val="auto"/>
          <w:sz w:val="28"/>
          <w:szCs w:val="28"/>
        </w:rPr>
        <w:t>工程及</w:t>
      </w:r>
      <w:r>
        <w:rPr>
          <w:rFonts w:ascii="Times New Roman" w:hAnsi="Times New Roman"/>
          <w:color w:val="auto"/>
          <w:sz w:val="28"/>
          <w:szCs w:val="28"/>
        </w:rPr>
        <w:t>进度安排</w:t>
      </w:r>
      <w:bookmarkEnd w:id="69"/>
    </w:p>
    <w:p w:rsidR="005C4DA3" w:rsidRDefault="00125C37">
      <w:pPr>
        <w:pStyle w:val="31"/>
        <w:spacing w:before="48" w:after="120"/>
      </w:pPr>
      <w:r>
        <w:rPr>
          <w:rFonts w:hint="eastAsia"/>
        </w:rPr>
        <w:t>（一）保护修复措施</w:t>
      </w:r>
    </w:p>
    <w:p w:rsidR="005C4DA3" w:rsidRDefault="00125C37">
      <w:pPr>
        <w:spacing w:line="360" w:lineRule="auto"/>
        <w:ind w:firstLineChars="228" w:firstLine="547"/>
      </w:pPr>
      <w:r>
        <w:rPr>
          <w:rFonts w:hint="eastAsia"/>
        </w:rPr>
        <w:t>矿山生态保护修</w:t>
      </w:r>
      <w:r w:rsidRPr="000D1121">
        <w:rPr>
          <w:rFonts w:hint="eastAsia"/>
        </w:rPr>
        <w:t>复措施主要有保护保育、自然恢复、人工修复等，根据</w:t>
      </w:r>
      <w:r w:rsidRPr="0025404E">
        <w:rPr>
          <w:rFonts w:hint="eastAsia"/>
        </w:rPr>
        <w:t>桃江县</w:t>
      </w:r>
      <w:r w:rsidR="0025404E" w:rsidRPr="0025404E">
        <w:rPr>
          <w:rFonts w:hint="eastAsia"/>
        </w:rPr>
        <w:t>松木塘镇松木塘石灰岩矿</w:t>
      </w:r>
      <w:r w:rsidRPr="000D1121">
        <w:rPr>
          <w:rFonts w:hint="eastAsia"/>
        </w:rPr>
        <w:t>矿山生</w:t>
      </w:r>
      <w:r>
        <w:rPr>
          <w:rFonts w:hint="eastAsia"/>
        </w:rPr>
        <w:t>态问题诊断，矿山主要通过人工辅助修复来协助矿山生态系统的恢复，改善矿山生态环境，达到矿山生态系统的改善。根据以上修复模式相关要求和主要做法，判定矿山各生态保护部分其修复模式见表</w:t>
      </w:r>
      <w:r>
        <w:t>4</w:t>
      </w:r>
      <w:r>
        <w:rPr>
          <w:rFonts w:hint="eastAsia"/>
        </w:rPr>
        <w:t>-</w:t>
      </w:r>
      <w:r>
        <w:t>1</w:t>
      </w:r>
      <w:r>
        <w:rPr>
          <w:rFonts w:hint="eastAsia"/>
        </w:rPr>
        <w:t>。</w:t>
      </w:r>
    </w:p>
    <w:p w:rsidR="005C4DA3" w:rsidRDefault="00125C37">
      <w:pPr>
        <w:spacing w:line="240" w:lineRule="auto"/>
        <w:ind w:firstLineChars="228" w:firstLine="547"/>
        <w:jc w:val="center"/>
        <w:rPr>
          <w:rFonts w:ascii="黑体" w:eastAsia="黑体" w:hAnsi="黑体"/>
        </w:rPr>
      </w:pPr>
      <w:r>
        <w:rPr>
          <w:rFonts w:ascii="黑体" w:eastAsia="黑体" w:hAnsi="黑体" w:hint="eastAsia"/>
        </w:rPr>
        <w:t>表4-1   矿山各保护修复模式统计表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73"/>
        <w:gridCol w:w="2099"/>
        <w:gridCol w:w="2127"/>
      </w:tblGrid>
      <w:tr w:rsidR="00170B67" w:rsidRPr="00170B67" w:rsidTr="0056516C">
        <w:trPr>
          <w:jc w:val="center"/>
        </w:trPr>
        <w:tc>
          <w:tcPr>
            <w:tcW w:w="1101" w:type="dxa"/>
            <w:shd w:val="clear" w:color="auto" w:fill="auto"/>
            <w:vAlign w:val="center"/>
          </w:tcPr>
          <w:p w:rsidR="00170B67" w:rsidRPr="00170B67" w:rsidRDefault="00170B67" w:rsidP="0056516C">
            <w:pPr>
              <w:spacing w:line="360" w:lineRule="auto"/>
              <w:ind w:firstLineChars="0" w:firstLine="0"/>
              <w:jc w:val="center"/>
              <w:rPr>
                <w:sz w:val="21"/>
                <w:szCs w:val="21"/>
              </w:rPr>
            </w:pPr>
            <w:r w:rsidRPr="00170B67">
              <w:rPr>
                <w:rFonts w:hint="eastAsia"/>
                <w:sz w:val="21"/>
                <w:szCs w:val="21"/>
              </w:rPr>
              <w:t>序号</w:t>
            </w:r>
          </w:p>
        </w:tc>
        <w:tc>
          <w:tcPr>
            <w:tcW w:w="1873" w:type="dxa"/>
            <w:vAlign w:val="center"/>
          </w:tcPr>
          <w:p w:rsidR="00170B67" w:rsidRPr="00170B67" w:rsidRDefault="00170B67" w:rsidP="0056516C">
            <w:pPr>
              <w:spacing w:line="360" w:lineRule="auto"/>
              <w:ind w:firstLineChars="0" w:firstLine="0"/>
              <w:jc w:val="center"/>
              <w:rPr>
                <w:sz w:val="21"/>
                <w:szCs w:val="21"/>
              </w:rPr>
            </w:pPr>
            <w:r w:rsidRPr="00170B67">
              <w:rPr>
                <w:rFonts w:hint="eastAsia"/>
                <w:sz w:val="21"/>
                <w:szCs w:val="21"/>
              </w:rPr>
              <w:t>保护修复对象</w:t>
            </w:r>
          </w:p>
        </w:tc>
        <w:tc>
          <w:tcPr>
            <w:tcW w:w="2099" w:type="dxa"/>
            <w:shd w:val="clear" w:color="auto" w:fill="auto"/>
            <w:vAlign w:val="center"/>
          </w:tcPr>
          <w:p w:rsidR="00170B67" w:rsidRPr="00170B67" w:rsidRDefault="00170B67">
            <w:pPr>
              <w:spacing w:line="360" w:lineRule="auto"/>
              <w:ind w:firstLineChars="0" w:firstLine="0"/>
              <w:rPr>
                <w:sz w:val="21"/>
                <w:szCs w:val="21"/>
              </w:rPr>
            </w:pPr>
            <w:r w:rsidRPr="00170B67">
              <w:rPr>
                <w:rFonts w:hint="eastAsia"/>
                <w:sz w:val="21"/>
                <w:szCs w:val="21"/>
              </w:rPr>
              <w:t>生态保护修复部位</w:t>
            </w:r>
          </w:p>
        </w:tc>
        <w:tc>
          <w:tcPr>
            <w:tcW w:w="2127" w:type="dxa"/>
            <w:shd w:val="clear" w:color="auto" w:fill="auto"/>
            <w:vAlign w:val="center"/>
          </w:tcPr>
          <w:p w:rsidR="00170B67" w:rsidRPr="00170B67" w:rsidRDefault="00170B67">
            <w:pPr>
              <w:spacing w:line="360" w:lineRule="auto"/>
              <w:ind w:firstLineChars="0" w:firstLine="0"/>
              <w:rPr>
                <w:sz w:val="21"/>
                <w:szCs w:val="21"/>
              </w:rPr>
            </w:pPr>
            <w:r w:rsidRPr="00170B67">
              <w:rPr>
                <w:rFonts w:hint="eastAsia"/>
                <w:sz w:val="21"/>
                <w:szCs w:val="21"/>
              </w:rPr>
              <w:t>修复模式</w:t>
            </w:r>
          </w:p>
        </w:tc>
      </w:tr>
      <w:tr w:rsidR="00170B67" w:rsidRPr="00170B67" w:rsidTr="0056516C">
        <w:trPr>
          <w:jc w:val="center"/>
        </w:trPr>
        <w:tc>
          <w:tcPr>
            <w:tcW w:w="1101" w:type="dxa"/>
            <w:shd w:val="clear" w:color="auto" w:fill="auto"/>
            <w:vAlign w:val="center"/>
          </w:tcPr>
          <w:p w:rsidR="00170B67" w:rsidRPr="00170B67" w:rsidRDefault="00170B67" w:rsidP="0056516C">
            <w:pPr>
              <w:spacing w:line="360" w:lineRule="auto"/>
              <w:ind w:firstLineChars="0" w:firstLine="0"/>
              <w:jc w:val="center"/>
              <w:rPr>
                <w:sz w:val="21"/>
                <w:szCs w:val="21"/>
              </w:rPr>
            </w:pPr>
            <w:r w:rsidRPr="00170B67">
              <w:rPr>
                <w:rFonts w:hint="eastAsia"/>
                <w:sz w:val="21"/>
                <w:szCs w:val="21"/>
              </w:rPr>
              <w:t>1</w:t>
            </w:r>
          </w:p>
        </w:tc>
        <w:tc>
          <w:tcPr>
            <w:tcW w:w="1873" w:type="dxa"/>
          </w:tcPr>
          <w:p w:rsidR="00170B67" w:rsidRPr="00170B67" w:rsidRDefault="00170B67" w:rsidP="0056516C">
            <w:pPr>
              <w:spacing w:line="360" w:lineRule="auto"/>
              <w:ind w:firstLineChars="0" w:firstLine="0"/>
              <w:jc w:val="center"/>
              <w:rPr>
                <w:sz w:val="21"/>
                <w:szCs w:val="21"/>
              </w:rPr>
            </w:pPr>
            <w:r w:rsidRPr="00170B67">
              <w:rPr>
                <w:rFonts w:hint="eastAsia"/>
                <w:sz w:val="21"/>
                <w:szCs w:val="21"/>
              </w:rPr>
              <w:t>动植物</w:t>
            </w:r>
          </w:p>
        </w:tc>
        <w:tc>
          <w:tcPr>
            <w:tcW w:w="2099" w:type="dxa"/>
            <w:shd w:val="clear" w:color="auto" w:fill="auto"/>
            <w:vAlign w:val="center"/>
          </w:tcPr>
          <w:p w:rsidR="00170B67" w:rsidRPr="00170B67" w:rsidRDefault="00170B67">
            <w:pPr>
              <w:spacing w:line="360" w:lineRule="auto"/>
              <w:ind w:firstLineChars="0" w:firstLine="0"/>
              <w:rPr>
                <w:sz w:val="21"/>
                <w:szCs w:val="21"/>
              </w:rPr>
            </w:pPr>
            <w:r w:rsidRPr="00170B67">
              <w:rPr>
                <w:rFonts w:hint="eastAsia"/>
                <w:sz w:val="21"/>
                <w:szCs w:val="21"/>
              </w:rPr>
              <w:t>矿区周围</w:t>
            </w:r>
          </w:p>
        </w:tc>
        <w:tc>
          <w:tcPr>
            <w:tcW w:w="2127" w:type="dxa"/>
            <w:shd w:val="clear" w:color="auto" w:fill="auto"/>
            <w:vAlign w:val="center"/>
          </w:tcPr>
          <w:p w:rsidR="00170B67" w:rsidRPr="00170B67" w:rsidRDefault="00170B67">
            <w:pPr>
              <w:spacing w:line="360" w:lineRule="auto"/>
              <w:ind w:firstLineChars="0" w:firstLine="0"/>
              <w:rPr>
                <w:sz w:val="21"/>
                <w:szCs w:val="21"/>
              </w:rPr>
            </w:pPr>
            <w:r w:rsidRPr="00170B67">
              <w:rPr>
                <w:rFonts w:hint="eastAsia"/>
                <w:sz w:val="21"/>
                <w:szCs w:val="21"/>
              </w:rPr>
              <w:t>保护保育</w:t>
            </w:r>
          </w:p>
        </w:tc>
      </w:tr>
      <w:tr w:rsidR="00170B67" w:rsidRPr="00170B67" w:rsidTr="0056516C">
        <w:trPr>
          <w:jc w:val="center"/>
        </w:trPr>
        <w:tc>
          <w:tcPr>
            <w:tcW w:w="1101" w:type="dxa"/>
            <w:shd w:val="clear" w:color="auto" w:fill="auto"/>
            <w:vAlign w:val="center"/>
          </w:tcPr>
          <w:p w:rsidR="00170B67" w:rsidRPr="00170B67" w:rsidRDefault="00170B67" w:rsidP="0056516C">
            <w:pPr>
              <w:spacing w:line="360" w:lineRule="auto"/>
              <w:ind w:firstLineChars="0" w:firstLine="0"/>
              <w:jc w:val="center"/>
              <w:rPr>
                <w:sz w:val="21"/>
                <w:szCs w:val="21"/>
              </w:rPr>
            </w:pPr>
            <w:r w:rsidRPr="00170B67">
              <w:rPr>
                <w:rFonts w:hint="eastAsia"/>
                <w:sz w:val="21"/>
                <w:szCs w:val="21"/>
              </w:rPr>
              <w:t>2</w:t>
            </w:r>
          </w:p>
        </w:tc>
        <w:tc>
          <w:tcPr>
            <w:tcW w:w="1873" w:type="dxa"/>
          </w:tcPr>
          <w:p w:rsidR="00170B67" w:rsidRPr="00170B67" w:rsidRDefault="00170B67" w:rsidP="0056516C">
            <w:pPr>
              <w:spacing w:line="360" w:lineRule="auto"/>
              <w:ind w:firstLineChars="0" w:firstLine="0"/>
              <w:jc w:val="center"/>
              <w:rPr>
                <w:sz w:val="21"/>
                <w:szCs w:val="21"/>
              </w:rPr>
            </w:pPr>
            <w:r w:rsidRPr="00170B67">
              <w:rPr>
                <w:rFonts w:hint="eastAsia"/>
                <w:sz w:val="21"/>
                <w:szCs w:val="21"/>
              </w:rPr>
              <w:t>动植物</w:t>
            </w:r>
          </w:p>
        </w:tc>
        <w:tc>
          <w:tcPr>
            <w:tcW w:w="2099" w:type="dxa"/>
            <w:shd w:val="clear" w:color="auto" w:fill="auto"/>
            <w:vAlign w:val="center"/>
          </w:tcPr>
          <w:p w:rsidR="00170B67" w:rsidRPr="00170B67" w:rsidRDefault="00170B67">
            <w:pPr>
              <w:spacing w:line="360" w:lineRule="auto"/>
              <w:ind w:firstLineChars="0" w:firstLine="0"/>
              <w:rPr>
                <w:sz w:val="21"/>
                <w:szCs w:val="21"/>
              </w:rPr>
            </w:pPr>
            <w:r w:rsidRPr="00170B67">
              <w:rPr>
                <w:rFonts w:hint="eastAsia"/>
                <w:sz w:val="21"/>
                <w:szCs w:val="21"/>
              </w:rPr>
              <w:t>露采场</w:t>
            </w:r>
          </w:p>
        </w:tc>
        <w:tc>
          <w:tcPr>
            <w:tcW w:w="2127" w:type="dxa"/>
            <w:shd w:val="clear" w:color="auto" w:fill="auto"/>
            <w:vAlign w:val="center"/>
          </w:tcPr>
          <w:p w:rsidR="00170B67" w:rsidRPr="00170B67" w:rsidRDefault="00170B67">
            <w:pPr>
              <w:spacing w:line="360" w:lineRule="auto"/>
              <w:ind w:firstLineChars="0" w:firstLine="0"/>
              <w:rPr>
                <w:sz w:val="21"/>
                <w:szCs w:val="21"/>
              </w:rPr>
            </w:pPr>
            <w:r w:rsidRPr="00170B67">
              <w:rPr>
                <w:rFonts w:hint="eastAsia"/>
                <w:sz w:val="21"/>
                <w:szCs w:val="21"/>
              </w:rPr>
              <w:t>人工修复及后期管护</w:t>
            </w:r>
          </w:p>
        </w:tc>
      </w:tr>
      <w:tr w:rsidR="00170B67" w:rsidRPr="00170B67" w:rsidTr="0056516C">
        <w:trPr>
          <w:jc w:val="center"/>
        </w:trPr>
        <w:tc>
          <w:tcPr>
            <w:tcW w:w="1101" w:type="dxa"/>
            <w:shd w:val="clear" w:color="auto" w:fill="auto"/>
            <w:vAlign w:val="center"/>
          </w:tcPr>
          <w:p w:rsidR="00170B67" w:rsidRPr="00170B67" w:rsidRDefault="00170B67" w:rsidP="0056516C">
            <w:pPr>
              <w:spacing w:line="360" w:lineRule="auto"/>
              <w:ind w:firstLineChars="0" w:firstLine="0"/>
              <w:jc w:val="center"/>
              <w:rPr>
                <w:sz w:val="21"/>
                <w:szCs w:val="21"/>
              </w:rPr>
            </w:pPr>
            <w:r w:rsidRPr="00170B67">
              <w:rPr>
                <w:rFonts w:hint="eastAsia"/>
                <w:sz w:val="21"/>
                <w:szCs w:val="21"/>
              </w:rPr>
              <w:t>3</w:t>
            </w:r>
          </w:p>
        </w:tc>
        <w:tc>
          <w:tcPr>
            <w:tcW w:w="1873" w:type="dxa"/>
          </w:tcPr>
          <w:p w:rsidR="00170B67" w:rsidRPr="00170B67" w:rsidRDefault="00170B67" w:rsidP="0056516C">
            <w:pPr>
              <w:spacing w:line="360" w:lineRule="auto"/>
              <w:ind w:firstLineChars="0" w:firstLine="0"/>
              <w:jc w:val="center"/>
              <w:rPr>
                <w:sz w:val="21"/>
                <w:szCs w:val="21"/>
              </w:rPr>
            </w:pPr>
            <w:r w:rsidRPr="00170B67">
              <w:rPr>
                <w:rFonts w:hint="eastAsia"/>
                <w:sz w:val="21"/>
                <w:szCs w:val="21"/>
              </w:rPr>
              <w:t>动植物</w:t>
            </w:r>
          </w:p>
        </w:tc>
        <w:tc>
          <w:tcPr>
            <w:tcW w:w="2099" w:type="dxa"/>
            <w:shd w:val="clear" w:color="auto" w:fill="auto"/>
            <w:vAlign w:val="center"/>
          </w:tcPr>
          <w:p w:rsidR="00170B67" w:rsidRPr="00170B67" w:rsidRDefault="00170B67">
            <w:pPr>
              <w:spacing w:line="360" w:lineRule="auto"/>
              <w:ind w:firstLineChars="0" w:firstLine="0"/>
              <w:rPr>
                <w:sz w:val="21"/>
                <w:szCs w:val="21"/>
              </w:rPr>
            </w:pPr>
            <w:r w:rsidRPr="00170B67">
              <w:rPr>
                <w:rFonts w:hint="eastAsia"/>
                <w:sz w:val="21"/>
                <w:szCs w:val="21"/>
              </w:rPr>
              <w:t>工业广场</w:t>
            </w:r>
          </w:p>
        </w:tc>
        <w:tc>
          <w:tcPr>
            <w:tcW w:w="2127" w:type="dxa"/>
            <w:shd w:val="clear" w:color="auto" w:fill="auto"/>
            <w:vAlign w:val="center"/>
          </w:tcPr>
          <w:p w:rsidR="00170B67" w:rsidRPr="00170B67" w:rsidRDefault="00170B67" w:rsidP="00B93BF3">
            <w:pPr>
              <w:spacing w:line="360" w:lineRule="auto"/>
              <w:ind w:firstLineChars="0" w:firstLine="0"/>
              <w:rPr>
                <w:sz w:val="21"/>
                <w:szCs w:val="21"/>
              </w:rPr>
            </w:pPr>
            <w:r w:rsidRPr="00170B67">
              <w:rPr>
                <w:rFonts w:hint="eastAsia"/>
                <w:sz w:val="21"/>
                <w:szCs w:val="21"/>
              </w:rPr>
              <w:t>人工修复及后期管护</w:t>
            </w:r>
          </w:p>
        </w:tc>
      </w:tr>
      <w:tr w:rsidR="00170B67" w:rsidRPr="00170B67" w:rsidTr="0056516C">
        <w:trPr>
          <w:trHeight w:val="50"/>
          <w:jc w:val="center"/>
        </w:trPr>
        <w:tc>
          <w:tcPr>
            <w:tcW w:w="1101" w:type="dxa"/>
            <w:shd w:val="clear" w:color="auto" w:fill="auto"/>
            <w:vAlign w:val="center"/>
          </w:tcPr>
          <w:p w:rsidR="00170B67" w:rsidRPr="00170B67" w:rsidRDefault="00170B67" w:rsidP="0056516C">
            <w:pPr>
              <w:spacing w:line="360" w:lineRule="auto"/>
              <w:ind w:firstLineChars="0" w:firstLine="0"/>
              <w:jc w:val="center"/>
              <w:rPr>
                <w:sz w:val="21"/>
                <w:szCs w:val="21"/>
              </w:rPr>
            </w:pPr>
            <w:r w:rsidRPr="00170B67">
              <w:rPr>
                <w:rFonts w:hint="eastAsia"/>
                <w:sz w:val="21"/>
                <w:szCs w:val="21"/>
              </w:rPr>
              <w:t>4</w:t>
            </w:r>
          </w:p>
        </w:tc>
        <w:tc>
          <w:tcPr>
            <w:tcW w:w="1873" w:type="dxa"/>
          </w:tcPr>
          <w:p w:rsidR="00170B67" w:rsidRPr="00170B67" w:rsidRDefault="00170B67" w:rsidP="0056516C">
            <w:pPr>
              <w:spacing w:line="360" w:lineRule="auto"/>
              <w:ind w:firstLineChars="0" w:firstLine="0"/>
              <w:jc w:val="center"/>
              <w:rPr>
                <w:sz w:val="21"/>
                <w:szCs w:val="21"/>
              </w:rPr>
            </w:pPr>
            <w:r w:rsidRPr="00170B67">
              <w:rPr>
                <w:rFonts w:hint="eastAsia"/>
                <w:sz w:val="21"/>
                <w:szCs w:val="21"/>
              </w:rPr>
              <w:t>动植物</w:t>
            </w:r>
          </w:p>
        </w:tc>
        <w:tc>
          <w:tcPr>
            <w:tcW w:w="2099" w:type="dxa"/>
            <w:shd w:val="clear" w:color="auto" w:fill="auto"/>
            <w:vAlign w:val="center"/>
          </w:tcPr>
          <w:p w:rsidR="00170B67" w:rsidRPr="00170B67" w:rsidRDefault="00170B67">
            <w:pPr>
              <w:spacing w:line="360" w:lineRule="auto"/>
              <w:ind w:firstLineChars="0" w:firstLine="0"/>
              <w:rPr>
                <w:sz w:val="21"/>
                <w:szCs w:val="21"/>
              </w:rPr>
            </w:pPr>
            <w:r w:rsidRPr="00170B67">
              <w:rPr>
                <w:rFonts w:hint="eastAsia"/>
                <w:sz w:val="21"/>
                <w:szCs w:val="21"/>
              </w:rPr>
              <w:t>矿山公路</w:t>
            </w:r>
          </w:p>
        </w:tc>
        <w:tc>
          <w:tcPr>
            <w:tcW w:w="2127" w:type="dxa"/>
            <w:shd w:val="clear" w:color="auto" w:fill="auto"/>
            <w:vAlign w:val="center"/>
          </w:tcPr>
          <w:p w:rsidR="00170B67" w:rsidRPr="00170B67" w:rsidRDefault="00170B67">
            <w:pPr>
              <w:spacing w:line="360" w:lineRule="auto"/>
              <w:ind w:firstLineChars="0" w:firstLine="0"/>
              <w:rPr>
                <w:sz w:val="21"/>
                <w:szCs w:val="21"/>
              </w:rPr>
            </w:pPr>
            <w:r w:rsidRPr="00170B67">
              <w:rPr>
                <w:rFonts w:hint="eastAsia"/>
                <w:sz w:val="21"/>
                <w:szCs w:val="21"/>
              </w:rPr>
              <w:t>人工修复</w:t>
            </w:r>
          </w:p>
        </w:tc>
      </w:tr>
      <w:tr w:rsidR="0056516C" w:rsidRPr="00170B67" w:rsidTr="0056516C">
        <w:trPr>
          <w:jc w:val="center"/>
        </w:trPr>
        <w:tc>
          <w:tcPr>
            <w:tcW w:w="1101" w:type="dxa"/>
            <w:shd w:val="clear" w:color="auto" w:fill="auto"/>
            <w:vAlign w:val="center"/>
          </w:tcPr>
          <w:p w:rsidR="0056516C" w:rsidRPr="00170B67" w:rsidRDefault="0056516C" w:rsidP="0056516C">
            <w:pPr>
              <w:spacing w:line="360" w:lineRule="auto"/>
              <w:ind w:firstLineChars="0" w:firstLine="0"/>
              <w:jc w:val="center"/>
              <w:rPr>
                <w:sz w:val="21"/>
                <w:szCs w:val="21"/>
              </w:rPr>
            </w:pPr>
            <w:r>
              <w:rPr>
                <w:rFonts w:hint="eastAsia"/>
                <w:sz w:val="21"/>
                <w:szCs w:val="21"/>
              </w:rPr>
              <w:t>5</w:t>
            </w:r>
          </w:p>
        </w:tc>
        <w:tc>
          <w:tcPr>
            <w:tcW w:w="1873" w:type="dxa"/>
          </w:tcPr>
          <w:p w:rsidR="0056516C" w:rsidRPr="00170B67" w:rsidRDefault="0056516C" w:rsidP="0056516C">
            <w:pPr>
              <w:spacing w:line="360" w:lineRule="auto"/>
              <w:ind w:firstLineChars="0" w:firstLine="0"/>
              <w:jc w:val="center"/>
              <w:rPr>
                <w:sz w:val="21"/>
                <w:szCs w:val="21"/>
              </w:rPr>
            </w:pPr>
            <w:r>
              <w:rPr>
                <w:rFonts w:hint="eastAsia"/>
                <w:sz w:val="21"/>
                <w:szCs w:val="21"/>
              </w:rPr>
              <w:t>生物多样性</w:t>
            </w:r>
          </w:p>
        </w:tc>
        <w:tc>
          <w:tcPr>
            <w:tcW w:w="2099" w:type="dxa"/>
            <w:shd w:val="clear" w:color="auto" w:fill="auto"/>
            <w:vAlign w:val="center"/>
          </w:tcPr>
          <w:p w:rsidR="0056516C" w:rsidRPr="00170B67" w:rsidRDefault="0056516C">
            <w:pPr>
              <w:spacing w:line="360" w:lineRule="auto"/>
              <w:ind w:firstLineChars="0" w:firstLine="0"/>
              <w:rPr>
                <w:sz w:val="21"/>
                <w:szCs w:val="21"/>
              </w:rPr>
            </w:pPr>
            <w:r>
              <w:rPr>
                <w:rFonts w:hint="eastAsia"/>
                <w:sz w:val="21"/>
                <w:szCs w:val="21"/>
              </w:rPr>
              <w:t>生态修复区内</w:t>
            </w:r>
          </w:p>
        </w:tc>
        <w:tc>
          <w:tcPr>
            <w:tcW w:w="2127" w:type="dxa"/>
            <w:shd w:val="clear" w:color="auto" w:fill="auto"/>
            <w:vAlign w:val="center"/>
          </w:tcPr>
          <w:p w:rsidR="0056516C" w:rsidRPr="00170B67" w:rsidRDefault="0056516C">
            <w:pPr>
              <w:spacing w:line="360" w:lineRule="auto"/>
              <w:ind w:firstLineChars="0" w:firstLine="0"/>
              <w:rPr>
                <w:sz w:val="21"/>
                <w:szCs w:val="21"/>
              </w:rPr>
            </w:pPr>
            <w:r>
              <w:rPr>
                <w:rFonts w:hint="eastAsia"/>
                <w:sz w:val="21"/>
                <w:szCs w:val="21"/>
              </w:rPr>
              <w:t>监测</w:t>
            </w:r>
          </w:p>
        </w:tc>
      </w:tr>
    </w:tbl>
    <w:p w:rsidR="005C4DA3" w:rsidRDefault="00125C37">
      <w:pPr>
        <w:spacing w:line="360" w:lineRule="auto"/>
        <w:ind w:firstLineChars="228" w:firstLine="547"/>
      </w:pPr>
      <w:r>
        <w:rPr>
          <w:rFonts w:hint="eastAsia"/>
        </w:rPr>
        <w:t>1</w:t>
      </w:r>
      <w:r>
        <w:rPr>
          <w:rFonts w:hint="eastAsia"/>
        </w:rPr>
        <w:t>、采取有针对性的工程措施及临时防护措施，在保证矿山生产的前提下，对矿业活动压占或破坏的土地、植被资源进行人工辅助修复，预防采场边坡崩塌滑坡地质灾害造成的危害，改善矿区生态及景观环境，实现矿业活动与区域生态环境的协调发展。</w:t>
      </w:r>
    </w:p>
    <w:p w:rsidR="005C4DA3" w:rsidRDefault="00125C37">
      <w:pPr>
        <w:spacing w:line="360" w:lineRule="auto"/>
        <w:ind w:firstLineChars="228" w:firstLine="547"/>
      </w:pPr>
      <w:r>
        <w:rPr>
          <w:rFonts w:hint="eastAsia"/>
        </w:rPr>
        <w:t>2</w:t>
      </w:r>
      <w:r>
        <w:rPr>
          <w:rFonts w:hint="eastAsia"/>
        </w:rPr>
        <w:t>、合理布置截、排水工程，避免露天采场内部积水，露天采</w:t>
      </w:r>
      <w:r w:rsidR="00B93BF3">
        <w:rPr>
          <w:rFonts w:hint="eastAsia"/>
        </w:rPr>
        <w:t>坑</w:t>
      </w:r>
      <w:r>
        <w:rPr>
          <w:rFonts w:hint="eastAsia"/>
        </w:rPr>
        <w:t>边坡水土流</w:t>
      </w:r>
      <w:r>
        <w:rPr>
          <w:rFonts w:hint="eastAsia"/>
        </w:rPr>
        <w:lastRenderedPageBreak/>
        <w:t>失及稳定性，影响矿山生产和安全。</w:t>
      </w:r>
    </w:p>
    <w:p w:rsidR="005C4DA3" w:rsidRDefault="00125C37">
      <w:pPr>
        <w:spacing w:line="360" w:lineRule="auto"/>
        <w:ind w:firstLineChars="228" w:firstLine="547"/>
      </w:pPr>
      <w:r>
        <w:rPr>
          <w:rFonts w:hint="eastAsia"/>
        </w:rPr>
        <w:t>3</w:t>
      </w:r>
      <w:r>
        <w:rPr>
          <w:rFonts w:hint="eastAsia"/>
        </w:rPr>
        <w:t>、矿业活动可能引发的地质灾害及隐患采取防护和工程措施防治，避免造成不必要的经济损失和人员伤亡。</w:t>
      </w:r>
    </w:p>
    <w:p w:rsidR="00223BEC" w:rsidRPr="000F2D75" w:rsidRDefault="00125C37" w:rsidP="000F2D75">
      <w:pPr>
        <w:spacing w:line="360" w:lineRule="auto"/>
        <w:ind w:firstLineChars="228" w:firstLine="547"/>
      </w:pPr>
      <w:r w:rsidRPr="000F2D75">
        <w:rPr>
          <w:rFonts w:hint="eastAsia"/>
        </w:rPr>
        <w:t>4</w:t>
      </w:r>
      <w:r w:rsidRPr="000F2D75">
        <w:rPr>
          <w:rFonts w:hint="eastAsia"/>
        </w:rPr>
        <w:t>、</w:t>
      </w:r>
      <w:r w:rsidRPr="00E11BC3">
        <w:rPr>
          <w:rFonts w:hint="eastAsia"/>
        </w:rPr>
        <w:t>对矿山工程建设占损土地进行修复。</w:t>
      </w:r>
    </w:p>
    <w:p w:rsidR="005C4DA3" w:rsidRDefault="00125C37">
      <w:pPr>
        <w:spacing w:line="360" w:lineRule="auto"/>
        <w:ind w:firstLineChars="228" w:firstLine="547"/>
      </w:pPr>
      <w:r>
        <w:rPr>
          <w:rFonts w:hint="eastAsia"/>
        </w:rPr>
        <w:t>5</w:t>
      </w:r>
      <w:r w:rsidR="0025404E">
        <w:rPr>
          <w:rFonts w:hint="eastAsia"/>
        </w:rPr>
        <w:t>、开展矿山生态环境预警监测工程，包括采场边坡稳定性的监测</w:t>
      </w:r>
      <w:r>
        <w:rPr>
          <w:rFonts w:hint="eastAsia"/>
        </w:rPr>
        <w:t>、水质、生物多样性监测等内容。</w:t>
      </w:r>
    </w:p>
    <w:p w:rsidR="00B93BF3" w:rsidRDefault="00B93BF3" w:rsidP="00B93BF3">
      <w:pPr>
        <w:spacing w:line="360" w:lineRule="auto"/>
        <w:ind w:firstLine="480"/>
      </w:pPr>
      <w:r>
        <w:t>6</w:t>
      </w:r>
      <w:r>
        <w:t>、管理措施</w:t>
      </w:r>
    </w:p>
    <w:p w:rsidR="00B93BF3" w:rsidRDefault="00B93BF3" w:rsidP="00B93BF3">
      <w:pPr>
        <w:spacing w:line="360" w:lineRule="auto"/>
        <w:ind w:firstLineChars="228" w:firstLine="547"/>
      </w:pPr>
      <w:r>
        <w:t>对于生态修复完毕的土地，需要</w:t>
      </w:r>
      <w:r>
        <w:t>3</w:t>
      </w:r>
      <w:r>
        <w:t>年的管护期，防止土地的退化。矿山设有专门负责矿山生态保护修复、绿化的管理部门，负责矿区生态修复区和绿化区的管理工作</w:t>
      </w:r>
    </w:p>
    <w:p w:rsidR="005C4DA3" w:rsidRDefault="00125C37">
      <w:pPr>
        <w:pStyle w:val="31"/>
        <w:spacing w:before="48" w:after="120"/>
      </w:pPr>
      <w:r>
        <w:rPr>
          <w:rFonts w:hint="eastAsia"/>
        </w:rPr>
        <w:t>（二）保护保育</w:t>
      </w:r>
      <w:r>
        <w:t>工程</w:t>
      </w:r>
    </w:p>
    <w:p w:rsidR="005C4DA3" w:rsidRDefault="00125C37">
      <w:pPr>
        <w:spacing w:line="360" w:lineRule="auto"/>
        <w:ind w:firstLine="480"/>
      </w:pPr>
      <w:r>
        <w:rPr>
          <w:rFonts w:hint="eastAsia"/>
        </w:rPr>
        <w:t>本矿山</w:t>
      </w:r>
      <w:r>
        <w:t>区位条件不与</w:t>
      </w:r>
      <w:r>
        <w:rPr>
          <w:rFonts w:hint="eastAsia"/>
        </w:rPr>
        <w:t>“</w:t>
      </w:r>
      <w:r>
        <w:t>生态</w:t>
      </w:r>
      <w:r>
        <w:rPr>
          <w:rFonts w:hint="eastAsia"/>
        </w:rPr>
        <w:t>公益林”、各类“</w:t>
      </w:r>
      <w:r>
        <w:t>自然保护区</w:t>
      </w:r>
      <w:r>
        <w:rPr>
          <w:rFonts w:hint="eastAsia"/>
        </w:rPr>
        <w:t>”相邻</w:t>
      </w:r>
      <w:r>
        <w:t>，但矿山</w:t>
      </w:r>
      <w:r>
        <w:rPr>
          <w:rFonts w:hint="eastAsia"/>
        </w:rPr>
        <w:t>矿业活动应严格</w:t>
      </w:r>
      <w:r>
        <w:t>控制矿山建设工程</w:t>
      </w:r>
      <w:r>
        <w:rPr>
          <w:rFonts w:hint="eastAsia"/>
        </w:rPr>
        <w:t>计划</w:t>
      </w:r>
      <w:r>
        <w:t>用地，保护建设场地以</w:t>
      </w:r>
      <w:r>
        <w:rPr>
          <w:rFonts w:hint="eastAsia"/>
        </w:rPr>
        <w:t>外</w:t>
      </w:r>
      <w:r>
        <w:t>的生态环境</w:t>
      </w:r>
      <w:r>
        <w:rPr>
          <w:rFonts w:hint="eastAsia"/>
        </w:rPr>
        <w:t>，</w:t>
      </w:r>
      <w:r>
        <w:t>禁止</w:t>
      </w:r>
      <w:r>
        <w:rPr>
          <w:rFonts w:hint="eastAsia"/>
        </w:rPr>
        <w:t>非</w:t>
      </w:r>
      <w:r>
        <w:t>建设的</w:t>
      </w:r>
      <w:r>
        <w:rPr>
          <w:rFonts w:hint="eastAsia"/>
        </w:rPr>
        <w:t>乱</w:t>
      </w:r>
      <w:r>
        <w:t>砍滥</w:t>
      </w:r>
      <w:r>
        <w:rPr>
          <w:rFonts w:hint="eastAsia"/>
        </w:rPr>
        <w:t>伐、</w:t>
      </w:r>
      <w:r>
        <w:t>毁损植被</w:t>
      </w:r>
      <w:r>
        <w:rPr>
          <w:rFonts w:hint="eastAsia"/>
        </w:rPr>
        <w:t>和</w:t>
      </w:r>
      <w:r>
        <w:t>猎捕</w:t>
      </w:r>
      <w:r>
        <w:rPr>
          <w:rFonts w:hint="eastAsia"/>
        </w:rPr>
        <w:t>行为。将生态保护理念贯穿至矿山开采全生命周期。</w:t>
      </w:r>
    </w:p>
    <w:p w:rsidR="005C4DA3" w:rsidRDefault="00125C37">
      <w:pPr>
        <w:spacing w:line="360" w:lineRule="auto"/>
        <w:ind w:firstLine="482"/>
        <w:rPr>
          <w:b/>
        </w:rPr>
      </w:pPr>
      <w:r>
        <w:rPr>
          <w:rFonts w:hint="eastAsia"/>
          <w:b/>
        </w:rPr>
        <w:t>1</w:t>
      </w:r>
      <w:r>
        <w:rPr>
          <w:rFonts w:hint="eastAsia"/>
          <w:b/>
        </w:rPr>
        <w:t>、生物</w:t>
      </w:r>
      <w:r>
        <w:rPr>
          <w:b/>
        </w:rPr>
        <w:t>多样性保护</w:t>
      </w:r>
    </w:p>
    <w:p w:rsidR="005C4DA3" w:rsidRDefault="00125C37">
      <w:pPr>
        <w:spacing w:line="360" w:lineRule="auto"/>
        <w:ind w:firstLine="480"/>
      </w:pPr>
      <w:r>
        <w:rPr>
          <w:rFonts w:hint="eastAsia"/>
        </w:rPr>
        <w:t>生物多样性是生态系统不可缺少的组成部分，保护野生动、植物是保护生态</w:t>
      </w:r>
      <w:r>
        <w:rPr>
          <w:rFonts w:hint="eastAsia"/>
        </w:rPr>
        <w:t xml:space="preserve"> </w:t>
      </w:r>
      <w:r>
        <w:rPr>
          <w:rFonts w:hint="eastAsia"/>
        </w:rPr>
        <w:t>环境的重要内容。本次生态保护修复区内没有需重点保护的动植物，但矿山应在</w:t>
      </w:r>
      <w:r>
        <w:rPr>
          <w:rFonts w:hint="eastAsia"/>
        </w:rPr>
        <w:t xml:space="preserve"> </w:t>
      </w:r>
      <w:r>
        <w:rPr>
          <w:rFonts w:hint="eastAsia"/>
        </w:rPr>
        <w:t>采矿权范围及其周围，进行生物监测，采取以下有效措施保护动植物：</w:t>
      </w:r>
    </w:p>
    <w:p w:rsidR="005C4DA3" w:rsidRDefault="00125C37">
      <w:pPr>
        <w:spacing w:line="360" w:lineRule="auto"/>
        <w:ind w:firstLine="480"/>
      </w:pPr>
      <w:r>
        <w:rPr>
          <w:rFonts w:hint="eastAsia"/>
        </w:rPr>
        <w:t>（</w:t>
      </w:r>
      <w:r>
        <w:t>1</w:t>
      </w:r>
      <w:r>
        <w:rPr>
          <w:rFonts w:hint="eastAsia"/>
        </w:rPr>
        <w:t>）野生鸟类和兽类大多在清晨、黄昏或许多夜间外出觅食，正午是休息时间。矿山生产建设活动期间，要采取一定的降噪措施，减少施工噪音和频繁的人为活动，保护鸟类免受惊吓和干扰。</w:t>
      </w:r>
    </w:p>
    <w:p w:rsidR="005C4DA3" w:rsidRDefault="00125C37">
      <w:pPr>
        <w:spacing w:line="360" w:lineRule="auto"/>
        <w:ind w:firstLine="480"/>
      </w:pPr>
      <w:r>
        <w:rPr>
          <w:rFonts w:hint="eastAsia"/>
        </w:rPr>
        <w:t>（</w:t>
      </w:r>
      <w:r>
        <w:t>2</w:t>
      </w:r>
      <w:r>
        <w:rPr>
          <w:rFonts w:hint="eastAsia"/>
        </w:rPr>
        <w:t>）矿山在矿业开发活动中如发现有珍稀野生植物，要立即报地方林业主管部门，在林业部门的技术人员指导下，制订保护树种移植工程实施方案，进行精心策划和准确掌握保护植物移栽的配套技术以及加强移栽后的精心管理，确保保护植物的移栽成功。</w:t>
      </w:r>
    </w:p>
    <w:p w:rsidR="005C4DA3" w:rsidRDefault="00125C37">
      <w:pPr>
        <w:spacing w:line="360" w:lineRule="auto"/>
        <w:ind w:firstLine="480"/>
        <w:rPr>
          <w:color w:val="4472C4"/>
        </w:rPr>
      </w:pPr>
      <w:r>
        <w:rPr>
          <w:rFonts w:hint="eastAsia"/>
        </w:rPr>
        <w:t>（</w:t>
      </w:r>
      <w:r>
        <w:t>3</w:t>
      </w:r>
      <w:r>
        <w:rPr>
          <w:rFonts w:hint="eastAsia"/>
        </w:rPr>
        <w:t>）森林防火措施。在矿山建设和生产期间，应在施工区周围竖立防火警示牌，划出禁火区域，严格护林防火制度，巡回检查，预防和杜绝森林火灾发生</w:t>
      </w:r>
      <w:r>
        <w:rPr>
          <w:rFonts w:hint="eastAsia"/>
          <w:color w:val="4472C4"/>
        </w:rPr>
        <w:t>。</w:t>
      </w:r>
    </w:p>
    <w:p w:rsidR="005C4DA3" w:rsidRDefault="00125C37">
      <w:pPr>
        <w:spacing w:line="360" w:lineRule="auto"/>
        <w:ind w:firstLine="480"/>
      </w:pPr>
      <w:r>
        <w:rPr>
          <w:rFonts w:hint="eastAsia"/>
        </w:rPr>
        <w:t>（</w:t>
      </w:r>
      <w:r>
        <w:t>4</w:t>
      </w:r>
      <w:r>
        <w:rPr>
          <w:rFonts w:hint="eastAsia"/>
        </w:rPr>
        <w:t>）针对矿山开采、基建等造成的采场及周围剥离裸露面，于每年秋季组</w:t>
      </w:r>
      <w:r>
        <w:rPr>
          <w:rFonts w:hint="eastAsia"/>
        </w:rPr>
        <w:lastRenderedPageBreak/>
        <w:t>织人力采集本地野生草籽，本地生植物树苗，或适合种植的草本植物，于采场内形成的终了边坡平台或其他矿山建设开挖剥离裸露部广为播种，以期迅速恢复植被，保持本地物种及多样性，与当地自然景观调和。</w:t>
      </w:r>
    </w:p>
    <w:p w:rsidR="006F69A9" w:rsidRPr="006F69A9" w:rsidRDefault="006F69A9" w:rsidP="006F69A9">
      <w:pPr>
        <w:spacing w:line="360" w:lineRule="auto"/>
        <w:ind w:firstLine="482"/>
        <w:rPr>
          <w:b/>
        </w:rPr>
      </w:pPr>
      <w:r w:rsidRPr="006F69A9">
        <w:rPr>
          <w:b/>
        </w:rPr>
        <w:t>2</w:t>
      </w:r>
      <w:r w:rsidRPr="006F69A9">
        <w:rPr>
          <w:b/>
        </w:rPr>
        <w:t>、植被恢复生物多样性保护措施</w:t>
      </w:r>
    </w:p>
    <w:p w:rsidR="006F69A9" w:rsidRDefault="006F69A9" w:rsidP="006F69A9">
      <w:pPr>
        <w:spacing w:line="360" w:lineRule="auto"/>
        <w:ind w:firstLine="480"/>
      </w:pPr>
      <w:r>
        <w:t>针对矿山开采、基建等造成的采场及周围剥离裸露面，于每年秋季组织人力采集本地野生草籽，本地生植物树苗，或适合种植的草本植物，于采场内形成的终了边坡平台或其他矿山建设开挖剥离裸露区广为播种，以期迅速恢复植被，保持本地物种及多样性，与当地自然景观调和。</w:t>
      </w:r>
    </w:p>
    <w:p w:rsidR="006F69A9" w:rsidRPr="00975841" w:rsidRDefault="006F69A9" w:rsidP="00975841">
      <w:pPr>
        <w:spacing w:line="360" w:lineRule="auto"/>
        <w:ind w:firstLine="482"/>
        <w:rPr>
          <w:b/>
        </w:rPr>
      </w:pPr>
      <w:r w:rsidRPr="00975841">
        <w:rPr>
          <w:b/>
        </w:rPr>
        <w:t>3</w:t>
      </w:r>
      <w:r w:rsidRPr="00975841">
        <w:rPr>
          <w:b/>
        </w:rPr>
        <w:t>、露采场围挡工程</w:t>
      </w:r>
    </w:p>
    <w:p w:rsidR="006F69A9" w:rsidRDefault="006F69A9" w:rsidP="006F69A9">
      <w:pPr>
        <w:adjustRightInd w:val="0"/>
        <w:snapToGrid w:val="0"/>
        <w:spacing w:line="360" w:lineRule="auto"/>
        <w:ind w:firstLine="480"/>
        <w:rPr>
          <w:color w:val="000000"/>
          <w:kern w:val="0"/>
        </w:rPr>
      </w:pPr>
      <w:bookmarkStart w:id="70" w:name="3、露采场围挡工程_______________在露采场顶部边界设置牢固的围栏和"/>
      <w:bookmarkEnd w:id="70"/>
      <w:r>
        <w:rPr>
          <w:rFonts w:hint="eastAsia"/>
        </w:rPr>
        <w:t>为防止人、畜等跌落露采场，需在露采场边缘修建防护围栏。根据资源开发利用方案露天采场终了境界平面</w:t>
      </w:r>
      <w:r w:rsidRPr="00241690">
        <w:rPr>
          <w:rFonts w:hint="eastAsia"/>
        </w:rPr>
        <w:t>图显示，矿山露采场最终将形成半封闭的采场，在最高平台边界外围需要设置防护栏进行隔离阻挡。据测定，采场四周设置铁栅围栏长度约为</w:t>
      </w:r>
      <w:r w:rsidR="0014560A">
        <w:rPr>
          <w:rFonts w:hint="eastAsia"/>
          <w:kern w:val="0"/>
          <w:sz w:val="21"/>
          <w:szCs w:val="21"/>
        </w:rPr>
        <w:t>***</w:t>
      </w:r>
      <w:r w:rsidRPr="00241690">
        <w:rPr>
          <w:rFonts w:hint="eastAsia"/>
        </w:rPr>
        <w:t>m</w:t>
      </w:r>
      <w:r w:rsidRPr="00241690">
        <w:rPr>
          <w:rFonts w:hint="eastAsia"/>
        </w:rPr>
        <w:t>，高度</w:t>
      </w:r>
      <w:r w:rsidR="0014560A">
        <w:rPr>
          <w:rFonts w:hint="eastAsia"/>
          <w:kern w:val="0"/>
          <w:sz w:val="21"/>
          <w:szCs w:val="21"/>
        </w:rPr>
        <w:t>***</w:t>
      </w:r>
      <w:r w:rsidRPr="00241690">
        <w:rPr>
          <w:rFonts w:hint="eastAsia"/>
        </w:rPr>
        <w:t>m</w:t>
      </w:r>
      <w:r w:rsidRPr="00241690">
        <w:rPr>
          <w:rFonts w:hint="eastAsia"/>
        </w:rPr>
        <w:t>，市场成型的防护栏（包括立柱、网片及连接配件和安装费），价格约为</w:t>
      </w:r>
      <w:r w:rsidR="0014560A">
        <w:rPr>
          <w:rFonts w:hint="eastAsia"/>
          <w:kern w:val="0"/>
          <w:sz w:val="21"/>
          <w:szCs w:val="21"/>
        </w:rPr>
        <w:t>***</w:t>
      </w:r>
      <w:r w:rsidRPr="00241690">
        <w:rPr>
          <w:rFonts w:hint="eastAsia"/>
        </w:rPr>
        <w:t>元</w:t>
      </w:r>
      <w:r w:rsidRPr="00241690">
        <w:rPr>
          <w:rFonts w:hint="eastAsia"/>
        </w:rPr>
        <w:t>/m</w:t>
      </w:r>
      <w:r>
        <w:rPr>
          <w:rFonts w:hint="eastAsia"/>
        </w:rPr>
        <w:t>，排土场外缘设置的铁栅围栏总费用为</w:t>
      </w:r>
      <w:r w:rsidR="0014560A">
        <w:rPr>
          <w:rFonts w:hint="eastAsia"/>
          <w:kern w:val="0"/>
          <w:sz w:val="21"/>
          <w:szCs w:val="21"/>
        </w:rPr>
        <w:t>***</w:t>
      </w:r>
      <w:r>
        <w:rPr>
          <w:rFonts w:hint="eastAsia"/>
        </w:rPr>
        <w:t>万元。</w:t>
      </w:r>
      <w:r w:rsidRPr="006F69A9">
        <w:t>矿山露采场围挡工程量预测见表</w:t>
      </w:r>
      <w:r w:rsidRPr="006F69A9">
        <w:t xml:space="preserve"> 4.2</w:t>
      </w:r>
      <w:r>
        <w:t>。</w:t>
      </w:r>
    </w:p>
    <w:p w:rsidR="006F69A9" w:rsidRPr="006F69A9" w:rsidRDefault="006F69A9" w:rsidP="006F69A9">
      <w:pPr>
        <w:spacing w:line="360" w:lineRule="auto"/>
        <w:ind w:firstLine="480"/>
      </w:pPr>
    </w:p>
    <w:p w:rsidR="006F69A9" w:rsidRDefault="006F69A9" w:rsidP="006F69A9">
      <w:pPr>
        <w:tabs>
          <w:tab w:val="left" w:pos="753"/>
        </w:tabs>
        <w:spacing w:before="117"/>
        <w:ind w:right="549" w:firstLine="422"/>
        <w:jc w:val="center"/>
        <w:rPr>
          <w:b/>
          <w:sz w:val="21"/>
        </w:rPr>
      </w:pPr>
      <w:r>
        <w:rPr>
          <w:b/>
          <w:sz w:val="21"/>
        </w:rPr>
        <w:t>图</w:t>
      </w:r>
      <w:r>
        <w:rPr>
          <w:b/>
          <w:spacing w:val="-52"/>
          <w:sz w:val="21"/>
        </w:rPr>
        <w:t xml:space="preserve"> </w:t>
      </w:r>
      <w:r>
        <w:rPr>
          <w:rFonts w:eastAsia="Times New Roman"/>
          <w:b/>
          <w:sz w:val="21"/>
        </w:rPr>
        <w:t>4-1</w:t>
      </w:r>
      <w:r>
        <w:rPr>
          <w:rFonts w:eastAsia="Times New Roman"/>
          <w:b/>
          <w:sz w:val="21"/>
        </w:rPr>
        <w:tab/>
      </w:r>
      <w:r>
        <w:rPr>
          <w:b/>
          <w:sz w:val="21"/>
        </w:rPr>
        <w:t>栏网工程示意图</w:t>
      </w:r>
    </w:p>
    <w:p w:rsidR="006F69A9" w:rsidRDefault="000B4984" w:rsidP="000B4984">
      <w:pPr>
        <w:tabs>
          <w:tab w:val="left" w:pos="736"/>
        </w:tabs>
        <w:spacing w:before="43" w:after="20"/>
        <w:ind w:right="546" w:firstLine="480"/>
        <w:jc w:val="center"/>
        <w:rPr>
          <w:b/>
          <w:sz w:val="21"/>
        </w:rPr>
      </w:pPr>
      <w:r>
        <w:rPr>
          <w:rFonts w:ascii="黑体" w:eastAsia="黑体" w:hAnsi="黑体" w:hint="eastAsia"/>
        </w:rPr>
        <w:t xml:space="preserve">表4-2 </w:t>
      </w:r>
      <w:r w:rsidR="006F69A9" w:rsidRPr="000B4984">
        <w:rPr>
          <w:rFonts w:ascii="黑体" w:eastAsia="黑体" w:hAnsi="黑体"/>
        </w:rPr>
        <w:t>围挡工程量预测表</w:t>
      </w:r>
    </w:p>
    <w:tbl>
      <w:tblPr>
        <w:tblStyle w:val="TableNormal"/>
        <w:tblW w:w="85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1"/>
        <w:gridCol w:w="1559"/>
        <w:gridCol w:w="1453"/>
        <w:gridCol w:w="1382"/>
        <w:gridCol w:w="1843"/>
      </w:tblGrid>
      <w:tr w:rsidR="006F69A9" w:rsidTr="009D48CF">
        <w:trPr>
          <w:trHeight w:val="417"/>
          <w:jc w:val="center"/>
        </w:trPr>
        <w:tc>
          <w:tcPr>
            <w:tcW w:w="2301" w:type="dxa"/>
            <w:vAlign w:val="center"/>
          </w:tcPr>
          <w:p w:rsidR="006F69A9" w:rsidRDefault="006F69A9" w:rsidP="009D48CF">
            <w:pPr>
              <w:pStyle w:val="TableParagraph"/>
              <w:jc w:val="center"/>
              <w:rPr>
                <w:rFonts w:ascii="宋体" w:eastAsia="宋体"/>
                <w:sz w:val="21"/>
              </w:rPr>
            </w:pPr>
            <w:proofErr w:type="spellStart"/>
            <w:r>
              <w:rPr>
                <w:rFonts w:ascii="宋体" w:eastAsia="宋体" w:hint="eastAsia"/>
                <w:sz w:val="21"/>
              </w:rPr>
              <w:t>分项工程</w:t>
            </w:r>
            <w:proofErr w:type="spellEnd"/>
          </w:p>
        </w:tc>
        <w:tc>
          <w:tcPr>
            <w:tcW w:w="1559" w:type="dxa"/>
            <w:vAlign w:val="center"/>
          </w:tcPr>
          <w:p w:rsidR="006F69A9" w:rsidRDefault="006F69A9" w:rsidP="009D48CF">
            <w:pPr>
              <w:pStyle w:val="TableParagraph"/>
              <w:jc w:val="center"/>
              <w:rPr>
                <w:rFonts w:ascii="宋体" w:eastAsia="宋体"/>
                <w:sz w:val="21"/>
              </w:rPr>
            </w:pPr>
            <w:r>
              <w:rPr>
                <w:rFonts w:ascii="宋体" w:eastAsia="宋体" w:hint="eastAsia"/>
                <w:sz w:val="21"/>
              </w:rPr>
              <w:t xml:space="preserve">  </w:t>
            </w:r>
            <w:proofErr w:type="spellStart"/>
            <w:r>
              <w:rPr>
                <w:rFonts w:ascii="宋体" w:eastAsia="宋体" w:hint="eastAsia"/>
                <w:sz w:val="21"/>
              </w:rPr>
              <w:t>技术手段</w:t>
            </w:r>
            <w:proofErr w:type="spellEnd"/>
          </w:p>
        </w:tc>
        <w:tc>
          <w:tcPr>
            <w:tcW w:w="1453" w:type="dxa"/>
            <w:vAlign w:val="center"/>
          </w:tcPr>
          <w:p w:rsidR="006F69A9" w:rsidRDefault="006F69A9" w:rsidP="009D48CF">
            <w:pPr>
              <w:pStyle w:val="TableParagraph"/>
              <w:jc w:val="center"/>
              <w:rPr>
                <w:rFonts w:ascii="宋体" w:eastAsia="宋体"/>
                <w:sz w:val="21"/>
              </w:rPr>
            </w:pPr>
            <w:proofErr w:type="spellStart"/>
            <w:r>
              <w:rPr>
                <w:rFonts w:ascii="宋体" w:eastAsia="宋体" w:hint="eastAsia"/>
                <w:sz w:val="21"/>
              </w:rPr>
              <w:t>单位</w:t>
            </w:r>
            <w:proofErr w:type="spellEnd"/>
          </w:p>
        </w:tc>
        <w:tc>
          <w:tcPr>
            <w:tcW w:w="1382" w:type="dxa"/>
            <w:vAlign w:val="center"/>
          </w:tcPr>
          <w:p w:rsidR="006F69A9" w:rsidRDefault="006F69A9" w:rsidP="009D48CF">
            <w:pPr>
              <w:pStyle w:val="TableParagraph"/>
              <w:jc w:val="center"/>
              <w:rPr>
                <w:rFonts w:ascii="宋体" w:eastAsia="宋体"/>
                <w:sz w:val="21"/>
              </w:rPr>
            </w:pPr>
            <w:proofErr w:type="spellStart"/>
            <w:r>
              <w:rPr>
                <w:rFonts w:ascii="宋体" w:eastAsia="宋体" w:hint="eastAsia"/>
                <w:sz w:val="21"/>
              </w:rPr>
              <w:t>工程量</w:t>
            </w:r>
            <w:proofErr w:type="spellEnd"/>
          </w:p>
        </w:tc>
        <w:tc>
          <w:tcPr>
            <w:tcW w:w="1843" w:type="dxa"/>
            <w:vAlign w:val="center"/>
          </w:tcPr>
          <w:p w:rsidR="006F69A9" w:rsidRDefault="006F69A9" w:rsidP="009D48CF">
            <w:pPr>
              <w:pStyle w:val="TableParagraph"/>
              <w:jc w:val="center"/>
              <w:rPr>
                <w:rFonts w:ascii="宋体" w:eastAsia="宋体"/>
                <w:sz w:val="21"/>
              </w:rPr>
            </w:pPr>
            <w:proofErr w:type="spellStart"/>
            <w:r>
              <w:rPr>
                <w:rFonts w:ascii="宋体" w:eastAsia="宋体" w:hint="eastAsia"/>
                <w:sz w:val="21"/>
              </w:rPr>
              <w:t>备注</w:t>
            </w:r>
            <w:proofErr w:type="spellEnd"/>
          </w:p>
        </w:tc>
      </w:tr>
      <w:tr w:rsidR="006F69A9" w:rsidTr="009D48CF">
        <w:trPr>
          <w:trHeight w:val="417"/>
          <w:jc w:val="center"/>
        </w:trPr>
        <w:tc>
          <w:tcPr>
            <w:tcW w:w="2301" w:type="dxa"/>
            <w:vAlign w:val="center"/>
          </w:tcPr>
          <w:p w:rsidR="006F69A9" w:rsidRDefault="006F69A9" w:rsidP="009D48CF">
            <w:pPr>
              <w:pStyle w:val="TableParagraph"/>
              <w:jc w:val="center"/>
              <w:rPr>
                <w:rFonts w:ascii="宋体" w:eastAsia="宋体"/>
                <w:sz w:val="21"/>
              </w:rPr>
            </w:pPr>
            <w:proofErr w:type="spellStart"/>
            <w:r>
              <w:rPr>
                <w:rFonts w:ascii="宋体" w:eastAsia="宋体" w:hint="eastAsia"/>
                <w:sz w:val="21"/>
              </w:rPr>
              <w:t>露采场围挡工程</w:t>
            </w:r>
            <w:proofErr w:type="spellEnd"/>
          </w:p>
        </w:tc>
        <w:tc>
          <w:tcPr>
            <w:tcW w:w="1559" w:type="dxa"/>
            <w:vAlign w:val="center"/>
          </w:tcPr>
          <w:p w:rsidR="006F69A9" w:rsidRDefault="006F69A9" w:rsidP="009D48CF">
            <w:pPr>
              <w:pStyle w:val="TableParagraph"/>
              <w:jc w:val="center"/>
              <w:rPr>
                <w:rFonts w:ascii="宋体" w:eastAsia="宋体"/>
                <w:sz w:val="21"/>
              </w:rPr>
            </w:pPr>
            <w:proofErr w:type="spellStart"/>
            <w:r>
              <w:rPr>
                <w:rFonts w:ascii="宋体" w:eastAsia="宋体" w:hint="eastAsia"/>
                <w:sz w:val="21"/>
              </w:rPr>
              <w:t>栏网</w:t>
            </w:r>
            <w:proofErr w:type="spellEnd"/>
          </w:p>
        </w:tc>
        <w:tc>
          <w:tcPr>
            <w:tcW w:w="1453" w:type="dxa"/>
            <w:vAlign w:val="center"/>
          </w:tcPr>
          <w:p w:rsidR="006F69A9" w:rsidRDefault="006F69A9" w:rsidP="009D48CF">
            <w:pPr>
              <w:pStyle w:val="TableParagraph"/>
              <w:jc w:val="center"/>
              <w:rPr>
                <w:sz w:val="21"/>
              </w:rPr>
            </w:pPr>
            <w:r>
              <w:rPr>
                <w:sz w:val="21"/>
              </w:rPr>
              <w:t>m</w:t>
            </w:r>
          </w:p>
        </w:tc>
        <w:tc>
          <w:tcPr>
            <w:tcW w:w="1382" w:type="dxa"/>
            <w:vAlign w:val="center"/>
          </w:tcPr>
          <w:p w:rsidR="006F69A9" w:rsidRDefault="0014560A" w:rsidP="009D48CF">
            <w:pPr>
              <w:pStyle w:val="TableParagraph"/>
              <w:jc w:val="center"/>
              <w:rPr>
                <w:sz w:val="21"/>
                <w:lang w:eastAsia="zh-CN"/>
              </w:rPr>
            </w:pPr>
            <w:r>
              <w:rPr>
                <w:rFonts w:hint="eastAsia"/>
                <w:sz w:val="21"/>
                <w:szCs w:val="21"/>
              </w:rPr>
              <w:t>***</w:t>
            </w:r>
          </w:p>
        </w:tc>
        <w:tc>
          <w:tcPr>
            <w:tcW w:w="1843" w:type="dxa"/>
            <w:vAlign w:val="center"/>
          </w:tcPr>
          <w:p w:rsidR="006F69A9" w:rsidRDefault="009D48CF" w:rsidP="009D48CF">
            <w:pPr>
              <w:pStyle w:val="TableParagraph"/>
              <w:jc w:val="center"/>
            </w:pPr>
            <w:r w:rsidRPr="009D48CF">
              <w:rPr>
                <w:rFonts w:hint="eastAsia"/>
                <w:sz w:val="21"/>
              </w:rPr>
              <w:t>2022.10-202</w:t>
            </w:r>
            <w:r w:rsidR="00975841">
              <w:rPr>
                <w:rFonts w:hint="eastAsia"/>
                <w:sz w:val="21"/>
              </w:rPr>
              <w:t>3</w:t>
            </w:r>
            <w:r w:rsidRPr="009D48CF">
              <w:rPr>
                <w:rFonts w:hint="eastAsia"/>
                <w:sz w:val="21"/>
              </w:rPr>
              <w:t>.9</w:t>
            </w:r>
          </w:p>
        </w:tc>
      </w:tr>
    </w:tbl>
    <w:p w:rsidR="006F69A9" w:rsidRPr="000966E5" w:rsidRDefault="006F69A9" w:rsidP="000966E5">
      <w:pPr>
        <w:spacing w:line="360" w:lineRule="auto"/>
        <w:ind w:firstLine="482"/>
        <w:rPr>
          <w:b/>
        </w:rPr>
      </w:pPr>
    </w:p>
    <w:p w:rsidR="006F69A9" w:rsidRPr="000966E5" w:rsidRDefault="006F69A9" w:rsidP="000966E5">
      <w:pPr>
        <w:spacing w:line="360" w:lineRule="auto"/>
        <w:ind w:firstLine="482"/>
        <w:rPr>
          <w:b/>
        </w:rPr>
      </w:pPr>
      <w:r w:rsidRPr="000966E5">
        <w:rPr>
          <w:b/>
        </w:rPr>
        <w:t>4</w:t>
      </w:r>
      <w:r w:rsidRPr="000966E5">
        <w:rPr>
          <w:b/>
        </w:rPr>
        <w:t>、警示牌、说明牌</w:t>
      </w:r>
    </w:p>
    <w:p w:rsidR="006F69A9" w:rsidRDefault="006F69A9" w:rsidP="000966E5">
      <w:pPr>
        <w:adjustRightInd w:val="0"/>
        <w:snapToGrid w:val="0"/>
        <w:spacing w:line="360" w:lineRule="auto"/>
        <w:ind w:firstLine="480"/>
      </w:pPr>
      <w:r>
        <w:rPr>
          <w:rFonts w:hint="eastAsia"/>
        </w:rPr>
        <w:t>矿山开采边坡较高，在边坡较高处设置醒目的警示牌，防止无关人员误入发生危险，警示牌间距</w:t>
      </w:r>
      <w:r w:rsidR="0014560A">
        <w:rPr>
          <w:rFonts w:hint="eastAsia"/>
          <w:kern w:val="0"/>
          <w:sz w:val="21"/>
          <w:szCs w:val="21"/>
        </w:rPr>
        <w:t>***</w:t>
      </w:r>
      <w:r>
        <w:rPr>
          <w:rFonts w:hint="eastAsia"/>
        </w:rPr>
        <w:t>m</w:t>
      </w:r>
      <w:r>
        <w:rPr>
          <w:rFonts w:hint="eastAsia"/>
        </w:rPr>
        <w:t>，采场共需警示牌</w:t>
      </w:r>
      <w:r w:rsidR="0014560A">
        <w:rPr>
          <w:rFonts w:hint="eastAsia"/>
          <w:kern w:val="0"/>
          <w:sz w:val="21"/>
          <w:szCs w:val="21"/>
        </w:rPr>
        <w:t>***</w:t>
      </w:r>
      <w:r>
        <w:rPr>
          <w:rFonts w:hint="eastAsia"/>
        </w:rPr>
        <w:t>个；工业广场及采场北侧共</w:t>
      </w:r>
      <w:r>
        <w:rPr>
          <w:rFonts w:hint="eastAsia"/>
        </w:rPr>
        <w:t>4</w:t>
      </w:r>
      <w:r>
        <w:rPr>
          <w:rFonts w:hint="eastAsia"/>
        </w:rPr>
        <w:t>个沉淀池，各需设警示牌</w:t>
      </w:r>
      <w:r>
        <w:rPr>
          <w:rFonts w:hint="eastAsia"/>
        </w:rPr>
        <w:t xml:space="preserve"> 1 </w:t>
      </w:r>
      <w:r>
        <w:rPr>
          <w:rFonts w:hint="eastAsia"/>
        </w:rPr>
        <w:t>个，同时需在矿山公路</w:t>
      </w:r>
      <w:r>
        <w:t>弯道、</w:t>
      </w:r>
      <w:r>
        <w:rPr>
          <w:rFonts w:hint="eastAsia"/>
        </w:rPr>
        <w:t>陡坡</w:t>
      </w:r>
      <w:r>
        <w:t>、采场入口、储料仓</w:t>
      </w:r>
      <w:r>
        <w:rPr>
          <w:rFonts w:hint="eastAsia"/>
        </w:rPr>
        <w:t>、</w:t>
      </w:r>
      <w:r>
        <w:t>生产车间</w:t>
      </w:r>
      <w:r>
        <w:rPr>
          <w:rFonts w:hint="eastAsia"/>
        </w:rPr>
        <w:t>、堆矿区</w:t>
      </w:r>
      <w:r>
        <w:t>等</w:t>
      </w:r>
      <w:r>
        <w:rPr>
          <w:rFonts w:hint="eastAsia"/>
        </w:rPr>
        <w:t>分别</w:t>
      </w:r>
      <w:r>
        <w:t>设立警示牌</w:t>
      </w:r>
      <w:r>
        <w:rPr>
          <w:rFonts w:hint="eastAsia"/>
        </w:rPr>
        <w:t>与警示</w:t>
      </w:r>
      <w:r>
        <w:t>标志</w:t>
      </w:r>
      <w:r>
        <w:rPr>
          <w:rFonts w:hint="eastAsia"/>
        </w:rPr>
        <w:t>，</w:t>
      </w:r>
      <w:r>
        <w:t>在</w:t>
      </w:r>
      <w:r>
        <w:rPr>
          <w:rFonts w:hint="eastAsia"/>
        </w:rPr>
        <w:t>矿山</w:t>
      </w:r>
      <w:r>
        <w:t>办公区</w:t>
      </w:r>
      <w:r>
        <w:rPr>
          <w:rFonts w:hint="eastAsia"/>
        </w:rPr>
        <w:t>增设相关</w:t>
      </w:r>
      <w:r>
        <w:t>信息公示</w:t>
      </w:r>
      <w:r>
        <w:rPr>
          <w:rFonts w:hint="eastAsia"/>
        </w:rPr>
        <w:t>栏</w:t>
      </w:r>
      <w:r>
        <w:t>、企业文化宣传</w:t>
      </w:r>
      <w:r>
        <w:rPr>
          <w:rFonts w:hint="eastAsia"/>
        </w:rPr>
        <w:t>栏等</w:t>
      </w:r>
      <w:r>
        <w:t>。</w:t>
      </w:r>
    </w:p>
    <w:p w:rsidR="006F69A9" w:rsidRDefault="006F69A9" w:rsidP="006F69A9">
      <w:pPr>
        <w:spacing w:line="360" w:lineRule="auto"/>
        <w:ind w:firstLine="480"/>
      </w:pPr>
      <w:r w:rsidRPr="006F69A9">
        <w:t>参照《矿山安全标志》</w:t>
      </w:r>
      <w:r w:rsidRPr="006F69A9">
        <w:t xml:space="preserve">GB14161-2008 </w:t>
      </w:r>
      <w:r w:rsidRPr="006F69A9">
        <w:t>中规定，本矿山所有生产地点涉及到的生态保护修复标识标牌见下表。预计需制作矿区标识标牌</w:t>
      </w:r>
      <w:r w:rsidRPr="006F69A9">
        <w:t xml:space="preserve"> </w:t>
      </w:r>
      <w:r w:rsidR="00FB274D">
        <w:rPr>
          <w:rFonts w:hint="eastAsia"/>
        </w:rPr>
        <w:t>26</w:t>
      </w:r>
      <w:r w:rsidRPr="006F69A9">
        <w:t>块</w:t>
      </w:r>
      <w:r>
        <w:t>。</w:t>
      </w:r>
    </w:p>
    <w:p w:rsidR="006F69A9" w:rsidRDefault="000B4984" w:rsidP="000B4984">
      <w:pPr>
        <w:tabs>
          <w:tab w:val="left" w:pos="2871"/>
        </w:tabs>
        <w:spacing w:before="64" w:after="21"/>
        <w:ind w:left="2135" w:firstLine="480"/>
        <w:rPr>
          <w:b/>
          <w:sz w:val="21"/>
        </w:rPr>
      </w:pPr>
      <w:r>
        <w:rPr>
          <w:rFonts w:ascii="黑体" w:eastAsia="黑体" w:hAnsi="黑体" w:hint="eastAsia"/>
        </w:rPr>
        <w:lastRenderedPageBreak/>
        <w:t xml:space="preserve">表4-3 </w:t>
      </w:r>
      <w:r w:rsidR="006F69A9">
        <w:rPr>
          <w:b/>
          <w:sz w:val="21"/>
        </w:rPr>
        <w:t>各类警示、标识</w:t>
      </w:r>
      <w:r w:rsidR="006F69A9">
        <w:rPr>
          <w:b/>
          <w:spacing w:val="-3"/>
          <w:sz w:val="21"/>
        </w:rPr>
        <w:t>牌</w:t>
      </w:r>
      <w:r w:rsidR="006F69A9">
        <w:rPr>
          <w:b/>
          <w:sz w:val="21"/>
        </w:rPr>
        <w:t>设置情况及数量统计</w:t>
      </w:r>
    </w:p>
    <w:tbl>
      <w:tblPr>
        <w:tblStyle w:val="TableNormal"/>
        <w:tblW w:w="8461"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2662"/>
        <w:gridCol w:w="869"/>
        <w:gridCol w:w="1092"/>
        <w:gridCol w:w="2290"/>
      </w:tblGrid>
      <w:tr w:rsidR="006F69A9" w:rsidTr="000B4984">
        <w:trPr>
          <w:trHeight w:val="340"/>
        </w:trPr>
        <w:tc>
          <w:tcPr>
            <w:tcW w:w="1548" w:type="dxa"/>
          </w:tcPr>
          <w:p w:rsidR="006F69A9" w:rsidRDefault="006F69A9" w:rsidP="00EC6BD9">
            <w:pPr>
              <w:pStyle w:val="TableParagraph"/>
              <w:spacing w:before="37"/>
              <w:ind w:left="121" w:right="112"/>
              <w:jc w:val="center"/>
              <w:rPr>
                <w:rFonts w:ascii="宋体" w:eastAsia="宋体"/>
                <w:sz w:val="21"/>
              </w:rPr>
            </w:pPr>
            <w:proofErr w:type="spellStart"/>
            <w:r>
              <w:rPr>
                <w:rFonts w:ascii="宋体" w:eastAsia="宋体" w:hint="eastAsia"/>
                <w:sz w:val="21"/>
              </w:rPr>
              <w:t>分项工程</w:t>
            </w:r>
            <w:proofErr w:type="spellEnd"/>
          </w:p>
        </w:tc>
        <w:tc>
          <w:tcPr>
            <w:tcW w:w="2662" w:type="dxa"/>
          </w:tcPr>
          <w:p w:rsidR="006F69A9" w:rsidRDefault="006F69A9" w:rsidP="00EC6BD9">
            <w:pPr>
              <w:pStyle w:val="TableParagraph"/>
              <w:spacing w:before="37"/>
              <w:ind w:left="259" w:right="250"/>
              <w:jc w:val="center"/>
              <w:rPr>
                <w:rFonts w:ascii="宋体" w:eastAsia="宋体"/>
                <w:sz w:val="21"/>
              </w:rPr>
            </w:pPr>
            <w:proofErr w:type="spellStart"/>
            <w:r>
              <w:rPr>
                <w:rFonts w:ascii="宋体" w:eastAsia="宋体" w:hint="eastAsia"/>
                <w:sz w:val="21"/>
              </w:rPr>
              <w:t>技术手段</w:t>
            </w:r>
            <w:proofErr w:type="spellEnd"/>
          </w:p>
        </w:tc>
        <w:tc>
          <w:tcPr>
            <w:tcW w:w="869" w:type="dxa"/>
          </w:tcPr>
          <w:p w:rsidR="006F69A9" w:rsidRDefault="006F69A9" w:rsidP="00EC6BD9">
            <w:pPr>
              <w:pStyle w:val="TableParagraph"/>
              <w:spacing w:before="37"/>
              <w:ind w:left="110" w:right="107"/>
              <w:jc w:val="center"/>
              <w:rPr>
                <w:rFonts w:ascii="宋体" w:eastAsia="宋体"/>
                <w:sz w:val="21"/>
              </w:rPr>
            </w:pPr>
            <w:proofErr w:type="spellStart"/>
            <w:r>
              <w:rPr>
                <w:rFonts w:ascii="宋体" w:eastAsia="宋体" w:hint="eastAsia"/>
                <w:sz w:val="21"/>
              </w:rPr>
              <w:t>单位</w:t>
            </w:r>
            <w:proofErr w:type="spellEnd"/>
          </w:p>
        </w:tc>
        <w:tc>
          <w:tcPr>
            <w:tcW w:w="1092" w:type="dxa"/>
          </w:tcPr>
          <w:p w:rsidR="006F69A9" w:rsidRDefault="006F69A9" w:rsidP="00EC6BD9">
            <w:pPr>
              <w:pStyle w:val="TableParagraph"/>
              <w:spacing w:before="37"/>
              <w:ind w:left="209" w:right="203"/>
              <w:jc w:val="center"/>
              <w:rPr>
                <w:rFonts w:ascii="宋体" w:eastAsia="宋体"/>
                <w:sz w:val="21"/>
              </w:rPr>
            </w:pPr>
            <w:proofErr w:type="spellStart"/>
            <w:r>
              <w:rPr>
                <w:rFonts w:ascii="宋体" w:eastAsia="宋体" w:hint="eastAsia"/>
                <w:sz w:val="21"/>
              </w:rPr>
              <w:t>工程量</w:t>
            </w:r>
            <w:proofErr w:type="spellEnd"/>
          </w:p>
        </w:tc>
        <w:tc>
          <w:tcPr>
            <w:tcW w:w="2290" w:type="dxa"/>
          </w:tcPr>
          <w:p w:rsidR="006F69A9" w:rsidRDefault="006F69A9" w:rsidP="00EC6BD9">
            <w:pPr>
              <w:pStyle w:val="TableParagraph"/>
              <w:spacing w:before="37"/>
              <w:ind w:left="284" w:right="276"/>
              <w:jc w:val="center"/>
              <w:rPr>
                <w:rFonts w:ascii="宋体" w:eastAsia="宋体"/>
                <w:sz w:val="21"/>
              </w:rPr>
            </w:pPr>
            <w:proofErr w:type="spellStart"/>
            <w:r>
              <w:rPr>
                <w:rFonts w:ascii="宋体" w:eastAsia="宋体" w:hint="eastAsia"/>
                <w:sz w:val="21"/>
              </w:rPr>
              <w:t>备注</w:t>
            </w:r>
            <w:proofErr w:type="spellEnd"/>
          </w:p>
        </w:tc>
      </w:tr>
      <w:tr w:rsidR="006F69A9" w:rsidTr="000B4984">
        <w:trPr>
          <w:trHeight w:val="340"/>
        </w:trPr>
        <w:tc>
          <w:tcPr>
            <w:tcW w:w="1548" w:type="dxa"/>
            <w:vMerge w:val="restart"/>
          </w:tcPr>
          <w:p w:rsidR="006F69A9" w:rsidRDefault="006F69A9" w:rsidP="00EC6BD9">
            <w:pPr>
              <w:pStyle w:val="TableParagraph"/>
              <w:rPr>
                <w:rFonts w:ascii="宋体"/>
                <w:b/>
                <w:sz w:val="20"/>
              </w:rPr>
            </w:pPr>
          </w:p>
          <w:p w:rsidR="006F69A9" w:rsidRDefault="006F69A9" w:rsidP="00EC6BD9">
            <w:pPr>
              <w:pStyle w:val="TableParagraph"/>
              <w:spacing w:before="131"/>
              <w:ind w:left="247"/>
              <w:rPr>
                <w:rFonts w:ascii="宋体" w:eastAsia="宋体"/>
                <w:sz w:val="21"/>
              </w:rPr>
            </w:pPr>
            <w:proofErr w:type="spellStart"/>
            <w:r>
              <w:rPr>
                <w:rFonts w:ascii="宋体" w:eastAsia="宋体" w:hint="eastAsia"/>
                <w:sz w:val="21"/>
              </w:rPr>
              <w:t>警、禁标志</w:t>
            </w:r>
            <w:proofErr w:type="spellEnd"/>
          </w:p>
        </w:tc>
        <w:tc>
          <w:tcPr>
            <w:tcW w:w="2662" w:type="dxa"/>
          </w:tcPr>
          <w:p w:rsidR="006F69A9" w:rsidRDefault="006F69A9" w:rsidP="00EC6BD9">
            <w:pPr>
              <w:pStyle w:val="TableParagraph"/>
              <w:spacing w:before="37"/>
              <w:ind w:left="259" w:right="250"/>
              <w:jc w:val="center"/>
              <w:rPr>
                <w:rFonts w:ascii="宋体" w:eastAsia="宋体"/>
                <w:sz w:val="21"/>
              </w:rPr>
            </w:pPr>
            <w:proofErr w:type="spellStart"/>
            <w:r>
              <w:rPr>
                <w:rFonts w:ascii="宋体" w:eastAsia="宋体" w:hint="eastAsia"/>
                <w:sz w:val="21"/>
              </w:rPr>
              <w:t>采区危险，禁止驶入</w:t>
            </w:r>
            <w:proofErr w:type="spellEnd"/>
          </w:p>
        </w:tc>
        <w:tc>
          <w:tcPr>
            <w:tcW w:w="869" w:type="dxa"/>
          </w:tcPr>
          <w:p w:rsidR="006F69A9" w:rsidRDefault="006F69A9" w:rsidP="00EC6BD9">
            <w:pPr>
              <w:pStyle w:val="TableParagraph"/>
              <w:spacing w:before="37"/>
              <w:ind w:left="3"/>
              <w:jc w:val="center"/>
              <w:rPr>
                <w:rFonts w:ascii="宋体" w:eastAsia="宋体"/>
                <w:sz w:val="21"/>
              </w:rPr>
            </w:pPr>
            <w:r>
              <w:rPr>
                <w:rFonts w:ascii="宋体" w:eastAsia="宋体" w:hint="eastAsia"/>
                <w:sz w:val="21"/>
              </w:rPr>
              <w:t>块</w:t>
            </w:r>
          </w:p>
        </w:tc>
        <w:tc>
          <w:tcPr>
            <w:tcW w:w="1092" w:type="dxa"/>
          </w:tcPr>
          <w:p w:rsidR="006F69A9" w:rsidRDefault="006F69A9" w:rsidP="00EC6BD9">
            <w:pPr>
              <w:pStyle w:val="TableParagraph"/>
              <w:spacing w:before="48"/>
              <w:jc w:val="center"/>
              <w:rPr>
                <w:sz w:val="21"/>
              </w:rPr>
            </w:pPr>
            <w:r>
              <w:rPr>
                <w:sz w:val="21"/>
              </w:rPr>
              <w:t>1</w:t>
            </w:r>
          </w:p>
        </w:tc>
        <w:tc>
          <w:tcPr>
            <w:tcW w:w="2290" w:type="dxa"/>
          </w:tcPr>
          <w:p w:rsidR="006F69A9" w:rsidRDefault="006F69A9" w:rsidP="00EC6BD9">
            <w:pPr>
              <w:pStyle w:val="TableParagraph"/>
              <w:spacing w:before="37"/>
              <w:ind w:left="283" w:right="276"/>
              <w:jc w:val="center"/>
              <w:rPr>
                <w:rFonts w:ascii="宋体" w:eastAsia="宋体"/>
                <w:sz w:val="21"/>
              </w:rPr>
            </w:pPr>
            <w:proofErr w:type="spellStart"/>
            <w:r>
              <w:rPr>
                <w:rFonts w:ascii="宋体" w:eastAsia="宋体" w:hint="eastAsia"/>
                <w:sz w:val="21"/>
              </w:rPr>
              <w:t>采场警戒入口</w:t>
            </w:r>
            <w:proofErr w:type="spellEnd"/>
          </w:p>
        </w:tc>
      </w:tr>
      <w:tr w:rsidR="006F69A9" w:rsidTr="000B4984">
        <w:trPr>
          <w:trHeight w:val="337"/>
        </w:trPr>
        <w:tc>
          <w:tcPr>
            <w:tcW w:w="1548" w:type="dxa"/>
            <w:vMerge/>
            <w:tcBorders>
              <w:top w:val="nil"/>
            </w:tcBorders>
          </w:tcPr>
          <w:p w:rsidR="006F69A9" w:rsidRDefault="006F69A9" w:rsidP="006F69A9">
            <w:pPr>
              <w:ind w:firstLine="40"/>
              <w:rPr>
                <w:sz w:val="2"/>
                <w:szCs w:val="2"/>
              </w:rPr>
            </w:pPr>
          </w:p>
        </w:tc>
        <w:tc>
          <w:tcPr>
            <w:tcW w:w="2662" w:type="dxa"/>
          </w:tcPr>
          <w:p w:rsidR="006F69A9" w:rsidRDefault="006F69A9" w:rsidP="00EC6BD9">
            <w:pPr>
              <w:pStyle w:val="TableParagraph"/>
              <w:spacing w:before="37"/>
              <w:ind w:left="259" w:right="250"/>
              <w:jc w:val="center"/>
              <w:rPr>
                <w:rFonts w:ascii="宋体" w:eastAsia="宋体"/>
                <w:sz w:val="21"/>
              </w:rPr>
            </w:pPr>
            <w:proofErr w:type="spellStart"/>
            <w:r>
              <w:rPr>
                <w:rFonts w:ascii="宋体" w:eastAsia="宋体" w:hint="eastAsia"/>
                <w:sz w:val="21"/>
              </w:rPr>
              <w:t>高陡边坡禁止靠近</w:t>
            </w:r>
            <w:proofErr w:type="spellEnd"/>
          </w:p>
        </w:tc>
        <w:tc>
          <w:tcPr>
            <w:tcW w:w="869" w:type="dxa"/>
          </w:tcPr>
          <w:p w:rsidR="006F69A9" w:rsidRDefault="006F69A9" w:rsidP="00EC6BD9">
            <w:pPr>
              <w:pStyle w:val="TableParagraph"/>
              <w:spacing w:before="37"/>
              <w:ind w:left="3"/>
              <w:jc w:val="center"/>
              <w:rPr>
                <w:rFonts w:ascii="宋体" w:eastAsia="宋体"/>
                <w:sz w:val="21"/>
              </w:rPr>
            </w:pPr>
            <w:r>
              <w:rPr>
                <w:rFonts w:ascii="宋体" w:eastAsia="宋体" w:hint="eastAsia"/>
                <w:sz w:val="21"/>
              </w:rPr>
              <w:t>块</w:t>
            </w:r>
          </w:p>
        </w:tc>
        <w:tc>
          <w:tcPr>
            <w:tcW w:w="1092" w:type="dxa"/>
          </w:tcPr>
          <w:p w:rsidR="006F69A9" w:rsidRDefault="00FB274D" w:rsidP="00EC6BD9">
            <w:pPr>
              <w:pStyle w:val="TableParagraph"/>
              <w:spacing w:before="48"/>
              <w:ind w:left="1"/>
              <w:jc w:val="center"/>
              <w:rPr>
                <w:sz w:val="21"/>
              </w:rPr>
            </w:pPr>
            <w:r>
              <w:rPr>
                <w:rFonts w:hint="eastAsia"/>
                <w:sz w:val="21"/>
              </w:rPr>
              <w:t>16</w:t>
            </w:r>
          </w:p>
        </w:tc>
        <w:tc>
          <w:tcPr>
            <w:tcW w:w="2290" w:type="dxa"/>
          </w:tcPr>
          <w:p w:rsidR="006F69A9" w:rsidRDefault="006F69A9" w:rsidP="00FB274D">
            <w:pPr>
              <w:pStyle w:val="TableParagraph"/>
              <w:spacing w:before="37"/>
              <w:ind w:left="284" w:right="276"/>
              <w:jc w:val="center"/>
              <w:rPr>
                <w:rFonts w:ascii="宋体" w:eastAsia="宋体"/>
                <w:sz w:val="21"/>
              </w:rPr>
            </w:pPr>
            <w:proofErr w:type="spellStart"/>
            <w:r>
              <w:rPr>
                <w:rFonts w:ascii="宋体" w:eastAsia="宋体" w:hint="eastAsia"/>
                <w:sz w:val="21"/>
              </w:rPr>
              <w:t>采区周边</w:t>
            </w:r>
            <w:proofErr w:type="spellEnd"/>
          </w:p>
        </w:tc>
      </w:tr>
      <w:tr w:rsidR="00FB274D" w:rsidTr="000B4984">
        <w:trPr>
          <w:trHeight w:val="340"/>
        </w:trPr>
        <w:tc>
          <w:tcPr>
            <w:tcW w:w="1548" w:type="dxa"/>
            <w:vMerge/>
            <w:tcBorders>
              <w:top w:val="nil"/>
            </w:tcBorders>
          </w:tcPr>
          <w:p w:rsidR="00FB274D" w:rsidRDefault="00FB274D" w:rsidP="006F69A9">
            <w:pPr>
              <w:ind w:firstLine="40"/>
              <w:rPr>
                <w:sz w:val="2"/>
                <w:szCs w:val="2"/>
              </w:rPr>
            </w:pPr>
          </w:p>
        </w:tc>
        <w:tc>
          <w:tcPr>
            <w:tcW w:w="2662" w:type="dxa"/>
          </w:tcPr>
          <w:p w:rsidR="00FB274D" w:rsidRDefault="00FB274D" w:rsidP="00EC6BD9">
            <w:pPr>
              <w:pStyle w:val="TableParagraph"/>
              <w:spacing w:before="37"/>
              <w:ind w:left="259" w:right="250"/>
              <w:jc w:val="center"/>
              <w:rPr>
                <w:rFonts w:ascii="宋体" w:eastAsia="宋体"/>
                <w:sz w:val="21"/>
              </w:rPr>
            </w:pPr>
            <w:proofErr w:type="spellStart"/>
            <w:r>
              <w:rPr>
                <w:rFonts w:ascii="宋体" w:eastAsia="宋体" w:hint="eastAsia"/>
                <w:sz w:val="21"/>
              </w:rPr>
              <w:t>水深危险，请勿靠近</w:t>
            </w:r>
            <w:proofErr w:type="spellEnd"/>
          </w:p>
        </w:tc>
        <w:tc>
          <w:tcPr>
            <w:tcW w:w="869" w:type="dxa"/>
          </w:tcPr>
          <w:p w:rsidR="00FB274D" w:rsidRDefault="00FB274D" w:rsidP="00EC6BD9">
            <w:pPr>
              <w:pStyle w:val="TableParagraph"/>
              <w:spacing w:before="37"/>
              <w:ind w:left="3"/>
              <w:jc w:val="center"/>
              <w:rPr>
                <w:rFonts w:ascii="宋体" w:eastAsia="宋体"/>
                <w:sz w:val="21"/>
              </w:rPr>
            </w:pPr>
            <w:r>
              <w:rPr>
                <w:rFonts w:ascii="宋体" w:eastAsia="宋体" w:hint="eastAsia"/>
                <w:sz w:val="21"/>
              </w:rPr>
              <w:t>块</w:t>
            </w:r>
          </w:p>
        </w:tc>
        <w:tc>
          <w:tcPr>
            <w:tcW w:w="1092" w:type="dxa"/>
          </w:tcPr>
          <w:p w:rsidR="00FB274D" w:rsidRDefault="00FB274D" w:rsidP="00EC6BD9">
            <w:pPr>
              <w:pStyle w:val="TableParagraph"/>
              <w:spacing w:before="48"/>
              <w:ind w:left="1"/>
              <w:jc w:val="center"/>
              <w:rPr>
                <w:sz w:val="21"/>
              </w:rPr>
            </w:pPr>
            <w:r>
              <w:rPr>
                <w:rFonts w:hint="eastAsia"/>
                <w:sz w:val="21"/>
              </w:rPr>
              <w:t>4</w:t>
            </w:r>
          </w:p>
        </w:tc>
        <w:tc>
          <w:tcPr>
            <w:tcW w:w="2290" w:type="dxa"/>
          </w:tcPr>
          <w:p w:rsidR="00FB274D" w:rsidRDefault="00FB274D" w:rsidP="00EC6BD9">
            <w:pPr>
              <w:pStyle w:val="TableParagraph"/>
              <w:spacing w:before="37"/>
              <w:ind w:left="284" w:right="274"/>
              <w:jc w:val="center"/>
              <w:rPr>
                <w:rFonts w:ascii="宋体" w:eastAsia="宋体"/>
                <w:sz w:val="21"/>
              </w:rPr>
            </w:pPr>
            <w:proofErr w:type="spellStart"/>
            <w:r>
              <w:rPr>
                <w:rFonts w:ascii="宋体" w:eastAsia="宋体" w:hint="eastAsia"/>
                <w:sz w:val="21"/>
              </w:rPr>
              <w:t>沉淀池旁</w:t>
            </w:r>
            <w:proofErr w:type="spellEnd"/>
          </w:p>
        </w:tc>
      </w:tr>
      <w:tr w:rsidR="006F69A9" w:rsidTr="000B4984">
        <w:trPr>
          <w:trHeight w:val="340"/>
        </w:trPr>
        <w:tc>
          <w:tcPr>
            <w:tcW w:w="1548" w:type="dxa"/>
            <w:vMerge/>
            <w:tcBorders>
              <w:top w:val="nil"/>
            </w:tcBorders>
          </w:tcPr>
          <w:p w:rsidR="006F69A9" w:rsidRDefault="006F69A9" w:rsidP="006F69A9">
            <w:pPr>
              <w:ind w:firstLine="40"/>
              <w:rPr>
                <w:sz w:val="2"/>
                <w:szCs w:val="2"/>
              </w:rPr>
            </w:pPr>
          </w:p>
        </w:tc>
        <w:tc>
          <w:tcPr>
            <w:tcW w:w="2662" w:type="dxa"/>
          </w:tcPr>
          <w:p w:rsidR="006F69A9" w:rsidRDefault="006F69A9" w:rsidP="00EC6BD9">
            <w:pPr>
              <w:pStyle w:val="TableParagraph"/>
              <w:spacing w:before="37"/>
              <w:ind w:left="259" w:right="250"/>
              <w:jc w:val="center"/>
              <w:rPr>
                <w:rFonts w:ascii="宋体" w:eastAsia="宋体"/>
                <w:sz w:val="21"/>
              </w:rPr>
            </w:pPr>
            <w:proofErr w:type="spellStart"/>
            <w:r>
              <w:rPr>
                <w:rFonts w:ascii="宋体" w:eastAsia="宋体" w:hint="eastAsia"/>
                <w:sz w:val="21"/>
              </w:rPr>
              <w:t>采区危险，闲人免进</w:t>
            </w:r>
            <w:proofErr w:type="spellEnd"/>
          </w:p>
        </w:tc>
        <w:tc>
          <w:tcPr>
            <w:tcW w:w="869" w:type="dxa"/>
          </w:tcPr>
          <w:p w:rsidR="006F69A9" w:rsidRDefault="006F69A9" w:rsidP="00EC6BD9">
            <w:pPr>
              <w:pStyle w:val="TableParagraph"/>
              <w:spacing w:before="37"/>
              <w:ind w:left="3"/>
              <w:jc w:val="center"/>
              <w:rPr>
                <w:rFonts w:ascii="宋体" w:eastAsia="宋体"/>
                <w:sz w:val="21"/>
              </w:rPr>
            </w:pPr>
            <w:r>
              <w:rPr>
                <w:rFonts w:ascii="宋体" w:eastAsia="宋体" w:hint="eastAsia"/>
                <w:sz w:val="21"/>
              </w:rPr>
              <w:t>块</w:t>
            </w:r>
          </w:p>
        </w:tc>
        <w:tc>
          <w:tcPr>
            <w:tcW w:w="1092" w:type="dxa"/>
          </w:tcPr>
          <w:p w:rsidR="006F69A9" w:rsidRDefault="006F69A9" w:rsidP="00EC6BD9">
            <w:pPr>
              <w:pStyle w:val="TableParagraph"/>
              <w:spacing w:before="48"/>
              <w:ind w:left="1"/>
              <w:jc w:val="center"/>
              <w:rPr>
                <w:sz w:val="21"/>
              </w:rPr>
            </w:pPr>
            <w:r>
              <w:rPr>
                <w:sz w:val="21"/>
              </w:rPr>
              <w:t>1</w:t>
            </w:r>
          </w:p>
        </w:tc>
        <w:tc>
          <w:tcPr>
            <w:tcW w:w="2290" w:type="dxa"/>
          </w:tcPr>
          <w:p w:rsidR="006F69A9" w:rsidRDefault="006F69A9" w:rsidP="00EC6BD9">
            <w:pPr>
              <w:pStyle w:val="TableParagraph"/>
              <w:spacing w:before="37"/>
              <w:ind w:left="284" w:right="274"/>
              <w:jc w:val="center"/>
              <w:rPr>
                <w:rFonts w:ascii="宋体" w:eastAsia="宋体"/>
                <w:sz w:val="21"/>
              </w:rPr>
            </w:pPr>
            <w:proofErr w:type="spellStart"/>
            <w:r>
              <w:rPr>
                <w:rFonts w:ascii="宋体" w:eastAsia="宋体" w:hint="eastAsia"/>
                <w:sz w:val="21"/>
              </w:rPr>
              <w:t>采场入口</w:t>
            </w:r>
            <w:proofErr w:type="spellEnd"/>
          </w:p>
        </w:tc>
      </w:tr>
      <w:tr w:rsidR="006F69A9" w:rsidTr="000B4984">
        <w:trPr>
          <w:trHeight w:val="340"/>
        </w:trPr>
        <w:tc>
          <w:tcPr>
            <w:tcW w:w="1548" w:type="dxa"/>
          </w:tcPr>
          <w:p w:rsidR="006F69A9" w:rsidRDefault="006F69A9" w:rsidP="00EC6BD9">
            <w:pPr>
              <w:pStyle w:val="TableParagraph"/>
              <w:spacing w:before="37"/>
              <w:ind w:left="124" w:right="112"/>
              <w:jc w:val="center"/>
              <w:rPr>
                <w:rFonts w:ascii="宋体" w:eastAsia="宋体"/>
                <w:sz w:val="21"/>
              </w:rPr>
            </w:pPr>
            <w:proofErr w:type="spellStart"/>
            <w:r>
              <w:rPr>
                <w:rFonts w:ascii="宋体" w:eastAsia="宋体" w:hint="eastAsia"/>
                <w:sz w:val="21"/>
              </w:rPr>
              <w:t>提示牌</w:t>
            </w:r>
            <w:proofErr w:type="spellEnd"/>
          </w:p>
        </w:tc>
        <w:tc>
          <w:tcPr>
            <w:tcW w:w="2662" w:type="dxa"/>
          </w:tcPr>
          <w:p w:rsidR="006F69A9" w:rsidRDefault="006F69A9" w:rsidP="00EC6BD9">
            <w:pPr>
              <w:pStyle w:val="TableParagraph"/>
              <w:spacing w:before="37"/>
              <w:ind w:left="259" w:right="250"/>
              <w:jc w:val="center"/>
              <w:rPr>
                <w:rFonts w:ascii="宋体" w:eastAsia="宋体"/>
                <w:sz w:val="21"/>
              </w:rPr>
            </w:pPr>
            <w:proofErr w:type="spellStart"/>
            <w:r>
              <w:rPr>
                <w:rFonts w:ascii="宋体" w:eastAsia="宋体" w:hint="eastAsia"/>
                <w:sz w:val="21"/>
              </w:rPr>
              <w:t>加强生态环境保护</w:t>
            </w:r>
            <w:proofErr w:type="spellEnd"/>
          </w:p>
        </w:tc>
        <w:tc>
          <w:tcPr>
            <w:tcW w:w="869" w:type="dxa"/>
          </w:tcPr>
          <w:p w:rsidR="006F69A9" w:rsidRDefault="006F69A9" w:rsidP="00EC6BD9">
            <w:pPr>
              <w:pStyle w:val="TableParagraph"/>
              <w:spacing w:before="37"/>
              <w:ind w:left="4"/>
              <w:jc w:val="center"/>
              <w:rPr>
                <w:rFonts w:ascii="宋体" w:eastAsia="宋体"/>
                <w:sz w:val="21"/>
              </w:rPr>
            </w:pPr>
            <w:r>
              <w:rPr>
                <w:rFonts w:ascii="宋体" w:eastAsia="宋体" w:hint="eastAsia"/>
                <w:sz w:val="21"/>
              </w:rPr>
              <w:t>块</w:t>
            </w:r>
          </w:p>
        </w:tc>
        <w:tc>
          <w:tcPr>
            <w:tcW w:w="1092" w:type="dxa"/>
          </w:tcPr>
          <w:p w:rsidR="006F69A9" w:rsidRDefault="006F69A9" w:rsidP="00EC6BD9">
            <w:pPr>
              <w:pStyle w:val="TableParagraph"/>
              <w:spacing w:before="48"/>
              <w:ind w:left="1"/>
              <w:jc w:val="center"/>
              <w:rPr>
                <w:sz w:val="21"/>
              </w:rPr>
            </w:pPr>
            <w:r>
              <w:rPr>
                <w:sz w:val="21"/>
              </w:rPr>
              <w:t>2</w:t>
            </w:r>
          </w:p>
        </w:tc>
        <w:tc>
          <w:tcPr>
            <w:tcW w:w="2290" w:type="dxa"/>
          </w:tcPr>
          <w:p w:rsidR="006F69A9" w:rsidRDefault="006F69A9" w:rsidP="00EC6BD9">
            <w:pPr>
              <w:pStyle w:val="TableParagraph"/>
              <w:spacing w:before="37"/>
              <w:ind w:left="284" w:right="274"/>
              <w:jc w:val="center"/>
              <w:rPr>
                <w:rFonts w:ascii="宋体" w:eastAsia="宋体"/>
                <w:sz w:val="21"/>
              </w:rPr>
            </w:pPr>
            <w:proofErr w:type="spellStart"/>
            <w:r>
              <w:rPr>
                <w:rFonts w:ascii="宋体" w:eastAsia="宋体" w:hint="eastAsia"/>
                <w:sz w:val="21"/>
              </w:rPr>
              <w:t>矿区周边</w:t>
            </w:r>
            <w:proofErr w:type="spellEnd"/>
          </w:p>
        </w:tc>
      </w:tr>
      <w:tr w:rsidR="006F69A9" w:rsidTr="000B4984">
        <w:trPr>
          <w:trHeight w:val="340"/>
        </w:trPr>
        <w:tc>
          <w:tcPr>
            <w:tcW w:w="1548" w:type="dxa"/>
          </w:tcPr>
          <w:p w:rsidR="006F69A9" w:rsidRDefault="006F69A9" w:rsidP="00EC6BD9">
            <w:pPr>
              <w:pStyle w:val="TableParagraph"/>
              <w:spacing w:before="37"/>
              <w:ind w:left="124" w:right="112"/>
              <w:jc w:val="center"/>
              <w:rPr>
                <w:rFonts w:ascii="宋体" w:eastAsia="宋体"/>
                <w:sz w:val="21"/>
              </w:rPr>
            </w:pPr>
            <w:proofErr w:type="spellStart"/>
            <w:r>
              <w:rPr>
                <w:rFonts w:ascii="宋体" w:eastAsia="宋体" w:hint="eastAsia"/>
                <w:sz w:val="21"/>
              </w:rPr>
              <w:t>宣传栏</w:t>
            </w:r>
            <w:proofErr w:type="spellEnd"/>
          </w:p>
        </w:tc>
        <w:tc>
          <w:tcPr>
            <w:tcW w:w="2662" w:type="dxa"/>
          </w:tcPr>
          <w:p w:rsidR="006F69A9" w:rsidRDefault="006F69A9" w:rsidP="00EC6BD9">
            <w:pPr>
              <w:pStyle w:val="TableParagraph"/>
              <w:spacing w:before="37"/>
              <w:ind w:left="259" w:right="252"/>
              <w:jc w:val="center"/>
              <w:rPr>
                <w:rFonts w:ascii="宋体" w:eastAsia="宋体"/>
                <w:sz w:val="21"/>
                <w:lang w:eastAsia="zh-CN"/>
              </w:rPr>
            </w:pPr>
            <w:r>
              <w:rPr>
                <w:rFonts w:ascii="宋体" w:eastAsia="宋体" w:hint="eastAsia"/>
                <w:sz w:val="21"/>
                <w:lang w:eastAsia="zh-CN"/>
              </w:rPr>
              <w:t>生物多样性保护宣传栏</w:t>
            </w:r>
          </w:p>
        </w:tc>
        <w:tc>
          <w:tcPr>
            <w:tcW w:w="869" w:type="dxa"/>
          </w:tcPr>
          <w:p w:rsidR="006F69A9" w:rsidRDefault="006F69A9" w:rsidP="00EC6BD9">
            <w:pPr>
              <w:pStyle w:val="TableParagraph"/>
              <w:spacing w:before="37"/>
              <w:ind w:left="3"/>
              <w:jc w:val="center"/>
              <w:rPr>
                <w:rFonts w:ascii="宋体" w:eastAsia="宋体"/>
                <w:sz w:val="21"/>
              </w:rPr>
            </w:pPr>
            <w:r>
              <w:rPr>
                <w:rFonts w:ascii="宋体" w:eastAsia="宋体" w:hint="eastAsia"/>
                <w:sz w:val="21"/>
              </w:rPr>
              <w:t>块</w:t>
            </w:r>
          </w:p>
        </w:tc>
        <w:tc>
          <w:tcPr>
            <w:tcW w:w="1092" w:type="dxa"/>
          </w:tcPr>
          <w:p w:rsidR="006F69A9" w:rsidRDefault="006F69A9" w:rsidP="00EC6BD9">
            <w:pPr>
              <w:pStyle w:val="TableParagraph"/>
              <w:spacing w:before="48"/>
              <w:ind w:left="1"/>
              <w:jc w:val="center"/>
              <w:rPr>
                <w:sz w:val="21"/>
              </w:rPr>
            </w:pPr>
            <w:r>
              <w:rPr>
                <w:sz w:val="21"/>
              </w:rPr>
              <w:t>2</w:t>
            </w:r>
          </w:p>
        </w:tc>
        <w:tc>
          <w:tcPr>
            <w:tcW w:w="2290" w:type="dxa"/>
          </w:tcPr>
          <w:p w:rsidR="006F69A9" w:rsidRDefault="006F69A9" w:rsidP="00EC6BD9">
            <w:pPr>
              <w:pStyle w:val="TableParagraph"/>
              <w:spacing w:before="37"/>
              <w:ind w:left="284" w:right="274"/>
              <w:jc w:val="center"/>
              <w:rPr>
                <w:rFonts w:ascii="宋体" w:eastAsia="宋体"/>
                <w:sz w:val="21"/>
              </w:rPr>
            </w:pPr>
            <w:proofErr w:type="spellStart"/>
            <w:r>
              <w:rPr>
                <w:rFonts w:ascii="宋体" w:eastAsia="宋体" w:hint="eastAsia"/>
                <w:sz w:val="21"/>
              </w:rPr>
              <w:t>矿区周边</w:t>
            </w:r>
            <w:proofErr w:type="spellEnd"/>
          </w:p>
        </w:tc>
      </w:tr>
    </w:tbl>
    <w:p w:rsidR="00FB274D" w:rsidRDefault="000B4984" w:rsidP="00FB274D">
      <w:pPr>
        <w:kinsoku w:val="0"/>
        <w:overflowPunct w:val="0"/>
        <w:autoSpaceDE w:val="0"/>
        <w:autoSpaceDN w:val="0"/>
        <w:adjustRightInd w:val="0"/>
        <w:spacing w:line="240" w:lineRule="auto"/>
        <w:ind w:firstLineChars="0" w:firstLine="0"/>
        <w:jc w:val="center"/>
        <w:rPr>
          <w:rFonts w:ascii="黑体" w:eastAsia="黑体" w:hAnsi="黑体" w:cs="宋体"/>
          <w:kern w:val="0"/>
        </w:rPr>
      </w:pPr>
      <w:r>
        <w:rPr>
          <w:rFonts w:ascii="黑体" w:eastAsia="黑体" w:hAnsi="黑体" w:hint="eastAsia"/>
        </w:rPr>
        <w:t xml:space="preserve">表4-4 </w:t>
      </w:r>
      <w:r w:rsidR="00FB274D">
        <w:rPr>
          <w:rFonts w:ascii="黑体" w:eastAsia="黑体" w:hAnsi="黑体" w:cs="宋体" w:hint="eastAsia"/>
          <w:kern w:val="0"/>
        </w:rPr>
        <w:t xml:space="preserve"> 露采场警示牌设置说明表</w:t>
      </w:r>
    </w:p>
    <w:tbl>
      <w:tblPr>
        <w:tblW w:w="0" w:type="auto"/>
        <w:jc w:val="center"/>
        <w:tblLayout w:type="fixed"/>
        <w:tblCellMar>
          <w:left w:w="0" w:type="dxa"/>
          <w:right w:w="0" w:type="dxa"/>
        </w:tblCellMar>
        <w:tblLook w:val="04A0" w:firstRow="1" w:lastRow="0" w:firstColumn="1" w:lastColumn="0" w:noHBand="0" w:noVBand="1"/>
      </w:tblPr>
      <w:tblGrid>
        <w:gridCol w:w="817"/>
        <w:gridCol w:w="2526"/>
        <w:gridCol w:w="1704"/>
        <w:gridCol w:w="2392"/>
        <w:gridCol w:w="1384"/>
      </w:tblGrid>
      <w:tr w:rsidR="00FB274D" w:rsidTr="00EC6BD9">
        <w:trPr>
          <w:trHeight w:hRule="exact" w:val="386"/>
          <w:jc w:val="center"/>
        </w:trPr>
        <w:tc>
          <w:tcPr>
            <w:tcW w:w="817" w:type="dxa"/>
            <w:tcBorders>
              <w:top w:val="single" w:sz="4" w:space="0" w:color="000000"/>
              <w:left w:val="single" w:sz="4" w:space="0" w:color="000000"/>
              <w:bottom w:val="single" w:sz="4" w:space="0" w:color="000000"/>
              <w:right w:val="single" w:sz="4" w:space="0" w:color="000000"/>
            </w:tcBorders>
          </w:tcPr>
          <w:p w:rsidR="00FB274D" w:rsidRDefault="00FB274D" w:rsidP="00EC6BD9">
            <w:pPr>
              <w:pStyle w:val="TableParagraph"/>
              <w:kinsoku w:val="0"/>
              <w:overflowPunct w:val="0"/>
              <w:spacing w:before="9"/>
              <w:ind w:left="182"/>
              <w:rPr>
                <w:rFonts w:ascii="宋体" w:eastAsia="宋体" w:hAnsi="宋体"/>
                <w:sz w:val="21"/>
                <w:szCs w:val="21"/>
              </w:rPr>
            </w:pPr>
            <w:r>
              <w:rPr>
                <w:rFonts w:ascii="宋体" w:eastAsia="宋体" w:hAnsi="宋体" w:cs="宋体" w:hint="eastAsia"/>
                <w:sz w:val="21"/>
                <w:szCs w:val="21"/>
              </w:rPr>
              <w:t>编号</w:t>
            </w:r>
          </w:p>
        </w:tc>
        <w:tc>
          <w:tcPr>
            <w:tcW w:w="2526" w:type="dxa"/>
            <w:tcBorders>
              <w:top w:val="single" w:sz="4" w:space="0" w:color="000000"/>
              <w:left w:val="single" w:sz="4" w:space="0" w:color="000000"/>
              <w:bottom w:val="single" w:sz="4" w:space="0" w:color="000000"/>
              <w:right w:val="single" w:sz="4" w:space="0" w:color="000000"/>
            </w:tcBorders>
          </w:tcPr>
          <w:p w:rsidR="00FB274D" w:rsidRDefault="00FB274D" w:rsidP="00EC6BD9">
            <w:pPr>
              <w:pStyle w:val="TableParagraph"/>
              <w:kinsoku w:val="0"/>
              <w:overflowPunct w:val="0"/>
              <w:spacing w:before="9"/>
              <w:ind w:right="1" w:firstLine="436"/>
              <w:jc w:val="center"/>
              <w:rPr>
                <w:rFonts w:ascii="宋体" w:eastAsia="宋体" w:hAnsi="宋体"/>
                <w:sz w:val="21"/>
                <w:szCs w:val="21"/>
              </w:rPr>
            </w:pPr>
            <w:r>
              <w:rPr>
                <w:rFonts w:ascii="宋体" w:eastAsia="宋体" w:hAnsi="宋体" w:cs="宋体" w:hint="eastAsia"/>
                <w:spacing w:val="-1"/>
                <w:sz w:val="21"/>
                <w:szCs w:val="21"/>
              </w:rPr>
              <w:t>符号</w:t>
            </w:r>
          </w:p>
        </w:tc>
        <w:tc>
          <w:tcPr>
            <w:tcW w:w="1704" w:type="dxa"/>
            <w:tcBorders>
              <w:top w:val="single" w:sz="4" w:space="0" w:color="000000"/>
              <w:left w:val="single" w:sz="4" w:space="0" w:color="000000"/>
              <w:bottom w:val="single" w:sz="4" w:space="0" w:color="000000"/>
              <w:right w:val="single" w:sz="4" w:space="0" w:color="000000"/>
            </w:tcBorders>
          </w:tcPr>
          <w:p w:rsidR="00FB274D" w:rsidRDefault="00FB274D" w:rsidP="00EC6BD9">
            <w:pPr>
              <w:pStyle w:val="TableParagraph"/>
              <w:kinsoku w:val="0"/>
              <w:overflowPunct w:val="0"/>
              <w:spacing w:before="9"/>
              <w:ind w:firstLine="436"/>
              <w:jc w:val="center"/>
              <w:rPr>
                <w:rFonts w:ascii="宋体" w:eastAsia="宋体" w:hAnsi="宋体"/>
                <w:sz w:val="21"/>
                <w:szCs w:val="21"/>
              </w:rPr>
            </w:pPr>
            <w:r>
              <w:rPr>
                <w:rFonts w:ascii="宋体" w:eastAsia="宋体" w:hAnsi="宋体" w:cs="宋体" w:hint="eastAsia"/>
                <w:spacing w:val="-1"/>
                <w:sz w:val="21"/>
                <w:szCs w:val="21"/>
              </w:rPr>
              <w:t>名称</w:t>
            </w:r>
          </w:p>
        </w:tc>
        <w:tc>
          <w:tcPr>
            <w:tcW w:w="2392" w:type="dxa"/>
            <w:tcBorders>
              <w:top w:val="single" w:sz="4" w:space="0" w:color="000000"/>
              <w:left w:val="single" w:sz="4" w:space="0" w:color="000000"/>
              <w:bottom w:val="single" w:sz="4" w:space="0" w:color="000000"/>
              <w:right w:val="single" w:sz="4" w:space="0" w:color="000000"/>
            </w:tcBorders>
          </w:tcPr>
          <w:p w:rsidR="00FB274D" w:rsidRDefault="00FB274D" w:rsidP="00EC6BD9">
            <w:pPr>
              <w:pStyle w:val="TableParagraph"/>
              <w:kinsoku w:val="0"/>
              <w:overflowPunct w:val="0"/>
              <w:spacing w:before="9"/>
              <w:jc w:val="center"/>
              <w:rPr>
                <w:rFonts w:ascii="宋体" w:eastAsia="宋体" w:hAnsi="宋体"/>
                <w:sz w:val="21"/>
                <w:szCs w:val="21"/>
              </w:rPr>
            </w:pPr>
            <w:r>
              <w:rPr>
                <w:rFonts w:ascii="宋体" w:eastAsia="宋体" w:hAnsi="宋体" w:cs="宋体" w:hint="eastAsia"/>
                <w:spacing w:val="-1"/>
                <w:sz w:val="21"/>
                <w:szCs w:val="21"/>
              </w:rPr>
              <w:t>设置地点</w:t>
            </w:r>
          </w:p>
        </w:tc>
        <w:tc>
          <w:tcPr>
            <w:tcW w:w="1384" w:type="dxa"/>
            <w:tcBorders>
              <w:top w:val="single" w:sz="4" w:space="0" w:color="000000"/>
              <w:left w:val="single" w:sz="4" w:space="0" w:color="000000"/>
              <w:bottom w:val="single" w:sz="4" w:space="0" w:color="000000"/>
              <w:right w:val="single" w:sz="4" w:space="0" w:color="000000"/>
            </w:tcBorders>
          </w:tcPr>
          <w:p w:rsidR="00FB274D" w:rsidRDefault="00FB274D" w:rsidP="00EC6BD9">
            <w:pPr>
              <w:pStyle w:val="TableParagraph"/>
              <w:kinsoku w:val="0"/>
              <w:overflowPunct w:val="0"/>
              <w:spacing w:before="9"/>
              <w:ind w:firstLine="436"/>
              <w:jc w:val="center"/>
              <w:rPr>
                <w:rFonts w:ascii="宋体" w:eastAsia="宋体" w:hAnsi="宋体"/>
                <w:sz w:val="21"/>
                <w:szCs w:val="21"/>
              </w:rPr>
            </w:pPr>
            <w:r>
              <w:rPr>
                <w:rFonts w:ascii="宋体" w:eastAsia="宋体" w:hAnsi="宋体" w:cs="宋体" w:hint="eastAsia"/>
                <w:spacing w:val="-1"/>
                <w:sz w:val="21"/>
                <w:szCs w:val="21"/>
              </w:rPr>
              <w:t>说明</w:t>
            </w:r>
          </w:p>
        </w:tc>
      </w:tr>
      <w:tr w:rsidR="00FB274D" w:rsidTr="00EC6BD9">
        <w:trPr>
          <w:trHeight w:hRule="exact" w:val="2106"/>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B274D" w:rsidRDefault="00FB274D" w:rsidP="00EC6BD9">
            <w:pPr>
              <w:pStyle w:val="TableParagraph"/>
              <w:kinsoku w:val="0"/>
              <w:overflowPunct w:val="0"/>
              <w:jc w:val="center"/>
              <w:rPr>
                <w:rFonts w:ascii="宋体" w:eastAsia="宋体" w:hAnsi="宋体"/>
                <w:sz w:val="21"/>
                <w:szCs w:val="21"/>
              </w:rPr>
            </w:pPr>
            <w:r>
              <w:rPr>
                <w:rFonts w:ascii="宋体" w:eastAsia="宋体" w:hAnsi="宋体"/>
                <w:sz w:val="21"/>
                <w:szCs w:val="21"/>
              </w:rPr>
              <w:t>1</w:t>
            </w:r>
          </w:p>
        </w:tc>
        <w:tc>
          <w:tcPr>
            <w:tcW w:w="2526" w:type="dxa"/>
            <w:tcBorders>
              <w:top w:val="single" w:sz="4" w:space="0" w:color="000000"/>
              <w:left w:val="single" w:sz="4" w:space="0" w:color="000000"/>
              <w:bottom w:val="single" w:sz="4" w:space="0" w:color="000000"/>
              <w:right w:val="single" w:sz="4" w:space="0" w:color="000000"/>
            </w:tcBorders>
            <w:vAlign w:val="center"/>
          </w:tcPr>
          <w:p w:rsidR="00FB274D" w:rsidRDefault="00FB274D" w:rsidP="00EC6BD9">
            <w:pPr>
              <w:pStyle w:val="TableParagraph"/>
              <w:kinsoku w:val="0"/>
              <w:overflowPunct w:val="0"/>
              <w:spacing w:before="3"/>
              <w:jc w:val="center"/>
              <w:rPr>
                <w:rFonts w:ascii="宋体" w:eastAsia="宋体" w:hAnsi="宋体" w:cs="宋体"/>
                <w:b/>
                <w:bCs/>
                <w:sz w:val="21"/>
                <w:szCs w:val="21"/>
              </w:rPr>
            </w:pPr>
          </w:p>
          <w:p w:rsidR="00FB274D" w:rsidRDefault="00FB274D" w:rsidP="00EC6BD9">
            <w:pPr>
              <w:pStyle w:val="TableParagraph"/>
              <w:kinsoku w:val="0"/>
              <w:overflowPunct w:val="0"/>
              <w:spacing w:line="200" w:lineRule="atLeast"/>
              <w:ind w:left="386" w:firstLine="400"/>
              <w:jc w:val="center"/>
              <w:rPr>
                <w:rFonts w:ascii="宋体" w:eastAsia="宋体" w:hAnsi="宋体"/>
                <w:sz w:val="21"/>
                <w:szCs w:val="21"/>
              </w:rPr>
            </w:pPr>
          </w:p>
        </w:tc>
        <w:tc>
          <w:tcPr>
            <w:tcW w:w="1704" w:type="dxa"/>
            <w:tcBorders>
              <w:top w:val="single" w:sz="4" w:space="0" w:color="000000"/>
              <w:left w:val="single" w:sz="4" w:space="0" w:color="000000"/>
              <w:bottom w:val="single" w:sz="4" w:space="0" w:color="000000"/>
              <w:right w:val="single" w:sz="4" w:space="0" w:color="000000"/>
            </w:tcBorders>
          </w:tcPr>
          <w:p w:rsidR="00FB274D" w:rsidRDefault="00FB274D" w:rsidP="00EC6BD9">
            <w:pPr>
              <w:pStyle w:val="TableParagraph"/>
              <w:kinsoku w:val="0"/>
              <w:overflowPunct w:val="0"/>
              <w:ind w:firstLine="442"/>
              <w:jc w:val="center"/>
              <w:rPr>
                <w:rFonts w:ascii="宋体" w:eastAsia="宋体" w:hAnsi="宋体" w:cs="宋体"/>
                <w:b/>
                <w:bCs/>
                <w:sz w:val="21"/>
                <w:szCs w:val="21"/>
              </w:rPr>
            </w:pPr>
          </w:p>
          <w:p w:rsidR="00FB274D" w:rsidRDefault="00FB274D" w:rsidP="00EC6BD9">
            <w:pPr>
              <w:pStyle w:val="TableParagraph"/>
              <w:kinsoku w:val="0"/>
              <w:overflowPunct w:val="0"/>
              <w:ind w:firstLine="442"/>
              <w:jc w:val="center"/>
              <w:rPr>
                <w:rFonts w:ascii="宋体" w:eastAsia="宋体" w:hAnsi="宋体" w:cs="宋体"/>
                <w:b/>
                <w:bCs/>
                <w:sz w:val="21"/>
                <w:szCs w:val="21"/>
              </w:rPr>
            </w:pPr>
          </w:p>
          <w:p w:rsidR="00FB274D" w:rsidRDefault="00FB274D" w:rsidP="00EC6BD9">
            <w:pPr>
              <w:pStyle w:val="TableParagraph"/>
              <w:kinsoku w:val="0"/>
              <w:overflowPunct w:val="0"/>
              <w:spacing w:before="6"/>
              <w:ind w:firstLine="442"/>
              <w:jc w:val="center"/>
              <w:rPr>
                <w:rFonts w:ascii="宋体" w:eastAsia="宋体" w:hAnsi="宋体" w:cs="宋体"/>
                <w:b/>
                <w:bCs/>
                <w:sz w:val="21"/>
                <w:szCs w:val="21"/>
              </w:rPr>
            </w:pPr>
          </w:p>
          <w:p w:rsidR="00FB274D" w:rsidRDefault="00FB274D" w:rsidP="00EC6BD9">
            <w:pPr>
              <w:pStyle w:val="TableParagraph"/>
              <w:kinsoku w:val="0"/>
              <w:overflowPunct w:val="0"/>
              <w:ind w:left="406"/>
              <w:rPr>
                <w:rFonts w:ascii="宋体" w:eastAsia="宋体" w:hAnsi="宋体"/>
                <w:sz w:val="21"/>
                <w:szCs w:val="21"/>
              </w:rPr>
            </w:pPr>
            <w:r>
              <w:rPr>
                <w:rFonts w:ascii="宋体" w:eastAsia="宋体" w:hAnsi="宋体" w:cs="宋体" w:hint="eastAsia"/>
                <w:spacing w:val="-1"/>
                <w:sz w:val="21"/>
                <w:szCs w:val="21"/>
              </w:rPr>
              <w:t>禁止入内</w:t>
            </w:r>
          </w:p>
        </w:tc>
        <w:tc>
          <w:tcPr>
            <w:tcW w:w="2392" w:type="dxa"/>
            <w:tcBorders>
              <w:top w:val="single" w:sz="4" w:space="0" w:color="000000"/>
              <w:left w:val="single" w:sz="4" w:space="0" w:color="000000"/>
              <w:bottom w:val="single" w:sz="4" w:space="0" w:color="000000"/>
              <w:right w:val="single" w:sz="4" w:space="0" w:color="000000"/>
            </w:tcBorders>
          </w:tcPr>
          <w:p w:rsidR="00FB274D" w:rsidRDefault="00FB274D" w:rsidP="00EC6BD9">
            <w:pPr>
              <w:pStyle w:val="TableParagraph"/>
              <w:kinsoku w:val="0"/>
              <w:overflowPunct w:val="0"/>
              <w:jc w:val="both"/>
              <w:rPr>
                <w:rFonts w:ascii="宋体" w:eastAsia="宋体" w:hAnsi="宋体" w:cs="宋体"/>
                <w:b/>
                <w:bCs/>
                <w:sz w:val="21"/>
                <w:szCs w:val="21"/>
              </w:rPr>
            </w:pPr>
          </w:p>
          <w:p w:rsidR="00FB274D" w:rsidRDefault="00FB274D" w:rsidP="00EC6BD9">
            <w:pPr>
              <w:pStyle w:val="TableParagraph"/>
              <w:kinsoku w:val="0"/>
              <w:overflowPunct w:val="0"/>
              <w:jc w:val="both"/>
              <w:rPr>
                <w:rFonts w:ascii="宋体" w:eastAsia="宋体" w:hAnsi="宋体" w:cs="宋体"/>
                <w:b/>
                <w:bCs/>
                <w:sz w:val="21"/>
                <w:szCs w:val="21"/>
              </w:rPr>
            </w:pPr>
          </w:p>
          <w:p w:rsidR="00FB274D" w:rsidRDefault="00FB274D" w:rsidP="00EC6BD9">
            <w:pPr>
              <w:pStyle w:val="TableParagraph"/>
              <w:kinsoku w:val="0"/>
              <w:overflowPunct w:val="0"/>
              <w:jc w:val="both"/>
              <w:rPr>
                <w:rFonts w:ascii="宋体" w:eastAsia="宋体" w:hAnsi="宋体"/>
                <w:sz w:val="21"/>
                <w:szCs w:val="21"/>
              </w:rPr>
            </w:pPr>
            <w:r>
              <w:rPr>
                <w:rFonts w:ascii="宋体" w:eastAsia="宋体" w:hAnsi="宋体" w:cs="宋体" w:hint="eastAsia"/>
                <w:spacing w:val="26"/>
                <w:sz w:val="21"/>
                <w:szCs w:val="21"/>
              </w:rPr>
              <w:t>设</w:t>
            </w:r>
            <w:r>
              <w:rPr>
                <w:rFonts w:ascii="宋体" w:eastAsia="宋体" w:hAnsi="宋体" w:cs="宋体" w:hint="eastAsia"/>
                <w:spacing w:val="23"/>
                <w:sz w:val="21"/>
                <w:szCs w:val="21"/>
              </w:rPr>
              <w:t>置</w:t>
            </w:r>
            <w:r>
              <w:rPr>
                <w:rFonts w:ascii="宋体" w:eastAsia="宋体" w:hAnsi="宋体" w:cs="宋体" w:hint="eastAsia"/>
                <w:spacing w:val="24"/>
                <w:sz w:val="21"/>
                <w:szCs w:val="21"/>
              </w:rPr>
              <w:t>在用栅栏隔离</w:t>
            </w:r>
            <w:r>
              <w:rPr>
                <w:rFonts w:ascii="宋体" w:eastAsia="宋体" w:hAnsi="宋体" w:cs="宋体" w:hint="eastAsia"/>
                <w:sz w:val="21"/>
                <w:szCs w:val="21"/>
              </w:rPr>
              <w:t>的</w:t>
            </w:r>
            <w:r>
              <w:rPr>
                <w:rFonts w:ascii="宋体" w:eastAsia="宋体" w:hAnsi="宋体" w:cs="宋体" w:hint="eastAsia"/>
                <w:spacing w:val="-1"/>
                <w:sz w:val="21"/>
                <w:szCs w:val="21"/>
              </w:rPr>
              <w:t>危险区及沉淀池区域，</w:t>
            </w:r>
            <w:r>
              <w:rPr>
                <w:rFonts w:ascii="宋体" w:eastAsia="宋体" w:hAnsi="宋体" w:cs="宋体"/>
                <w:spacing w:val="25"/>
                <w:sz w:val="21"/>
                <w:szCs w:val="21"/>
              </w:rPr>
              <w:t xml:space="preserve"> </w:t>
            </w:r>
            <w:r>
              <w:rPr>
                <w:rFonts w:ascii="宋体" w:eastAsia="宋体" w:hAnsi="宋体" w:cs="宋体" w:hint="eastAsia"/>
                <w:spacing w:val="-1"/>
                <w:sz w:val="21"/>
                <w:szCs w:val="21"/>
              </w:rPr>
              <w:t>禁止人员入内。</w:t>
            </w:r>
          </w:p>
        </w:tc>
        <w:tc>
          <w:tcPr>
            <w:tcW w:w="1384" w:type="dxa"/>
            <w:tcBorders>
              <w:top w:val="single" w:sz="4" w:space="0" w:color="000000"/>
              <w:left w:val="single" w:sz="4" w:space="0" w:color="000000"/>
              <w:bottom w:val="single" w:sz="4" w:space="0" w:color="000000"/>
              <w:right w:val="single" w:sz="4" w:space="0" w:color="000000"/>
            </w:tcBorders>
          </w:tcPr>
          <w:p w:rsidR="00FB274D" w:rsidRDefault="00FB274D" w:rsidP="00EC6BD9">
            <w:pPr>
              <w:ind w:firstLine="420"/>
              <w:jc w:val="center"/>
              <w:rPr>
                <w:rFonts w:ascii="宋体" w:hAnsi="宋体"/>
                <w:sz w:val="21"/>
                <w:szCs w:val="21"/>
              </w:rPr>
            </w:pPr>
          </w:p>
        </w:tc>
      </w:tr>
      <w:tr w:rsidR="00FB274D" w:rsidTr="00EC6BD9">
        <w:trPr>
          <w:trHeight w:hRule="exact" w:val="1883"/>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B274D" w:rsidRDefault="00FB274D" w:rsidP="00EC6BD9">
            <w:pPr>
              <w:pStyle w:val="TableParagraph"/>
              <w:kinsoku w:val="0"/>
              <w:overflowPunct w:val="0"/>
              <w:jc w:val="center"/>
              <w:rPr>
                <w:rFonts w:ascii="宋体" w:eastAsia="宋体" w:hAnsi="宋体"/>
                <w:sz w:val="21"/>
                <w:szCs w:val="21"/>
              </w:rPr>
            </w:pPr>
            <w:r>
              <w:rPr>
                <w:rFonts w:ascii="宋体" w:eastAsia="宋体" w:hAnsi="宋体"/>
                <w:sz w:val="21"/>
                <w:szCs w:val="21"/>
              </w:rPr>
              <w:t>2</w:t>
            </w:r>
          </w:p>
        </w:tc>
        <w:tc>
          <w:tcPr>
            <w:tcW w:w="2526" w:type="dxa"/>
            <w:tcBorders>
              <w:top w:val="single" w:sz="4" w:space="0" w:color="000000"/>
              <w:left w:val="single" w:sz="4" w:space="0" w:color="000000"/>
              <w:bottom w:val="single" w:sz="4" w:space="0" w:color="000000"/>
              <w:right w:val="single" w:sz="4" w:space="0" w:color="000000"/>
            </w:tcBorders>
            <w:vAlign w:val="center"/>
          </w:tcPr>
          <w:p w:rsidR="00FB274D" w:rsidRDefault="00FB274D" w:rsidP="00EC6BD9">
            <w:pPr>
              <w:pStyle w:val="TableParagraph"/>
              <w:kinsoku w:val="0"/>
              <w:overflowPunct w:val="0"/>
              <w:spacing w:line="200" w:lineRule="atLeast"/>
              <w:ind w:left="340" w:firstLine="400"/>
              <w:jc w:val="center"/>
              <w:rPr>
                <w:rFonts w:ascii="宋体" w:eastAsia="宋体" w:hAnsi="宋体"/>
                <w:sz w:val="21"/>
                <w:szCs w:val="21"/>
              </w:rPr>
            </w:pPr>
          </w:p>
        </w:tc>
        <w:tc>
          <w:tcPr>
            <w:tcW w:w="1704" w:type="dxa"/>
            <w:tcBorders>
              <w:top w:val="single" w:sz="4" w:space="0" w:color="000000"/>
              <w:left w:val="single" w:sz="4" w:space="0" w:color="000000"/>
              <w:bottom w:val="single" w:sz="4" w:space="0" w:color="000000"/>
              <w:right w:val="single" w:sz="4" w:space="0" w:color="000000"/>
            </w:tcBorders>
          </w:tcPr>
          <w:p w:rsidR="00FB274D" w:rsidRDefault="00FB274D" w:rsidP="00EC6BD9">
            <w:pPr>
              <w:pStyle w:val="TableParagraph"/>
              <w:kinsoku w:val="0"/>
              <w:overflowPunct w:val="0"/>
              <w:ind w:firstLine="442"/>
              <w:jc w:val="center"/>
              <w:rPr>
                <w:rFonts w:ascii="宋体" w:eastAsia="宋体" w:hAnsi="宋体" w:cs="宋体"/>
                <w:b/>
                <w:bCs/>
                <w:sz w:val="21"/>
                <w:szCs w:val="21"/>
              </w:rPr>
            </w:pPr>
          </w:p>
          <w:p w:rsidR="00FB274D" w:rsidRDefault="00FB274D" w:rsidP="00EC6BD9">
            <w:pPr>
              <w:pStyle w:val="TableParagraph"/>
              <w:kinsoku w:val="0"/>
              <w:overflowPunct w:val="0"/>
              <w:ind w:firstLine="442"/>
              <w:jc w:val="center"/>
              <w:rPr>
                <w:rFonts w:ascii="宋体" w:eastAsia="宋体" w:hAnsi="宋体" w:cs="宋体"/>
                <w:b/>
                <w:bCs/>
                <w:sz w:val="21"/>
                <w:szCs w:val="21"/>
              </w:rPr>
            </w:pPr>
          </w:p>
          <w:p w:rsidR="00FB274D" w:rsidRDefault="00FB274D" w:rsidP="00EC6BD9">
            <w:pPr>
              <w:pStyle w:val="TableParagraph"/>
              <w:kinsoku w:val="0"/>
              <w:overflowPunct w:val="0"/>
              <w:spacing w:before="182"/>
              <w:ind w:left="406"/>
              <w:rPr>
                <w:rFonts w:ascii="宋体" w:eastAsia="宋体" w:hAnsi="宋体"/>
                <w:sz w:val="21"/>
                <w:szCs w:val="21"/>
              </w:rPr>
            </w:pPr>
            <w:r>
              <w:rPr>
                <w:rFonts w:ascii="宋体" w:eastAsia="宋体" w:hAnsi="宋体" w:cs="宋体" w:hint="eastAsia"/>
                <w:spacing w:val="-1"/>
                <w:sz w:val="21"/>
                <w:szCs w:val="21"/>
              </w:rPr>
              <w:t>禁止通行</w:t>
            </w:r>
          </w:p>
        </w:tc>
        <w:tc>
          <w:tcPr>
            <w:tcW w:w="2392" w:type="dxa"/>
            <w:tcBorders>
              <w:top w:val="single" w:sz="4" w:space="0" w:color="000000"/>
              <w:left w:val="single" w:sz="4" w:space="0" w:color="000000"/>
              <w:bottom w:val="single" w:sz="4" w:space="0" w:color="000000"/>
              <w:right w:val="single" w:sz="4" w:space="0" w:color="000000"/>
            </w:tcBorders>
          </w:tcPr>
          <w:p w:rsidR="00FB274D" w:rsidRDefault="00FB274D" w:rsidP="00EC6BD9">
            <w:pPr>
              <w:pStyle w:val="TableParagraph"/>
              <w:kinsoku w:val="0"/>
              <w:overflowPunct w:val="0"/>
              <w:jc w:val="both"/>
              <w:rPr>
                <w:rFonts w:ascii="宋体" w:eastAsia="宋体" w:hAnsi="宋体" w:cs="宋体"/>
                <w:b/>
                <w:bCs/>
                <w:sz w:val="21"/>
                <w:szCs w:val="21"/>
              </w:rPr>
            </w:pPr>
          </w:p>
          <w:p w:rsidR="00FB274D" w:rsidRDefault="00FB274D" w:rsidP="00EC6BD9">
            <w:pPr>
              <w:pStyle w:val="TableParagraph"/>
              <w:kinsoku w:val="0"/>
              <w:overflowPunct w:val="0"/>
              <w:jc w:val="both"/>
              <w:rPr>
                <w:rFonts w:ascii="宋体" w:eastAsia="宋体" w:hAnsi="宋体" w:cs="宋体"/>
                <w:b/>
                <w:bCs/>
                <w:sz w:val="21"/>
                <w:szCs w:val="21"/>
              </w:rPr>
            </w:pPr>
          </w:p>
          <w:p w:rsidR="00FB274D" w:rsidRDefault="00FB274D" w:rsidP="00EC6BD9">
            <w:pPr>
              <w:pStyle w:val="TableParagraph"/>
              <w:kinsoku w:val="0"/>
              <w:overflowPunct w:val="0"/>
              <w:jc w:val="both"/>
              <w:rPr>
                <w:rFonts w:ascii="宋体" w:eastAsia="宋体" w:hAnsi="宋体"/>
                <w:sz w:val="21"/>
                <w:szCs w:val="21"/>
              </w:rPr>
            </w:pPr>
            <w:r>
              <w:rPr>
                <w:rFonts w:ascii="宋体" w:eastAsia="宋体" w:hAnsi="宋体" w:cs="宋体" w:hint="eastAsia"/>
                <w:spacing w:val="-1"/>
                <w:sz w:val="21"/>
                <w:szCs w:val="21"/>
              </w:rPr>
              <w:t>禁止行人通道口等</w:t>
            </w:r>
          </w:p>
        </w:tc>
        <w:tc>
          <w:tcPr>
            <w:tcW w:w="1384" w:type="dxa"/>
            <w:tcBorders>
              <w:top w:val="single" w:sz="4" w:space="0" w:color="000000"/>
              <w:left w:val="single" w:sz="4" w:space="0" w:color="000000"/>
              <w:bottom w:val="single" w:sz="4" w:space="0" w:color="000000"/>
              <w:right w:val="single" w:sz="4" w:space="0" w:color="000000"/>
            </w:tcBorders>
          </w:tcPr>
          <w:p w:rsidR="00FB274D" w:rsidRDefault="00FB274D" w:rsidP="00EC6BD9">
            <w:pPr>
              <w:ind w:firstLine="420"/>
              <w:jc w:val="center"/>
              <w:rPr>
                <w:rFonts w:ascii="宋体" w:hAnsi="宋体"/>
                <w:sz w:val="21"/>
                <w:szCs w:val="21"/>
              </w:rPr>
            </w:pPr>
          </w:p>
        </w:tc>
      </w:tr>
      <w:tr w:rsidR="00FB274D" w:rsidTr="00EC6BD9">
        <w:trPr>
          <w:trHeight w:hRule="exact" w:val="1882"/>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B274D" w:rsidRDefault="00FB274D" w:rsidP="00EC6BD9">
            <w:pPr>
              <w:pStyle w:val="TableParagraph"/>
              <w:kinsoku w:val="0"/>
              <w:overflowPunct w:val="0"/>
              <w:jc w:val="center"/>
              <w:rPr>
                <w:rFonts w:ascii="宋体" w:eastAsia="宋体" w:hAnsi="宋体"/>
                <w:sz w:val="21"/>
                <w:szCs w:val="21"/>
              </w:rPr>
            </w:pPr>
            <w:r>
              <w:rPr>
                <w:rFonts w:ascii="宋体" w:eastAsia="宋体" w:hAnsi="宋体"/>
                <w:sz w:val="21"/>
                <w:szCs w:val="21"/>
              </w:rPr>
              <w:t>3</w:t>
            </w:r>
          </w:p>
        </w:tc>
        <w:tc>
          <w:tcPr>
            <w:tcW w:w="2526" w:type="dxa"/>
            <w:tcBorders>
              <w:top w:val="single" w:sz="4" w:space="0" w:color="000000"/>
              <w:left w:val="single" w:sz="4" w:space="0" w:color="000000"/>
              <w:bottom w:val="single" w:sz="4" w:space="0" w:color="000000"/>
              <w:right w:val="single" w:sz="4" w:space="0" w:color="000000"/>
            </w:tcBorders>
            <w:vAlign w:val="center"/>
          </w:tcPr>
          <w:p w:rsidR="00FB274D" w:rsidRDefault="00FB274D" w:rsidP="00EC6BD9">
            <w:pPr>
              <w:pStyle w:val="TableParagraph"/>
              <w:kinsoku w:val="0"/>
              <w:overflowPunct w:val="0"/>
              <w:spacing w:before="8"/>
              <w:ind w:firstLine="80"/>
              <w:jc w:val="center"/>
              <w:rPr>
                <w:rFonts w:ascii="宋体" w:eastAsia="宋体" w:hAnsi="宋体" w:cs="宋体"/>
                <w:b/>
                <w:bCs/>
                <w:sz w:val="21"/>
                <w:szCs w:val="21"/>
              </w:rPr>
            </w:pPr>
          </w:p>
          <w:p w:rsidR="00FB274D" w:rsidRDefault="00FB274D" w:rsidP="00EC6BD9">
            <w:pPr>
              <w:pStyle w:val="TableParagraph"/>
              <w:kinsoku w:val="0"/>
              <w:overflowPunct w:val="0"/>
              <w:spacing w:line="200" w:lineRule="atLeast"/>
              <w:ind w:left="381" w:firstLine="400"/>
              <w:jc w:val="center"/>
              <w:rPr>
                <w:rFonts w:ascii="宋体" w:eastAsia="宋体" w:hAnsi="宋体"/>
                <w:sz w:val="21"/>
                <w:szCs w:val="21"/>
              </w:rPr>
            </w:pPr>
          </w:p>
        </w:tc>
        <w:tc>
          <w:tcPr>
            <w:tcW w:w="1704" w:type="dxa"/>
            <w:tcBorders>
              <w:top w:val="single" w:sz="4" w:space="0" w:color="000000"/>
              <w:left w:val="single" w:sz="4" w:space="0" w:color="000000"/>
              <w:bottom w:val="single" w:sz="4" w:space="0" w:color="000000"/>
              <w:right w:val="single" w:sz="4" w:space="0" w:color="000000"/>
            </w:tcBorders>
          </w:tcPr>
          <w:p w:rsidR="00FB274D" w:rsidRDefault="00FB274D" w:rsidP="00EC6BD9">
            <w:pPr>
              <w:pStyle w:val="TableParagraph"/>
              <w:kinsoku w:val="0"/>
              <w:overflowPunct w:val="0"/>
              <w:ind w:firstLine="442"/>
              <w:jc w:val="center"/>
              <w:rPr>
                <w:rFonts w:ascii="宋体" w:eastAsia="宋体" w:hAnsi="宋体" w:cs="宋体"/>
                <w:b/>
                <w:bCs/>
                <w:sz w:val="21"/>
                <w:szCs w:val="21"/>
              </w:rPr>
            </w:pPr>
          </w:p>
          <w:p w:rsidR="00FB274D" w:rsidRDefault="00FB274D" w:rsidP="00EC6BD9">
            <w:pPr>
              <w:pStyle w:val="TableParagraph"/>
              <w:kinsoku w:val="0"/>
              <w:overflowPunct w:val="0"/>
              <w:ind w:firstLine="442"/>
              <w:jc w:val="center"/>
              <w:rPr>
                <w:rFonts w:ascii="宋体" w:eastAsia="宋体" w:hAnsi="宋体" w:cs="宋体"/>
                <w:b/>
                <w:bCs/>
                <w:sz w:val="21"/>
                <w:szCs w:val="21"/>
              </w:rPr>
            </w:pPr>
          </w:p>
          <w:p w:rsidR="00FB274D" w:rsidRDefault="00FB274D" w:rsidP="00EC6BD9">
            <w:pPr>
              <w:pStyle w:val="TableParagraph"/>
              <w:kinsoku w:val="0"/>
              <w:overflowPunct w:val="0"/>
              <w:spacing w:before="181"/>
              <w:ind w:left="406"/>
              <w:rPr>
                <w:rFonts w:ascii="宋体" w:eastAsia="宋体" w:hAnsi="宋体"/>
                <w:sz w:val="21"/>
                <w:szCs w:val="21"/>
              </w:rPr>
            </w:pPr>
            <w:r>
              <w:rPr>
                <w:rFonts w:ascii="宋体" w:eastAsia="宋体" w:hAnsi="宋体" w:cs="宋体" w:hint="eastAsia"/>
                <w:spacing w:val="-1"/>
                <w:sz w:val="21"/>
                <w:szCs w:val="21"/>
              </w:rPr>
              <w:t>禁止驶入</w:t>
            </w:r>
          </w:p>
        </w:tc>
        <w:tc>
          <w:tcPr>
            <w:tcW w:w="2392" w:type="dxa"/>
            <w:tcBorders>
              <w:top w:val="single" w:sz="4" w:space="0" w:color="000000"/>
              <w:left w:val="single" w:sz="4" w:space="0" w:color="000000"/>
              <w:bottom w:val="single" w:sz="4" w:space="0" w:color="000000"/>
              <w:right w:val="single" w:sz="4" w:space="0" w:color="000000"/>
            </w:tcBorders>
          </w:tcPr>
          <w:p w:rsidR="00FB274D" w:rsidRDefault="00FB274D" w:rsidP="00EC6BD9">
            <w:pPr>
              <w:pStyle w:val="TableParagraph"/>
              <w:kinsoku w:val="0"/>
              <w:overflowPunct w:val="0"/>
              <w:jc w:val="both"/>
              <w:rPr>
                <w:rFonts w:ascii="宋体" w:eastAsia="宋体" w:hAnsi="宋体" w:cs="宋体"/>
                <w:b/>
                <w:bCs/>
                <w:sz w:val="21"/>
                <w:szCs w:val="21"/>
              </w:rPr>
            </w:pPr>
          </w:p>
          <w:p w:rsidR="00FB274D" w:rsidRDefault="00FB274D" w:rsidP="00EC6BD9">
            <w:pPr>
              <w:pStyle w:val="TableParagraph"/>
              <w:kinsoku w:val="0"/>
              <w:overflowPunct w:val="0"/>
              <w:jc w:val="both"/>
              <w:rPr>
                <w:rFonts w:ascii="宋体" w:eastAsia="宋体" w:hAnsi="宋体" w:cs="宋体"/>
                <w:b/>
                <w:bCs/>
                <w:sz w:val="21"/>
                <w:szCs w:val="21"/>
              </w:rPr>
            </w:pPr>
          </w:p>
          <w:p w:rsidR="00FB274D" w:rsidRDefault="00FB274D" w:rsidP="00EC6BD9">
            <w:pPr>
              <w:pStyle w:val="TableParagraph"/>
              <w:kinsoku w:val="0"/>
              <w:overflowPunct w:val="0"/>
              <w:jc w:val="both"/>
              <w:rPr>
                <w:rFonts w:ascii="宋体" w:eastAsia="宋体" w:hAnsi="宋体"/>
                <w:sz w:val="21"/>
                <w:szCs w:val="21"/>
              </w:rPr>
            </w:pPr>
            <w:r>
              <w:rPr>
                <w:rFonts w:ascii="宋体" w:eastAsia="宋体" w:hAnsi="宋体" w:cs="宋体" w:hint="eastAsia"/>
                <w:spacing w:val="-1"/>
                <w:sz w:val="21"/>
                <w:szCs w:val="21"/>
              </w:rPr>
              <w:t>线路终点和禁止机车驶入地段</w:t>
            </w:r>
          </w:p>
        </w:tc>
        <w:tc>
          <w:tcPr>
            <w:tcW w:w="1384" w:type="dxa"/>
            <w:tcBorders>
              <w:top w:val="single" w:sz="4" w:space="0" w:color="000000"/>
              <w:left w:val="single" w:sz="4" w:space="0" w:color="000000"/>
              <w:bottom w:val="single" w:sz="4" w:space="0" w:color="000000"/>
              <w:right w:val="single" w:sz="4" w:space="0" w:color="000000"/>
            </w:tcBorders>
          </w:tcPr>
          <w:p w:rsidR="00FB274D" w:rsidRDefault="00FB274D" w:rsidP="00EC6BD9">
            <w:pPr>
              <w:ind w:firstLine="420"/>
              <w:jc w:val="center"/>
              <w:rPr>
                <w:rFonts w:ascii="宋体" w:hAnsi="宋体"/>
                <w:sz w:val="21"/>
                <w:szCs w:val="21"/>
              </w:rPr>
            </w:pPr>
          </w:p>
        </w:tc>
      </w:tr>
    </w:tbl>
    <w:p w:rsidR="006F69A9" w:rsidRDefault="006F69A9">
      <w:pPr>
        <w:spacing w:line="360" w:lineRule="auto"/>
        <w:ind w:firstLine="482"/>
        <w:rPr>
          <w:b/>
        </w:rPr>
      </w:pPr>
    </w:p>
    <w:p w:rsidR="005C4DA3" w:rsidRDefault="00125C37">
      <w:pPr>
        <w:pStyle w:val="31"/>
        <w:spacing w:before="48" w:after="120"/>
      </w:pPr>
      <w:r>
        <w:rPr>
          <w:rFonts w:hint="eastAsia"/>
        </w:rPr>
        <w:t>（三）生态修复</w:t>
      </w:r>
      <w:r>
        <w:t>工程</w:t>
      </w:r>
    </w:p>
    <w:p w:rsidR="005C4DA3" w:rsidRDefault="00125C37">
      <w:pPr>
        <w:pStyle w:val="41"/>
        <w:spacing w:line="360" w:lineRule="auto"/>
        <w:jc w:val="left"/>
        <w:rPr>
          <w:rFonts w:ascii="宋体" w:eastAsia="宋体" w:hAnsi="宋体"/>
          <w:sz w:val="24"/>
        </w:rPr>
      </w:pPr>
      <w:r>
        <w:rPr>
          <w:rFonts w:ascii="宋体" w:eastAsia="宋体" w:hAnsi="宋体" w:hint="eastAsia"/>
          <w:sz w:val="24"/>
        </w:rPr>
        <w:t>1、地形地貌景观</w:t>
      </w:r>
      <w:r>
        <w:rPr>
          <w:rFonts w:ascii="宋体" w:eastAsia="宋体" w:hAnsi="宋体"/>
          <w:sz w:val="24"/>
        </w:rPr>
        <w:t>修复</w:t>
      </w:r>
    </w:p>
    <w:p w:rsidR="00B05CF0" w:rsidRDefault="00AA5A9C">
      <w:pPr>
        <w:spacing w:line="360" w:lineRule="auto"/>
        <w:ind w:firstLine="480"/>
        <w:rPr>
          <w:rFonts w:ascii="宋体" w:hAnsi="宋体"/>
        </w:rPr>
      </w:pPr>
      <w:r>
        <w:rPr>
          <w:rFonts w:hint="eastAsia"/>
        </w:rPr>
        <w:t>矿山已经通过了绿色矿山审查，</w:t>
      </w:r>
      <w:r w:rsidR="00125C37">
        <w:rPr>
          <w:rFonts w:hint="eastAsia"/>
        </w:rPr>
        <w:t>矿</w:t>
      </w:r>
      <w:r w:rsidR="004269B3">
        <w:rPr>
          <w:rFonts w:hint="eastAsia"/>
        </w:rPr>
        <w:t>山</w:t>
      </w:r>
      <w:r w:rsidR="00125C37">
        <w:rPr>
          <w:rFonts w:hint="eastAsia"/>
        </w:rPr>
        <w:t>工业广场区</w:t>
      </w:r>
      <w:r w:rsidR="004269B3">
        <w:rPr>
          <w:rFonts w:hint="eastAsia"/>
        </w:rPr>
        <w:t>和进矿道路等均</w:t>
      </w:r>
      <w:r w:rsidR="00125C37">
        <w:rPr>
          <w:rFonts w:ascii="宋体" w:hAnsi="宋体" w:hint="eastAsia"/>
        </w:rPr>
        <w:t>为硬化路面，</w:t>
      </w:r>
      <w:r w:rsidR="004269B3">
        <w:rPr>
          <w:rFonts w:ascii="宋体" w:hAnsi="宋体" w:hint="eastAsia"/>
        </w:rPr>
        <w:t>矿山对矿山道路旁边坡及采场南侧边坡进行了绿化，</w:t>
      </w:r>
      <w:r w:rsidR="00125C37">
        <w:rPr>
          <w:rFonts w:ascii="宋体" w:hAnsi="宋体" w:hint="eastAsia"/>
        </w:rPr>
        <w:t>工</w:t>
      </w:r>
      <w:r w:rsidR="00B05CF0">
        <w:rPr>
          <w:rFonts w:ascii="宋体" w:hAnsi="宋体" w:hint="eastAsia"/>
        </w:rPr>
        <w:t>业广场周边绿化率较高，采场周围及工业广场周围可绿化区域均已绿化。</w:t>
      </w:r>
    </w:p>
    <w:p w:rsidR="00B05CF0" w:rsidRDefault="00B05CF0">
      <w:pPr>
        <w:spacing w:line="360" w:lineRule="auto"/>
        <w:ind w:firstLine="480"/>
        <w:rPr>
          <w:rFonts w:ascii="宋体" w:hAnsi="宋体"/>
        </w:rPr>
      </w:pPr>
      <w:r>
        <w:rPr>
          <w:rFonts w:ascii="宋体" w:hAnsi="宋体" w:hint="eastAsia"/>
        </w:rPr>
        <w:t>现场调查工业广场西侧护坡P2喷浆处理后，未达到复绿效果，需要进行复绿，以修复工业广场的景观。由于已喷浆，达到了保护边坡稳定性的作用，边坡较陡，建议对边坡进行挂镀锌铁丝网后进行客土喷播，喷播厚度建议10cm。</w:t>
      </w:r>
      <w:r w:rsidR="006C1EF9">
        <w:rPr>
          <w:rFonts w:ascii="宋体" w:hAnsi="宋体" w:hint="eastAsia"/>
        </w:rPr>
        <w:t>护</w:t>
      </w:r>
      <w:r w:rsidR="006C1EF9">
        <w:rPr>
          <w:rFonts w:ascii="宋体" w:hAnsi="宋体" w:hint="eastAsia"/>
        </w:rPr>
        <w:lastRenderedPageBreak/>
        <w:t>坡P2面积1680</w:t>
      </w:r>
      <w:r w:rsidR="006C1EF9" w:rsidRPr="006C1EF9">
        <w:rPr>
          <w:rFonts w:hint="eastAsia"/>
          <w:kern w:val="0"/>
          <w:szCs w:val="20"/>
        </w:rPr>
        <w:t xml:space="preserve"> </w:t>
      </w:r>
      <w:r w:rsidR="006C1EF9" w:rsidRPr="00201188">
        <w:rPr>
          <w:rFonts w:hint="eastAsia"/>
          <w:kern w:val="0"/>
          <w:szCs w:val="20"/>
        </w:rPr>
        <w:t>m</w:t>
      </w:r>
      <w:r w:rsidR="006C1EF9" w:rsidRPr="00201188">
        <w:rPr>
          <w:rFonts w:hint="eastAsia"/>
          <w:kern w:val="0"/>
          <w:szCs w:val="20"/>
          <w:vertAlign w:val="superscript"/>
        </w:rPr>
        <w:t>2</w:t>
      </w:r>
      <w:r w:rsidR="006C1EF9">
        <w:rPr>
          <w:rFonts w:hint="eastAsia"/>
          <w:kern w:val="0"/>
          <w:szCs w:val="20"/>
        </w:rPr>
        <w:t>。</w:t>
      </w:r>
      <w:r w:rsidR="00973966">
        <w:rPr>
          <w:rFonts w:hint="eastAsia"/>
          <w:kern w:val="0"/>
          <w:szCs w:val="20"/>
        </w:rPr>
        <w:t>喷播后进行三年生态管护。</w:t>
      </w:r>
    </w:p>
    <w:p w:rsidR="00B05CF0" w:rsidRDefault="00B05CF0">
      <w:pPr>
        <w:spacing w:line="360" w:lineRule="auto"/>
        <w:ind w:firstLine="480"/>
        <w:rPr>
          <w:rFonts w:ascii="宋体" w:hAnsi="宋体"/>
        </w:rPr>
      </w:pPr>
      <w:r>
        <w:rPr>
          <w:rFonts w:ascii="宋体" w:hAnsi="宋体" w:hint="eastAsia"/>
        </w:rPr>
        <w:t>对于已有终了平台由于平台边坡复绿效果甚微，爬藤植物存活率不高。建议对上层边坡进行挂网喷播</w:t>
      </w:r>
      <w:r w:rsidR="006C1EF9">
        <w:rPr>
          <w:rFonts w:ascii="宋体" w:hAnsi="宋体" w:hint="eastAsia"/>
        </w:rPr>
        <w:t>，喷播厚度建议10cm。两级终了平台边坡面积</w:t>
      </w:r>
      <w:r w:rsidR="0014560A">
        <w:rPr>
          <w:rFonts w:hint="eastAsia"/>
          <w:kern w:val="0"/>
          <w:sz w:val="21"/>
          <w:szCs w:val="21"/>
        </w:rPr>
        <w:t>***</w:t>
      </w:r>
      <w:r w:rsidR="006C1EF9" w:rsidRPr="00201188">
        <w:rPr>
          <w:rFonts w:hint="eastAsia"/>
          <w:kern w:val="0"/>
          <w:szCs w:val="20"/>
        </w:rPr>
        <w:t>m</w:t>
      </w:r>
      <w:r w:rsidR="006C1EF9" w:rsidRPr="00201188">
        <w:rPr>
          <w:rFonts w:hint="eastAsia"/>
          <w:kern w:val="0"/>
          <w:szCs w:val="20"/>
          <w:vertAlign w:val="superscript"/>
        </w:rPr>
        <w:t>2</w:t>
      </w:r>
      <w:r w:rsidR="006C1EF9">
        <w:rPr>
          <w:rFonts w:hint="eastAsia"/>
          <w:kern w:val="0"/>
          <w:szCs w:val="20"/>
        </w:rPr>
        <w:t>。</w:t>
      </w:r>
      <w:r w:rsidR="00973966">
        <w:rPr>
          <w:rFonts w:hint="eastAsia"/>
          <w:kern w:val="0"/>
          <w:szCs w:val="20"/>
        </w:rPr>
        <w:t>喷播后进行三年生态管护。</w:t>
      </w:r>
    </w:p>
    <w:p w:rsidR="006C1EF9" w:rsidRDefault="004443A8">
      <w:pPr>
        <w:spacing w:line="360" w:lineRule="auto"/>
        <w:ind w:firstLine="480"/>
        <w:rPr>
          <w:kern w:val="0"/>
          <w:szCs w:val="20"/>
        </w:rPr>
      </w:pPr>
      <w:r>
        <w:rPr>
          <w:rFonts w:ascii="宋体" w:hAnsi="宋体" w:hint="eastAsia"/>
        </w:rPr>
        <w:t>矿山北侧溜槽下方</w:t>
      </w:r>
      <w:r w:rsidR="00B31C79">
        <w:rPr>
          <w:rFonts w:ascii="宋体" w:hAnsi="宋体" w:hint="eastAsia"/>
        </w:rPr>
        <w:t>运矿区旁边坡裸露，面积约5000</w:t>
      </w:r>
      <w:r w:rsidR="00B31C79" w:rsidRPr="00201188">
        <w:rPr>
          <w:rFonts w:hint="eastAsia"/>
          <w:kern w:val="0"/>
          <w:szCs w:val="20"/>
        </w:rPr>
        <w:t>m</w:t>
      </w:r>
      <w:r w:rsidR="00B31C79" w:rsidRPr="00201188">
        <w:rPr>
          <w:rFonts w:hint="eastAsia"/>
          <w:kern w:val="0"/>
          <w:szCs w:val="20"/>
          <w:vertAlign w:val="superscript"/>
        </w:rPr>
        <w:t>2</w:t>
      </w:r>
      <w:r w:rsidR="00B31C79" w:rsidRPr="00201188">
        <w:rPr>
          <w:rFonts w:hint="eastAsia"/>
          <w:kern w:val="0"/>
          <w:szCs w:val="20"/>
        </w:rPr>
        <w:t>，</w:t>
      </w:r>
      <w:r w:rsidR="0050234B">
        <w:rPr>
          <w:rFonts w:hint="eastAsia"/>
          <w:kern w:val="0"/>
          <w:szCs w:val="20"/>
        </w:rPr>
        <w:t>边坡高</w:t>
      </w:r>
      <w:r w:rsidR="006C1EF9">
        <w:rPr>
          <w:rFonts w:hint="eastAsia"/>
          <w:kern w:val="0"/>
          <w:szCs w:val="20"/>
        </w:rPr>
        <w:t>30-4</w:t>
      </w:r>
      <w:r w:rsidR="0050234B">
        <w:rPr>
          <w:rFonts w:hint="eastAsia"/>
          <w:kern w:val="0"/>
          <w:szCs w:val="20"/>
        </w:rPr>
        <w:t>0m</w:t>
      </w:r>
      <w:r w:rsidR="0050234B">
        <w:rPr>
          <w:rFonts w:hint="eastAsia"/>
          <w:kern w:val="0"/>
          <w:szCs w:val="20"/>
        </w:rPr>
        <w:t>不等，坡长</w:t>
      </w:r>
      <w:r w:rsidR="0050234B">
        <w:rPr>
          <w:rFonts w:hint="eastAsia"/>
          <w:kern w:val="0"/>
          <w:szCs w:val="20"/>
        </w:rPr>
        <w:t>190m</w:t>
      </w:r>
      <w:r w:rsidR="0050234B">
        <w:rPr>
          <w:rFonts w:hint="eastAsia"/>
          <w:kern w:val="0"/>
          <w:szCs w:val="20"/>
        </w:rPr>
        <w:t>，</w:t>
      </w:r>
      <w:r w:rsidR="00A07812">
        <w:rPr>
          <w:rFonts w:hint="eastAsia"/>
          <w:kern w:val="0"/>
          <w:szCs w:val="20"/>
        </w:rPr>
        <w:t>坡面表层剥离，岩土出露，为岩质边坡，需进行景观修复，</w:t>
      </w:r>
      <w:r w:rsidR="006C1EF9">
        <w:rPr>
          <w:rFonts w:hint="eastAsia"/>
          <w:kern w:val="0"/>
          <w:szCs w:val="20"/>
        </w:rPr>
        <w:t>由于坡度较陡，且为岩质边坡。由于边坡较高较陡，种植爬藤植物效果甚微，建议挂网后进行客土喷播，</w:t>
      </w:r>
      <w:r w:rsidR="006C1EF9">
        <w:rPr>
          <w:rFonts w:ascii="宋体" w:hAnsi="宋体" w:hint="eastAsia"/>
        </w:rPr>
        <w:t>喷播厚度建议10cm。</w:t>
      </w:r>
      <w:r w:rsidR="00973966">
        <w:rPr>
          <w:rFonts w:hint="eastAsia"/>
          <w:kern w:val="0"/>
          <w:szCs w:val="20"/>
        </w:rPr>
        <w:t>喷播后进行三年生态管护。</w:t>
      </w:r>
    </w:p>
    <w:p w:rsidR="005C4DA3" w:rsidRDefault="00125C37">
      <w:pPr>
        <w:spacing w:line="360" w:lineRule="auto"/>
        <w:ind w:firstLine="480"/>
        <w:rPr>
          <w:color w:val="FF0000"/>
          <w:kern w:val="0"/>
          <w:szCs w:val="20"/>
        </w:rPr>
      </w:pPr>
      <w:r>
        <w:rPr>
          <w:rFonts w:hint="eastAsia"/>
        </w:rPr>
        <w:t>但矿山需对已绿化的区域进行管护</w:t>
      </w:r>
      <w:r>
        <w:rPr>
          <w:rFonts w:ascii="宋体" w:hAnsi="宋体" w:hint="eastAsia"/>
        </w:rPr>
        <w:t>及补种</w:t>
      </w:r>
      <w:r>
        <w:rPr>
          <w:rFonts w:hint="eastAsia"/>
        </w:rPr>
        <w:t>，以保证植被的成活率。</w:t>
      </w:r>
      <w:r w:rsidR="0098117A">
        <w:rPr>
          <w:rFonts w:hint="eastAsia"/>
        </w:rPr>
        <w:t>根据本期分期验收情况，</w:t>
      </w:r>
      <w:r>
        <w:rPr>
          <w:rFonts w:hint="eastAsia"/>
        </w:rPr>
        <w:t>矿区内已绿化区域包括</w:t>
      </w:r>
      <w:r w:rsidR="0098117A">
        <w:rPr>
          <w:rFonts w:hint="eastAsia"/>
        </w:rPr>
        <w:t>采场南侧边坡面积约</w:t>
      </w:r>
      <w:r w:rsidR="0014560A">
        <w:rPr>
          <w:rFonts w:hint="eastAsia"/>
          <w:kern w:val="0"/>
          <w:sz w:val="21"/>
          <w:szCs w:val="21"/>
        </w:rPr>
        <w:t>***</w:t>
      </w:r>
      <w:r w:rsidR="0098117A" w:rsidRPr="00201188">
        <w:rPr>
          <w:rFonts w:hint="eastAsia"/>
          <w:kern w:val="0"/>
          <w:szCs w:val="20"/>
        </w:rPr>
        <w:t>m</w:t>
      </w:r>
      <w:r w:rsidR="0098117A" w:rsidRPr="00201188">
        <w:rPr>
          <w:rFonts w:hint="eastAsia"/>
          <w:kern w:val="0"/>
          <w:szCs w:val="20"/>
          <w:vertAlign w:val="superscript"/>
        </w:rPr>
        <w:t>2</w:t>
      </w:r>
      <w:r w:rsidR="0098117A" w:rsidRPr="00201188">
        <w:rPr>
          <w:rFonts w:hint="eastAsia"/>
          <w:kern w:val="0"/>
          <w:szCs w:val="20"/>
        </w:rPr>
        <w:t>，</w:t>
      </w:r>
      <w:r w:rsidR="0098117A">
        <w:rPr>
          <w:rFonts w:hint="eastAsia"/>
          <w:kern w:val="0"/>
          <w:szCs w:val="20"/>
        </w:rPr>
        <w:t>工业广场绿化区面积</w:t>
      </w:r>
      <w:r w:rsidR="0098117A">
        <w:rPr>
          <w:rFonts w:hint="eastAsia"/>
          <w:kern w:val="0"/>
          <w:szCs w:val="20"/>
        </w:rPr>
        <w:t>2500</w:t>
      </w:r>
      <w:r w:rsidR="0098117A" w:rsidRPr="0098117A">
        <w:rPr>
          <w:rFonts w:hint="eastAsia"/>
          <w:kern w:val="0"/>
          <w:szCs w:val="20"/>
        </w:rPr>
        <w:t xml:space="preserve"> </w:t>
      </w:r>
      <w:r w:rsidR="0098117A" w:rsidRPr="00201188">
        <w:rPr>
          <w:rFonts w:hint="eastAsia"/>
          <w:kern w:val="0"/>
          <w:szCs w:val="20"/>
        </w:rPr>
        <w:t>m</w:t>
      </w:r>
      <w:r w:rsidR="0098117A" w:rsidRPr="00201188">
        <w:rPr>
          <w:rFonts w:hint="eastAsia"/>
          <w:kern w:val="0"/>
          <w:szCs w:val="20"/>
          <w:vertAlign w:val="superscript"/>
        </w:rPr>
        <w:t>2</w:t>
      </w:r>
      <w:r w:rsidR="0098117A">
        <w:rPr>
          <w:rFonts w:hint="eastAsia"/>
          <w:kern w:val="0"/>
          <w:szCs w:val="20"/>
        </w:rPr>
        <w:t>，前期已绿化面积约</w:t>
      </w:r>
      <w:r w:rsidR="0098117A">
        <w:rPr>
          <w:rFonts w:hint="eastAsia"/>
          <w:kern w:val="0"/>
          <w:szCs w:val="20"/>
        </w:rPr>
        <w:t>1</w:t>
      </w:r>
      <w:r w:rsidR="006C1EF9">
        <w:rPr>
          <w:rFonts w:hint="eastAsia"/>
          <w:kern w:val="0"/>
          <w:szCs w:val="20"/>
        </w:rPr>
        <w:t>37</w:t>
      </w:r>
      <w:r w:rsidR="0098117A">
        <w:rPr>
          <w:rFonts w:hint="eastAsia"/>
          <w:kern w:val="0"/>
          <w:szCs w:val="20"/>
        </w:rPr>
        <w:t>00</w:t>
      </w:r>
      <w:r w:rsidR="0098117A" w:rsidRPr="0098117A">
        <w:rPr>
          <w:rFonts w:hint="eastAsia"/>
          <w:kern w:val="0"/>
          <w:szCs w:val="20"/>
        </w:rPr>
        <w:t xml:space="preserve"> </w:t>
      </w:r>
      <w:r w:rsidR="0098117A" w:rsidRPr="00201188">
        <w:rPr>
          <w:rFonts w:hint="eastAsia"/>
          <w:kern w:val="0"/>
          <w:szCs w:val="20"/>
        </w:rPr>
        <w:t>m</w:t>
      </w:r>
      <w:r w:rsidR="0098117A" w:rsidRPr="00201188">
        <w:rPr>
          <w:rFonts w:hint="eastAsia"/>
          <w:kern w:val="0"/>
          <w:szCs w:val="20"/>
          <w:vertAlign w:val="superscript"/>
        </w:rPr>
        <w:t>2</w:t>
      </w:r>
      <w:r w:rsidR="0098117A" w:rsidRPr="00201188">
        <w:rPr>
          <w:rFonts w:hint="eastAsia"/>
          <w:kern w:val="0"/>
          <w:szCs w:val="20"/>
        </w:rPr>
        <w:t>，</w:t>
      </w:r>
      <w:r w:rsidR="009D48CF">
        <w:rPr>
          <w:rFonts w:hint="eastAsia"/>
          <w:kern w:val="0"/>
          <w:szCs w:val="20"/>
        </w:rPr>
        <w:t>林地</w:t>
      </w:r>
      <w:r w:rsidRPr="00201188">
        <w:rPr>
          <w:rFonts w:hint="eastAsia"/>
          <w:kern w:val="0"/>
          <w:szCs w:val="20"/>
        </w:rPr>
        <w:t>管护市场价</w:t>
      </w:r>
      <w:r w:rsidRPr="00201188">
        <w:rPr>
          <w:rFonts w:hint="eastAsia"/>
          <w:kern w:val="0"/>
          <w:szCs w:val="20"/>
        </w:rPr>
        <w:t xml:space="preserve"> 5000m</w:t>
      </w:r>
      <w:r w:rsidRPr="00201188">
        <w:rPr>
          <w:rFonts w:hint="eastAsia"/>
          <w:kern w:val="0"/>
          <w:szCs w:val="20"/>
          <w:vertAlign w:val="superscript"/>
        </w:rPr>
        <w:t>2</w:t>
      </w:r>
      <w:r w:rsidRPr="00201188">
        <w:rPr>
          <w:rFonts w:hint="eastAsia"/>
          <w:kern w:val="0"/>
          <w:szCs w:val="20"/>
        </w:rPr>
        <w:t xml:space="preserve"> </w:t>
      </w:r>
      <w:r w:rsidRPr="00201188">
        <w:rPr>
          <w:rFonts w:hint="eastAsia"/>
          <w:kern w:val="0"/>
          <w:szCs w:val="20"/>
        </w:rPr>
        <w:t>以上</w:t>
      </w:r>
      <w:r w:rsidRPr="00201188">
        <w:rPr>
          <w:rFonts w:hint="eastAsia"/>
          <w:kern w:val="0"/>
          <w:szCs w:val="20"/>
        </w:rPr>
        <w:t xml:space="preserve"> 1 </w:t>
      </w:r>
      <w:r w:rsidRPr="00201188">
        <w:rPr>
          <w:rFonts w:hint="eastAsia"/>
          <w:kern w:val="0"/>
          <w:szCs w:val="20"/>
        </w:rPr>
        <w:t>元</w:t>
      </w:r>
      <w:r w:rsidRPr="00201188">
        <w:rPr>
          <w:rFonts w:hint="eastAsia"/>
          <w:kern w:val="0"/>
          <w:szCs w:val="20"/>
        </w:rPr>
        <w:t>/m</w:t>
      </w:r>
      <w:r w:rsidRPr="00201188">
        <w:rPr>
          <w:rFonts w:hint="eastAsia"/>
          <w:kern w:val="0"/>
          <w:szCs w:val="20"/>
          <w:vertAlign w:val="superscript"/>
        </w:rPr>
        <w:t>2</w:t>
      </w:r>
      <w:r w:rsidRPr="00201188">
        <w:rPr>
          <w:rFonts w:hint="eastAsia"/>
          <w:kern w:val="0"/>
          <w:szCs w:val="20"/>
        </w:rPr>
        <w:t xml:space="preserve"> </w:t>
      </w:r>
      <w:r w:rsidRPr="00201188">
        <w:rPr>
          <w:rFonts w:hint="eastAsia"/>
          <w:kern w:val="0"/>
          <w:szCs w:val="20"/>
        </w:rPr>
        <w:t>年估算，管护期至矿山闭坑后管护期结束，共</w:t>
      </w:r>
      <w:r w:rsidRPr="00201188">
        <w:rPr>
          <w:rFonts w:hint="eastAsia"/>
        </w:rPr>
        <w:t>计</w:t>
      </w:r>
      <w:r w:rsidR="0098117A">
        <w:rPr>
          <w:rFonts w:hint="eastAsia"/>
        </w:rPr>
        <w:t>15.2</w:t>
      </w:r>
      <w:r w:rsidRPr="00201188">
        <w:rPr>
          <w:rFonts w:hint="eastAsia"/>
          <w:kern w:val="0"/>
          <w:szCs w:val="20"/>
        </w:rPr>
        <w:t>年，故管护费用为</w:t>
      </w:r>
      <w:r w:rsidR="0014560A">
        <w:rPr>
          <w:rFonts w:hint="eastAsia"/>
          <w:kern w:val="0"/>
          <w:sz w:val="21"/>
          <w:szCs w:val="21"/>
        </w:rPr>
        <w:t>***</w:t>
      </w:r>
      <w:r w:rsidRPr="00201188">
        <w:rPr>
          <w:rFonts w:hint="eastAsia"/>
          <w:kern w:val="0"/>
          <w:szCs w:val="20"/>
        </w:rPr>
        <w:t>×</w:t>
      </w:r>
      <w:r w:rsidRPr="00201188">
        <w:rPr>
          <w:rFonts w:hint="eastAsia"/>
          <w:kern w:val="0"/>
          <w:szCs w:val="20"/>
        </w:rPr>
        <w:t>1</w:t>
      </w:r>
      <w:r w:rsidRPr="00201188">
        <w:rPr>
          <w:rFonts w:hint="eastAsia"/>
          <w:kern w:val="0"/>
          <w:szCs w:val="20"/>
        </w:rPr>
        <w:t>×</w:t>
      </w:r>
      <w:r w:rsidR="0098117A">
        <w:rPr>
          <w:rFonts w:hint="eastAsia"/>
          <w:kern w:val="0"/>
          <w:szCs w:val="20"/>
        </w:rPr>
        <w:t>15.2</w:t>
      </w:r>
      <w:r w:rsidR="00201188" w:rsidRPr="00201188">
        <w:rPr>
          <w:rFonts w:hint="eastAsia"/>
          <w:kern w:val="0"/>
          <w:szCs w:val="20"/>
        </w:rPr>
        <w:t>=</w:t>
      </w:r>
      <w:r w:rsidR="0014560A">
        <w:rPr>
          <w:rFonts w:hint="eastAsia"/>
          <w:kern w:val="0"/>
          <w:sz w:val="21"/>
          <w:szCs w:val="21"/>
        </w:rPr>
        <w:t>***</w:t>
      </w:r>
      <w:r w:rsidRPr="00201188">
        <w:rPr>
          <w:rFonts w:hint="eastAsia"/>
          <w:kern w:val="0"/>
          <w:szCs w:val="20"/>
        </w:rPr>
        <w:t>元。</w:t>
      </w:r>
      <w:r>
        <w:rPr>
          <w:rFonts w:hint="eastAsia"/>
          <w:kern w:val="0"/>
          <w:szCs w:val="20"/>
        </w:rPr>
        <w:t xml:space="preserve"> </w:t>
      </w:r>
    </w:p>
    <w:p w:rsidR="005C4DA3" w:rsidRDefault="005C4DA3">
      <w:pPr>
        <w:spacing w:line="360" w:lineRule="auto"/>
        <w:ind w:firstLineChars="0" w:firstLine="0"/>
        <w:jc w:val="center"/>
        <w:rPr>
          <w:rFonts w:ascii="宋体" w:hAnsi="宋体"/>
        </w:rPr>
      </w:pPr>
    </w:p>
    <w:p w:rsidR="005C4DA3" w:rsidRPr="00D04486" w:rsidRDefault="00125C37" w:rsidP="00D04486">
      <w:pPr>
        <w:spacing w:line="240" w:lineRule="auto"/>
        <w:ind w:firstLineChars="100" w:firstLine="240"/>
        <w:jc w:val="center"/>
        <w:rPr>
          <w:rFonts w:ascii="黑体" w:eastAsia="黑体" w:hAnsi="黑体"/>
          <w:bCs/>
          <w:szCs w:val="20"/>
        </w:rPr>
      </w:pPr>
      <w:r w:rsidRPr="00D04486">
        <w:rPr>
          <w:rFonts w:ascii="黑体" w:eastAsia="黑体" w:hAnsi="黑体" w:hint="eastAsia"/>
          <w:bCs/>
          <w:szCs w:val="20"/>
        </w:rPr>
        <w:t>图</w:t>
      </w:r>
      <w:r w:rsidRPr="00D04486">
        <w:rPr>
          <w:rFonts w:ascii="黑体" w:eastAsia="黑体" w:hAnsi="黑体"/>
          <w:bCs/>
          <w:szCs w:val="20"/>
        </w:rPr>
        <w:t>4</w:t>
      </w:r>
      <w:r w:rsidRPr="00D04486">
        <w:rPr>
          <w:rFonts w:ascii="黑体" w:eastAsia="黑体" w:hAnsi="黑体" w:hint="eastAsia"/>
          <w:bCs/>
          <w:szCs w:val="20"/>
        </w:rPr>
        <w:t>-</w:t>
      </w:r>
      <w:r w:rsidR="000B4984">
        <w:rPr>
          <w:rFonts w:ascii="黑体" w:eastAsia="黑体" w:hAnsi="黑体" w:hint="eastAsia"/>
          <w:bCs/>
          <w:szCs w:val="20"/>
        </w:rPr>
        <w:t>2</w:t>
      </w:r>
      <w:r w:rsidRPr="00D04486">
        <w:rPr>
          <w:rFonts w:ascii="黑体" w:eastAsia="黑体" w:hAnsi="黑体" w:hint="eastAsia"/>
          <w:bCs/>
          <w:szCs w:val="20"/>
        </w:rPr>
        <w:t xml:space="preserve">  </w:t>
      </w:r>
      <w:r w:rsidR="00186F43" w:rsidRPr="00D04486">
        <w:rPr>
          <w:rFonts w:ascii="黑体" w:eastAsia="黑体" w:hAnsi="黑体" w:hint="eastAsia"/>
          <w:bCs/>
          <w:szCs w:val="20"/>
        </w:rPr>
        <w:t>溜槽</w:t>
      </w:r>
      <w:r w:rsidR="009E24CE" w:rsidRPr="00D04486">
        <w:rPr>
          <w:rFonts w:ascii="黑体" w:eastAsia="黑体" w:hAnsi="黑体" w:hint="eastAsia"/>
          <w:bCs/>
          <w:szCs w:val="20"/>
        </w:rPr>
        <w:t>下侧边坡裸露区</w:t>
      </w:r>
    </w:p>
    <w:p w:rsidR="005C4DA3" w:rsidRDefault="00125C37">
      <w:pPr>
        <w:spacing w:line="240" w:lineRule="auto"/>
        <w:ind w:firstLineChars="0" w:firstLine="0"/>
        <w:jc w:val="center"/>
        <w:rPr>
          <w:b/>
          <w:bCs/>
          <w:szCs w:val="20"/>
        </w:rPr>
      </w:pPr>
      <w:r>
        <w:rPr>
          <w:rFonts w:hint="eastAsia"/>
          <w:b/>
          <w:bCs/>
          <w:szCs w:val="20"/>
        </w:rPr>
        <w:t xml:space="preserve"> </w:t>
      </w:r>
    </w:p>
    <w:p w:rsidR="005C4DA3" w:rsidRPr="00D04486" w:rsidRDefault="00125C37" w:rsidP="00D04486">
      <w:pPr>
        <w:spacing w:line="240" w:lineRule="auto"/>
        <w:ind w:firstLineChars="100" w:firstLine="240"/>
        <w:jc w:val="center"/>
        <w:rPr>
          <w:rFonts w:ascii="黑体" w:eastAsia="黑体" w:hAnsi="黑体"/>
          <w:bCs/>
          <w:szCs w:val="20"/>
        </w:rPr>
      </w:pPr>
      <w:r w:rsidRPr="00D04486">
        <w:rPr>
          <w:rFonts w:ascii="黑体" w:eastAsia="黑体" w:hAnsi="黑体" w:hint="eastAsia"/>
          <w:bCs/>
          <w:szCs w:val="20"/>
        </w:rPr>
        <w:t>图</w:t>
      </w:r>
      <w:r w:rsidRPr="00D04486">
        <w:rPr>
          <w:rFonts w:ascii="黑体" w:eastAsia="黑体" w:hAnsi="黑体"/>
          <w:bCs/>
          <w:szCs w:val="20"/>
        </w:rPr>
        <w:t>4</w:t>
      </w:r>
      <w:r w:rsidR="00E11BC3" w:rsidRPr="00D04486">
        <w:rPr>
          <w:rFonts w:ascii="黑体" w:eastAsia="黑体" w:hAnsi="黑体" w:hint="eastAsia"/>
          <w:bCs/>
          <w:szCs w:val="20"/>
        </w:rPr>
        <w:t>-</w:t>
      </w:r>
      <w:r w:rsidR="000B4984">
        <w:rPr>
          <w:rFonts w:ascii="黑体" w:eastAsia="黑体" w:hAnsi="黑体" w:hint="eastAsia"/>
          <w:bCs/>
          <w:szCs w:val="20"/>
        </w:rPr>
        <w:t xml:space="preserve">3 </w:t>
      </w:r>
      <w:r w:rsidRPr="00D04486">
        <w:rPr>
          <w:rFonts w:ascii="黑体" w:eastAsia="黑体" w:hAnsi="黑体" w:hint="eastAsia"/>
          <w:bCs/>
          <w:szCs w:val="20"/>
        </w:rPr>
        <w:t>矿区</w:t>
      </w:r>
      <w:r w:rsidR="00186F43" w:rsidRPr="00D04486">
        <w:rPr>
          <w:rFonts w:ascii="黑体" w:eastAsia="黑体" w:hAnsi="黑体" w:hint="eastAsia"/>
          <w:bCs/>
          <w:szCs w:val="20"/>
        </w:rPr>
        <w:t>生活区及工业广场绿化区</w:t>
      </w:r>
    </w:p>
    <w:p w:rsidR="005C4DA3" w:rsidRDefault="00125C37">
      <w:pPr>
        <w:pStyle w:val="41"/>
        <w:spacing w:line="360" w:lineRule="auto"/>
        <w:jc w:val="left"/>
        <w:rPr>
          <w:rFonts w:ascii="宋体" w:eastAsia="宋体" w:hAnsi="宋体"/>
          <w:sz w:val="24"/>
        </w:rPr>
      </w:pPr>
      <w:r>
        <w:rPr>
          <w:rFonts w:ascii="宋体" w:eastAsia="宋体" w:hAnsi="宋体" w:hint="eastAsia"/>
          <w:sz w:val="24"/>
        </w:rPr>
        <w:t>2、土地复垦与</w:t>
      </w:r>
      <w:r>
        <w:rPr>
          <w:rFonts w:ascii="宋体" w:eastAsia="宋体" w:hAnsi="宋体"/>
          <w:sz w:val="24"/>
        </w:rPr>
        <w:t>生物多样性修复</w:t>
      </w:r>
    </w:p>
    <w:p w:rsidR="005C4DA3" w:rsidRDefault="00125C37" w:rsidP="00C47BD9">
      <w:pPr>
        <w:spacing w:beforeLines="50" w:before="120" w:line="360" w:lineRule="auto"/>
        <w:ind w:firstLine="482"/>
        <w:rPr>
          <w:b/>
        </w:rPr>
      </w:pPr>
      <w:r>
        <w:rPr>
          <w:rFonts w:hint="eastAsia"/>
          <w:b/>
        </w:rPr>
        <w:t>（</w:t>
      </w:r>
      <w:r>
        <w:rPr>
          <w:rFonts w:hint="eastAsia"/>
          <w:b/>
        </w:rPr>
        <w:t>1</w:t>
      </w:r>
      <w:r>
        <w:rPr>
          <w:rFonts w:hint="eastAsia"/>
          <w:b/>
        </w:rPr>
        <w:t>）矿山土地占用、破坏情况</w:t>
      </w:r>
    </w:p>
    <w:p w:rsidR="005C4DA3" w:rsidRDefault="00125C37">
      <w:pPr>
        <w:kinsoku w:val="0"/>
        <w:overflowPunct w:val="0"/>
        <w:autoSpaceDE w:val="0"/>
        <w:autoSpaceDN w:val="0"/>
        <w:adjustRightInd w:val="0"/>
        <w:spacing w:before="76" w:line="360" w:lineRule="auto"/>
        <w:ind w:firstLineChars="291" w:firstLine="698"/>
        <w:jc w:val="left"/>
      </w:pPr>
      <w:r>
        <w:rPr>
          <w:rFonts w:hint="eastAsia"/>
        </w:rPr>
        <w:t>经分析统计，矿山开采建设土地占损总</w:t>
      </w:r>
      <w:r w:rsidRPr="00B1789B">
        <w:rPr>
          <w:rFonts w:ascii="宋体" w:hAnsi="宋体" w:hint="eastAsia"/>
        </w:rPr>
        <w:t>面积约</w:t>
      </w:r>
      <w:r w:rsidR="001008D7">
        <w:rPr>
          <w:rFonts w:ascii="仿宋" w:eastAsia="仿宋" w:hAnsi="仿宋" w:cs="宋体" w:hint="eastAsia"/>
          <w:color w:val="000000"/>
          <w:kern w:val="0"/>
          <w:szCs w:val="21"/>
        </w:rPr>
        <w:t>10.6609h</w:t>
      </w:r>
      <w:r w:rsidRPr="00B1789B">
        <w:rPr>
          <w:rFonts w:ascii="宋体" w:hAnsi="宋体"/>
        </w:rPr>
        <w:t>m</w:t>
      </w:r>
      <w:r w:rsidRPr="00B1789B">
        <w:rPr>
          <w:rFonts w:ascii="宋体" w:hAnsi="宋体"/>
          <w:vertAlign w:val="superscript"/>
        </w:rPr>
        <w:t>2</w:t>
      </w:r>
      <w:r w:rsidRPr="00B1789B">
        <w:rPr>
          <w:rFonts w:ascii="宋体" w:hAnsi="宋体" w:hint="eastAsia"/>
        </w:rPr>
        <w:t>。其中露采场形成的采场面积</w:t>
      </w:r>
      <w:r w:rsidR="001008D7">
        <w:rPr>
          <w:rFonts w:ascii="宋体" w:hAnsi="宋体" w:cs="Arial" w:hint="eastAsia"/>
          <w:kern w:val="0"/>
        </w:rPr>
        <w:t>7.9309</w:t>
      </w:r>
      <w:r w:rsidRPr="00B1789B">
        <w:rPr>
          <w:rFonts w:ascii="宋体" w:hAnsi="宋体" w:cs="Arial"/>
          <w:kern w:val="0"/>
        </w:rPr>
        <w:t>h</w:t>
      </w:r>
      <w:r w:rsidRPr="00B1789B">
        <w:rPr>
          <w:rFonts w:ascii="宋体" w:hAnsi="宋体"/>
        </w:rPr>
        <w:t>m</w:t>
      </w:r>
      <w:r w:rsidRPr="00B1789B">
        <w:rPr>
          <w:rFonts w:ascii="宋体" w:hAnsi="宋体"/>
          <w:vertAlign w:val="superscript"/>
        </w:rPr>
        <w:t>2</w:t>
      </w:r>
      <w:r w:rsidRPr="00B1789B">
        <w:rPr>
          <w:rFonts w:ascii="宋体" w:hAnsi="宋体" w:hint="eastAsia"/>
        </w:rPr>
        <w:t>，占用土地类型主要为林地和</w:t>
      </w:r>
      <w:r w:rsidR="001008D7">
        <w:rPr>
          <w:rFonts w:ascii="宋体" w:hAnsi="宋体" w:hint="eastAsia"/>
        </w:rPr>
        <w:t>采矿</w:t>
      </w:r>
      <w:r w:rsidRPr="00B1789B">
        <w:rPr>
          <w:rFonts w:ascii="宋体" w:hAnsi="宋体" w:hint="eastAsia"/>
        </w:rPr>
        <w:t>用地；工业广场占土地面积</w:t>
      </w:r>
      <w:r w:rsidR="001008D7">
        <w:rPr>
          <w:rFonts w:ascii="宋体" w:hAnsi="宋体" w:hint="eastAsia"/>
        </w:rPr>
        <w:t>2.55</w:t>
      </w:r>
      <w:r w:rsidRPr="00B1789B">
        <w:rPr>
          <w:rFonts w:ascii="宋体" w:hAnsi="宋体"/>
        </w:rPr>
        <w:t>hm</w:t>
      </w:r>
      <w:r w:rsidRPr="00B1789B">
        <w:rPr>
          <w:rFonts w:ascii="宋体" w:hAnsi="宋体"/>
          <w:vertAlign w:val="superscript"/>
        </w:rPr>
        <w:t>2</w:t>
      </w:r>
      <w:r w:rsidRPr="00B1789B">
        <w:rPr>
          <w:rFonts w:ascii="宋体" w:hAnsi="宋体"/>
        </w:rPr>
        <w:t>，占用土地类型主要为</w:t>
      </w:r>
      <w:r w:rsidR="001008D7">
        <w:rPr>
          <w:rFonts w:ascii="宋体" w:hAnsi="宋体" w:hint="eastAsia"/>
        </w:rPr>
        <w:t>采矿用地</w:t>
      </w:r>
      <w:r w:rsidRPr="00B1789B">
        <w:rPr>
          <w:rFonts w:ascii="宋体" w:hAnsi="宋体" w:hint="eastAsia"/>
        </w:rPr>
        <w:t>；矿山公路占用土地面积</w:t>
      </w:r>
      <w:r w:rsidR="001008D7">
        <w:rPr>
          <w:rFonts w:ascii="宋体" w:hAnsi="宋体" w:hint="eastAsia"/>
        </w:rPr>
        <w:t>0.18</w:t>
      </w:r>
      <w:r w:rsidRPr="00B1789B">
        <w:rPr>
          <w:rFonts w:ascii="宋体" w:hAnsi="宋体"/>
        </w:rPr>
        <w:t>hm</w:t>
      </w:r>
      <w:r w:rsidRPr="00B1789B">
        <w:rPr>
          <w:rFonts w:ascii="宋体" w:hAnsi="宋体"/>
          <w:vertAlign w:val="superscript"/>
        </w:rPr>
        <w:t>2</w:t>
      </w:r>
      <w:r w:rsidRPr="00B1789B">
        <w:rPr>
          <w:rFonts w:ascii="宋体" w:hAnsi="宋体" w:hint="eastAsia"/>
        </w:rPr>
        <w:t>，占用</w:t>
      </w:r>
      <w:r>
        <w:rPr>
          <w:rFonts w:hint="eastAsia"/>
        </w:rPr>
        <w:t>土地类型为</w:t>
      </w:r>
      <w:r w:rsidR="001008D7">
        <w:rPr>
          <w:rFonts w:hint="eastAsia"/>
        </w:rPr>
        <w:t>采矿</w:t>
      </w:r>
      <w:r>
        <w:rPr>
          <w:rFonts w:hint="eastAsia"/>
        </w:rPr>
        <w:t>用地。</w:t>
      </w:r>
    </w:p>
    <w:p w:rsidR="005C4DA3" w:rsidRDefault="00125C37">
      <w:pPr>
        <w:kinsoku w:val="0"/>
        <w:overflowPunct w:val="0"/>
        <w:autoSpaceDE w:val="0"/>
        <w:autoSpaceDN w:val="0"/>
        <w:adjustRightInd w:val="0"/>
        <w:spacing w:before="76" w:line="360" w:lineRule="auto"/>
        <w:ind w:firstLineChars="291" w:firstLine="698"/>
        <w:jc w:val="left"/>
      </w:pPr>
      <w:r>
        <w:rPr>
          <w:rFonts w:hint="eastAsia"/>
        </w:rPr>
        <w:t>矿山需按照</w:t>
      </w:r>
      <w:r>
        <w:t>“</w:t>
      </w:r>
      <w:r>
        <w:rPr>
          <w:rFonts w:hint="eastAsia"/>
        </w:rPr>
        <w:t>边生产、边修复</w:t>
      </w:r>
      <w:r>
        <w:t>”</w:t>
      </w:r>
      <w:r>
        <w:rPr>
          <w:rFonts w:hint="eastAsia"/>
        </w:rPr>
        <w:t>的原则对排土场、露天采场边坡与平台复垦为林草地；矿山工业广场、露采场底盘、排土场均复垦为林地；矿山公路留做森林防火隔离带。</w:t>
      </w:r>
    </w:p>
    <w:p w:rsidR="005C4DA3" w:rsidRDefault="00125C37">
      <w:pPr>
        <w:ind w:left="480" w:firstLineChars="0" w:firstLine="0"/>
        <w:jc w:val="center"/>
        <w:rPr>
          <w:rFonts w:ascii="黑体" w:eastAsia="黑体" w:hAnsi="黑体"/>
        </w:rPr>
      </w:pPr>
      <w:r>
        <w:rPr>
          <w:rFonts w:ascii="黑体" w:eastAsia="黑体" w:hAnsi="黑体" w:hint="eastAsia"/>
        </w:rPr>
        <w:t>表</w:t>
      </w:r>
      <w:r>
        <w:rPr>
          <w:rFonts w:ascii="黑体" w:eastAsia="黑体" w:hAnsi="黑体"/>
        </w:rPr>
        <w:t xml:space="preserve"> 4-</w:t>
      </w:r>
      <w:r w:rsidR="000B4984">
        <w:rPr>
          <w:rFonts w:ascii="黑体" w:eastAsia="黑体" w:hAnsi="黑体" w:hint="eastAsia"/>
        </w:rPr>
        <w:t>5</w:t>
      </w:r>
      <w:r>
        <w:rPr>
          <w:rFonts w:ascii="黑体" w:eastAsia="黑体" w:hAnsi="黑体"/>
        </w:rPr>
        <w:tab/>
      </w:r>
      <w:r>
        <w:rPr>
          <w:rFonts w:ascii="黑体" w:eastAsia="黑体" w:hAnsi="黑体" w:hint="eastAsia"/>
        </w:rPr>
        <w:t>矿业活动占用破坏土地面积统计表</w:t>
      </w:r>
      <w:r>
        <w:rPr>
          <w:rFonts w:ascii="黑体" w:eastAsia="黑体" w:hAnsi="黑体"/>
        </w:rPr>
        <w:tab/>
      </w:r>
      <w:r>
        <w:rPr>
          <w:rFonts w:ascii="黑体" w:eastAsia="黑体" w:hAnsi="黑体" w:hint="eastAsia"/>
        </w:rPr>
        <w:t>单位：</w:t>
      </w:r>
      <w:r>
        <w:rPr>
          <w:rFonts w:ascii="黑体" w:eastAsia="黑体" w:hAnsi="黑体"/>
        </w:rPr>
        <w:t>hm</w:t>
      </w:r>
      <w:r>
        <w:rPr>
          <w:rFonts w:ascii="黑体" w:eastAsia="黑体" w:hAnsi="黑体"/>
          <w:vertAlign w:val="superscript"/>
        </w:rPr>
        <w:t>2</w:t>
      </w:r>
    </w:p>
    <w:tbl>
      <w:tblPr>
        <w:tblW w:w="8577" w:type="dxa"/>
        <w:jc w:val="center"/>
        <w:tblLook w:val="04A0" w:firstRow="1" w:lastRow="0" w:firstColumn="1" w:lastColumn="0" w:noHBand="0" w:noVBand="1"/>
      </w:tblPr>
      <w:tblGrid>
        <w:gridCol w:w="1941"/>
        <w:gridCol w:w="1559"/>
        <w:gridCol w:w="2268"/>
        <w:gridCol w:w="1559"/>
        <w:gridCol w:w="1250"/>
      </w:tblGrid>
      <w:tr w:rsidR="005C4DA3" w:rsidTr="00E26939">
        <w:trPr>
          <w:trHeight w:hRule="exact" w:val="567"/>
          <w:jc w:val="center"/>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5C4DA3" w:rsidRDefault="00125C37">
            <w:pPr>
              <w:widowControl/>
              <w:spacing w:line="240" w:lineRule="auto"/>
              <w:ind w:firstLineChars="0" w:firstLine="0"/>
              <w:jc w:val="center"/>
              <w:rPr>
                <w:rFonts w:ascii="宋体" w:hAnsi="宋体" w:cs="Arial"/>
                <w:kern w:val="0"/>
                <w:sz w:val="21"/>
                <w:szCs w:val="21"/>
              </w:rPr>
            </w:pPr>
            <w:r>
              <w:rPr>
                <w:rFonts w:ascii="宋体" w:hAnsi="宋体" w:cs="Arial" w:hint="eastAsia"/>
                <w:kern w:val="0"/>
                <w:sz w:val="21"/>
                <w:szCs w:val="21"/>
              </w:rPr>
              <w:t>分区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C4DA3" w:rsidRDefault="00125C37">
            <w:pPr>
              <w:widowControl/>
              <w:spacing w:line="240" w:lineRule="auto"/>
              <w:ind w:firstLineChars="0" w:firstLine="0"/>
              <w:jc w:val="center"/>
              <w:rPr>
                <w:rFonts w:ascii="宋体" w:hAnsi="宋体" w:cs="Arial"/>
                <w:kern w:val="0"/>
                <w:sz w:val="21"/>
                <w:szCs w:val="21"/>
              </w:rPr>
            </w:pPr>
            <w:r>
              <w:rPr>
                <w:rFonts w:ascii="宋体" w:hAnsi="宋体" w:cs="Arial" w:hint="eastAsia"/>
                <w:kern w:val="0"/>
                <w:sz w:val="21"/>
                <w:szCs w:val="21"/>
              </w:rPr>
              <w:t>破坏土地方式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4DA3" w:rsidRDefault="00125C37">
            <w:pPr>
              <w:widowControl/>
              <w:spacing w:line="240" w:lineRule="auto"/>
              <w:ind w:firstLineChars="0" w:firstLine="0"/>
              <w:jc w:val="center"/>
              <w:rPr>
                <w:rFonts w:ascii="宋体" w:hAnsi="宋体" w:cs="Arial"/>
                <w:kern w:val="0"/>
                <w:sz w:val="21"/>
                <w:szCs w:val="21"/>
              </w:rPr>
            </w:pPr>
            <w:r>
              <w:rPr>
                <w:rFonts w:ascii="宋体" w:hAnsi="宋体" w:cs="Arial" w:hint="eastAsia"/>
                <w:kern w:val="0"/>
                <w:sz w:val="21"/>
                <w:szCs w:val="21"/>
              </w:rPr>
              <w:t>土地类型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C4DA3" w:rsidRDefault="00125C37">
            <w:pPr>
              <w:widowControl/>
              <w:spacing w:line="240" w:lineRule="auto"/>
              <w:ind w:firstLineChars="0" w:firstLine="0"/>
              <w:jc w:val="center"/>
              <w:rPr>
                <w:rFonts w:ascii="宋体" w:hAnsi="宋体" w:cs="Arial"/>
                <w:kern w:val="0"/>
                <w:sz w:val="21"/>
                <w:szCs w:val="21"/>
              </w:rPr>
            </w:pPr>
            <w:r>
              <w:rPr>
                <w:rFonts w:ascii="宋体" w:hAnsi="宋体" w:cs="Arial" w:hint="eastAsia"/>
                <w:kern w:val="0"/>
                <w:sz w:val="21"/>
                <w:szCs w:val="21"/>
              </w:rPr>
              <w:t>权属</w:t>
            </w:r>
          </w:p>
        </w:tc>
        <w:tc>
          <w:tcPr>
            <w:tcW w:w="1250" w:type="dxa"/>
            <w:tcBorders>
              <w:top w:val="single" w:sz="4" w:space="0" w:color="auto"/>
              <w:left w:val="nil"/>
              <w:bottom w:val="single" w:sz="4" w:space="0" w:color="auto"/>
              <w:right w:val="single" w:sz="4" w:space="0" w:color="auto"/>
            </w:tcBorders>
            <w:shd w:val="clear" w:color="auto" w:fill="auto"/>
            <w:vAlign w:val="center"/>
          </w:tcPr>
          <w:p w:rsidR="005C4DA3" w:rsidRDefault="00125C37">
            <w:pPr>
              <w:widowControl/>
              <w:spacing w:line="240" w:lineRule="auto"/>
              <w:ind w:firstLineChars="0" w:firstLine="0"/>
              <w:jc w:val="center"/>
              <w:rPr>
                <w:rFonts w:ascii="宋体" w:hAnsi="宋体" w:cs="Arial"/>
                <w:kern w:val="0"/>
                <w:sz w:val="21"/>
                <w:szCs w:val="21"/>
              </w:rPr>
            </w:pPr>
            <w:r>
              <w:rPr>
                <w:rFonts w:ascii="宋体" w:hAnsi="宋体" w:cs="Arial" w:hint="eastAsia"/>
                <w:kern w:val="0"/>
                <w:sz w:val="21"/>
                <w:szCs w:val="21"/>
              </w:rPr>
              <w:t>破坏面积</w:t>
            </w:r>
          </w:p>
        </w:tc>
      </w:tr>
      <w:tr w:rsidR="0014560A" w:rsidTr="0014560A">
        <w:trPr>
          <w:trHeight w:hRule="exact" w:val="567"/>
          <w:jc w:val="center"/>
        </w:trPr>
        <w:tc>
          <w:tcPr>
            <w:tcW w:w="1941" w:type="dxa"/>
            <w:tcBorders>
              <w:top w:val="nil"/>
              <w:left w:val="single" w:sz="4" w:space="0" w:color="auto"/>
              <w:bottom w:val="single" w:sz="4" w:space="0" w:color="auto"/>
              <w:right w:val="single" w:sz="4" w:space="0" w:color="auto"/>
            </w:tcBorders>
            <w:shd w:val="clear" w:color="auto" w:fill="auto"/>
            <w:vAlign w:val="center"/>
          </w:tcPr>
          <w:p w:rsidR="0014560A" w:rsidRDefault="0014560A">
            <w:pPr>
              <w:widowControl/>
              <w:spacing w:line="240" w:lineRule="auto"/>
              <w:ind w:firstLineChars="0" w:firstLine="0"/>
              <w:jc w:val="center"/>
              <w:rPr>
                <w:rFonts w:ascii="宋体" w:hAnsi="宋体" w:cs="Arial"/>
                <w:kern w:val="0"/>
                <w:sz w:val="21"/>
                <w:szCs w:val="21"/>
              </w:rPr>
            </w:pPr>
            <w:r>
              <w:rPr>
                <w:rFonts w:ascii="宋体" w:hAnsi="宋体" w:cs="Arial" w:hint="eastAsia"/>
                <w:kern w:val="0"/>
                <w:sz w:val="21"/>
                <w:szCs w:val="21"/>
              </w:rPr>
              <w:t>工业广场</w:t>
            </w:r>
          </w:p>
        </w:tc>
        <w:tc>
          <w:tcPr>
            <w:tcW w:w="1559" w:type="dxa"/>
            <w:tcBorders>
              <w:top w:val="nil"/>
              <w:left w:val="nil"/>
              <w:bottom w:val="single" w:sz="4" w:space="0" w:color="auto"/>
              <w:right w:val="single" w:sz="4" w:space="0" w:color="auto"/>
            </w:tcBorders>
            <w:shd w:val="clear" w:color="auto" w:fill="auto"/>
            <w:vAlign w:val="center"/>
          </w:tcPr>
          <w:p w:rsidR="0014560A" w:rsidRDefault="0014560A">
            <w:pPr>
              <w:widowControl/>
              <w:spacing w:line="240" w:lineRule="auto"/>
              <w:ind w:firstLineChars="0" w:firstLine="0"/>
              <w:jc w:val="center"/>
              <w:rPr>
                <w:rFonts w:ascii="宋体" w:hAnsi="宋体" w:cs="Arial"/>
                <w:kern w:val="0"/>
                <w:sz w:val="21"/>
                <w:szCs w:val="21"/>
              </w:rPr>
            </w:pPr>
            <w:r>
              <w:rPr>
                <w:rFonts w:ascii="宋体" w:hAnsi="宋体" w:cs="Arial" w:hint="eastAsia"/>
                <w:kern w:val="0"/>
                <w:sz w:val="21"/>
                <w:szCs w:val="21"/>
              </w:rPr>
              <w:t>占用</w:t>
            </w:r>
          </w:p>
        </w:tc>
        <w:tc>
          <w:tcPr>
            <w:tcW w:w="2268" w:type="dxa"/>
            <w:tcBorders>
              <w:top w:val="nil"/>
              <w:left w:val="nil"/>
              <w:bottom w:val="single" w:sz="4" w:space="0" w:color="auto"/>
              <w:right w:val="single" w:sz="4" w:space="0" w:color="auto"/>
            </w:tcBorders>
            <w:shd w:val="clear" w:color="auto" w:fill="auto"/>
            <w:vAlign w:val="center"/>
          </w:tcPr>
          <w:p w:rsidR="0014560A" w:rsidRDefault="0014560A">
            <w:pPr>
              <w:widowControl/>
              <w:spacing w:line="240" w:lineRule="auto"/>
              <w:ind w:firstLineChars="0" w:firstLine="0"/>
              <w:jc w:val="center"/>
              <w:rPr>
                <w:rFonts w:ascii="宋体" w:hAnsi="宋体" w:cs="Arial"/>
                <w:kern w:val="0"/>
                <w:sz w:val="21"/>
                <w:szCs w:val="21"/>
              </w:rPr>
            </w:pPr>
            <w:r>
              <w:rPr>
                <w:rFonts w:ascii="宋体" w:hAnsi="宋体" w:cs="Arial" w:hint="eastAsia"/>
                <w:kern w:val="0"/>
                <w:sz w:val="21"/>
                <w:szCs w:val="21"/>
              </w:rPr>
              <w:t>采矿用地</w:t>
            </w:r>
          </w:p>
        </w:tc>
        <w:tc>
          <w:tcPr>
            <w:tcW w:w="1559" w:type="dxa"/>
            <w:tcBorders>
              <w:top w:val="nil"/>
              <w:left w:val="nil"/>
              <w:bottom w:val="single" w:sz="4" w:space="0" w:color="auto"/>
              <w:right w:val="single" w:sz="4" w:space="0" w:color="auto"/>
            </w:tcBorders>
            <w:shd w:val="clear" w:color="auto" w:fill="auto"/>
            <w:noWrap/>
            <w:vAlign w:val="center"/>
          </w:tcPr>
          <w:p w:rsidR="0014560A" w:rsidRDefault="0014560A">
            <w:pPr>
              <w:widowControl/>
              <w:spacing w:line="240" w:lineRule="auto"/>
              <w:ind w:firstLineChars="0" w:firstLine="0"/>
              <w:jc w:val="center"/>
              <w:rPr>
                <w:rFonts w:ascii="宋体" w:hAnsi="宋体" w:cs="Arial"/>
                <w:kern w:val="0"/>
                <w:sz w:val="21"/>
                <w:szCs w:val="21"/>
              </w:rPr>
            </w:pPr>
            <w:r>
              <w:rPr>
                <w:rFonts w:ascii="宋体" w:hAnsi="宋体" w:cs="Arial" w:hint="eastAsia"/>
                <w:kern w:val="0"/>
                <w:sz w:val="21"/>
                <w:szCs w:val="21"/>
              </w:rPr>
              <w:t>松木塘村</w:t>
            </w:r>
          </w:p>
        </w:tc>
        <w:tc>
          <w:tcPr>
            <w:tcW w:w="1250" w:type="dxa"/>
            <w:tcBorders>
              <w:top w:val="nil"/>
              <w:left w:val="nil"/>
              <w:bottom w:val="single" w:sz="4" w:space="0" w:color="auto"/>
              <w:right w:val="single" w:sz="4" w:space="0" w:color="auto"/>
            </w:tcBorders>
            <w:shd w:val="clear" w:color="auto" w:fill="auto"/>
          </w:tcPr>
          <w:p w:rsidR="0014560A" w:rsidRDefault="0014560A" w:rsidP="0014560A">
            <w:pPr>
              <w:ind w:firstLine="420"/>
            </w:pPr>
            <w:r w:rsidRPr="00763414">
              <w:rPr>
                <w:rFonts w:hint="eastAsia"/>
                <w:kern w:val="0"/>
                <w:sz w:val="21"/>
                <w:szCs w:val="21"/>
              </w:rPr>
              <w:t>***</w:t>
            </w:r>
          </w:p>
        </w:tc>
      </w:tr>
      <w:tr w:rsidR="0014560A" w:rsidTr="0014560A">
        <w:trPr>
          <w:trHeight w:hRule="exact" w:val="567"/>
          <w:jc w:val="center"/>
        </w:trPr>
        <w:tc>
          <w:tcPr>
            <w:tcW w:w="1941" w:type="dxa"/>
            <w:tcBorders>
              <w:top w:val="nil"/>
              <w:left w:val="single" w:sz="4" w:space="0" w:color="auto"/>
              <w:bottom w:val="single" w:sz="4" w:space="0" w:color="auto"/>
              <w:right w:val="single" w:sz="4" w:space="0" w:color="auto"/>
            </w:tcBorders>
            <w:shd w:val="clear" w:color="auto" w:fill="auto"/>
            <w:vAlign w:val="center"/>
          </w:tcPr>
          <w:p w:rsidR="0014560A" w:rsidRDefault="0014560A">
            <w:pPr>
              <w:widowControl/>
              <w:spacing w:line="240" w:lineRule="auto"/>
              <w:ind w:firstLineChars="0" w:firstLine="0"/>
              <w:jc w:val="center"/>
              <w:rPr>
                <w:rFonts w:ascii="宋体" w:hAnsi="宋体" w:cs="Arial"/>
                <w:kern w:val="0"/>
                <w:sz w:val="21"/>
                <w:szCs w:val="21"/>
              </w:rPr>
            </w:pPr>
            <w:r>
              <w:rPr>
                <w:rFonts w:ascii="宋体" w:hAnsi="宋体" w:cs="Arial" w:hint="eastAsia"/>
                <w:kern w:val="0"/>
                <w:sz w:val="21"/>
                <w:szCs w:val="21"/>
              </w:rPr>
              <w:lastRenderedPageBreak/>
              <w:t>露采场</w:t>
            </w:r>
          </w:p>
        </w:tc>
        <w:tc>
          <w:tcPr>
            <w:tcW w:w="1559" w:type="dxa"/>
            <w:tcBorders>
              <w:top w:val="nil"/>
              <w:left w:val="nil"/>
              <w:bottom w:val="single" w:sz="4" w:space="0" w:color="auto"/>
              <w:right w:val="single" w:sz="4" w:space="0" w:color="auto"/>
            </w:tcBorders>
            <w:shd w:val="clear" w:color="auto" w:fill="auto"/>
            <w:vAlign w:val="center"/>
          </w:tcPr>
          <w:p w:rsidR="0014560A" w:rsidRDefault="0014560A">
            <w:pPr>
              <w:widowControl/>
              <w:spacing w:line="240" w:lineRule="auto"/>
              <w:ind w:firstLineChars="0" w:firstLine="0"/>
              <w:jc w:val="left"/>
              <w:rPr>
                <w:rFonts w:ascii="宋体" w:hAnsi="宋体" w:cs="Arial"/>
                <w:kern w:val="0"/>
                <w:sz w:val="21"/>
                <w:szCs w:val="21"/>
              </w:rPr>
            </w:pPr>
            <w:r>
              <w:rPr>
                <w:rFonts w:ascii="宋体" w:hAnsi="宋体" w:cs="Arial" w:hint="eastAsia"/>
                <w:kern w:val="0"/>
                <w:sz w:val="21"/>
                <w:szCs w:val="21"/>
              </w:rPr>
              <w:t>挖损、破坏</w:t>
            </w:r>
          </w:p>
        </w:tc>
        <w:tc>
          <w:tcPr>
            <w:tcW w:w="2268" w:type="dxa"/>
            <w:tcBorders>
              <w:top w:val="nil"/>
              <w:left w:val="nil"/>
              <w:bottom w:val="single" w:sz="4" w:space="0" w:color="auto"/>
              <w:right w:val="single" w:sz="4" w:space="0" w:color="auto"/>
            </w:tcBorders>
            <w:shd w:val="clear" w:color="auto" w:fill="auto"/>
            <w:vAlign w:val="center"/>
          </w:tcPr>
          <w:p w:rsidR="0014560A" w:rsidRDefault="0014560A">
            <w:pPr>
              <w:widowControl/>
              <w:spacing w:line="240" w:lineRule="auto"/>
              <w:ind w:firstLineChars="0" w:firstLine="0"/>
              <w:jc w:val="center"/>
              <w:rPr>
                <w:rFonts w:ascii="宋体" w:hAnsi="宋体" w:cs="Arial"/>
                <w:kern w:val="0"/>
                <w:sz w:val="21"/>
                <w:szCs w:val="21"/>
              </w:rPr>
            </w:pPr>
            <w:r>
              <w:rPr>
                <w:rFonts w:ascii="宋体" w:hAnsi="宋体" w:cs="Arial" w:hint="eastAsia"/>
                <w:kern w:val="0"/>
                <w:sz w:val="21"/>
                <w:szCs w:val="21"/>
              </w:rPr>
              <w:t>林地、工矿用地</w:t>
            </w:r>
          </w:p>
        </w:tc>
        <w:tc>
          <w:tcPr>
            <w:tcW w:w="1559" w:type="dxa"/>
            <w:tcBorders>
              <w:top w:val="nil"/>
              <w:left w:val="nil"/>
              <w:bottom w:val="single" w:sz="4" w:space="0" w:color="auto"/>
              <w:right w:val="single" w:sz="4" w:space="0" w:color="auto"/>
            </w:tcBorders>
            <w:shd w:val="clear" w:color="auto" w:fill="auto"/>
            <w:noWrap/>
          </w:tcPr>
          <w:p w:rsidR="0014560A" w:rsidRDefault="0014560A">
            <w:pPr>
              <w:ind w:firstLineChars="0" w:firstLine="0"/>
              <w:jc w:val="center"/>
            </w:pPr>
            <w:r>
              <w:rPr>
                <w:rFonts w:ascii="宋体" w:hAnsi="宋体" w:cs="Arial" w:hint="eastAsia"/>
                <w:kern w:val="0"/>
                <w:sz w:val="21"/>
                <w:szCs w:val="21"/>
              </w:rPr>
              <w:t>松木塘村</w:t>
            </w:r>
          </w:p>
        </w:tc>
        <w:tc>
          <w:tcPr>
            <w:tcW w:w="1250" w:type="dxa"/>
            <w:tcBorders>
              <w:top w:val="nil"/>
              <w:left w:val="nil"/>
              <w:bottom w:val="single" w:sz="4" w:space="0" w:color="auto"/>
              <w:right w:val="single" w:sz="4" w:space="0" w:color="auto"/>
            </w:tcBorders>
            <w:shd w:val="clear" w:color="auto" w:fill="auto"/>
          </w:tcPr>
          <w:p w:rsidR="0014560A" w:rsidRDefault="0014560A" w:rsidP="0014560A">
            <w:pPr>
              <w:ind w:firstLine="420"/>
            </w:pPr>
            <w:r w:rsidRPr="00763414">
              <w:rPr>
                <w:rFonts w:hint="eastAsia"/>
                <w:kern w:val="0"/>
                <w:sz w:val="21"/>
                <w:szCs w:val="21"/>
              </w:rPr>
              <w:t>***</w:t>
            </w:r>
          </w:p>
        </w:tc>
      </w:tr>
      <w:tr w:rsidR="0014560A" w:rsidTr="0014560A">
        <w:trPr>
          <w:trHeight w:hRule="exact" w:val="567"/>
          <w:jc w:val="center"/>
        </w:trPr>
        <w:tc>
          <w:tcPr>
            <w:tcW w:w="1941" w:type="dxa"/>
            <w:tcBorders>
              <w:top w:val="nil"/>
              <w:left w:val="single" w:sz="4" w:space="0" w:color="auto"/>
              <w:bottom w:val="single" w:sz="4" w:space="0" w:color="auto"/>
              <w:right w:val="single" w:sz="4" w:space="0" w:color="auto"/>
            </w:tcBorders>
            <w:shd w:val="clear" w:color="auto" w:fill="auto"/>
            <w:noWrap/>
            <w:vAlign w:val="center"/>
          </w:tcPr>
          <w:p w:rsidR="0014560A" w:rsidRDefault="0014560A">
            <w:pPr>
              <w:widowControl/>
              <w:spacing w:line="240" w:lineRule="auto"/>
              <w:ind w:firstLineChars="0" w:firstLine="0"/>
              <w:jc w:val="center"/>
              <w:rPr>
                <w:rFonts w:ascii="宋体" w:hAnsi="宋体" w:cs="Arial"/>
                <w:kern w:val="0"/>
                <w:sz w:val="21"/>
                <w:szCs w:val="21"/>
              </w:rPr>
            </w:pPr>
            <w:r>
              <w:rPr>
                <w:rFonts w:ascii="宋体" w:hAnsi="宋体" w:cs="Arial" w:hint="eastAsia"/>
                <w:kern w:val="0"/>
                <w:sz w:val="21"/>
                <w:szCs w:val="21"/>
              </w:rPr>
              <w:t>矿山公路</w:t>
            </w:r>
          </w:p>
        </w:tc>
        <w:tc>
          <w:tcPr>
            <w:tcW w:w="1559" w:type="dxa"/>
            <w:tcBorders>
              <w:top w:val="nil"/>
              <w:left w:val="nil"/>
              <w:bottom w:val="single" w:sz="4" w:space="0" w:color="auto"/>
              <w:right w:val="single" w:sz="4" w:space="0" w:color="auto"/>
            </w:tcBorders>
            <w:shd w:val="clear" w:color="auto" w:fill="auto"/>
            <w:vAlign w:val="center"/>
          </w:tcPr>
          <w:p w:rsidR="0014560A" w:rsidRDefault="0014560A">
            <w:pPr>
              <w:widowControl/>
              <w:spacing w:line="240" w:lineRule="auto"/>
              <w:ind w:firstLineChars="0" w:firstLine="0"/>
              <w:jc w:val="left"/>
              <w:rPr>
                <w:rFonts w:ascii="宋体" w:hAnsi="宋体" w:cs="Arial"/>
                <w:kern w:val="0"/>
                <w:sz w:val="21"/>
                <w:szCs w:val="21"/>
              </w:rPr>
            </w:pPr>
            <w:r>
              <w:rPr>
                <w:rFonts w:ascii="宋体" w:hAnsi="宋体" w:cs="Arial" w:hint="eastAsia"/>
                <w:kern w:val="0"/>
                <w:sz w:val="21"/>
                <w:szCs w:val="21"/>
              </w:rPr>
              <w:t>占用、破坏</w:t>
            </w:r>
          </w:p>
        </w:tc>
        <w:tc>
          <w:tcPr>
            <w:tcW w:w="2268" w:type="dxa"/>
            <w:tcBorders>
              <w:top w:val="nil"/>
              <w:left w:val="nil"/>
              <w:bottom w:val="single" w:sz="4" w:space="0" w:color="auto"/>
              <w:right w:val="single" w:sz="4" w:space="0" w:color="auto"/>
            </w:tcBorders>
            <w:shd w:val="clear" w:color="auto" w:fill="auto"/>
            <w:noWrap/>
            <w:vAlign w:val="center"/>
          </w:tcPr>
          <w:p w:rsidR="0014560A" w:rsidRDefault="0014560A">
            <w:pPr>
              <w:widowControl/>
              <w:spacing w:line="240" w:lineRule="auto"/>
              <w:ind w:firstLineChars="0" w:firstLine="0"/>
              <w:jc w:val="center"/>
              <w:rPr>
                <w:rFonts w:ascii="宋体" w:hAnsi="宋体" w:cs="Arial"/>
                <w:kern w:val="0"/>
                <w:sz w:val="21"/>
                <w:szCs w:val="21"/>
              </w:rPr>
            </w:pPr>
            <w:r>
              <w:rPr>
                <w:rFonts w:ascii="宋体" w:hAnsi="宋体" w:cs="Arial" w:hint="eastAsia"/>
                <w:kern w:val="0"/>
                <w:sz w:val="21"/>
                <w:szCs w:val="21"/>
              </w:rPr>
              <w:t>采矿用地</w:t>
            </w:r>
          </w:p>
        </w:tc>
        <w:tc>
          <w:tcPr>
            <w:tcW w:w="1559" w:type="dxa"/>
            <w:tcBorders>
              <w:top w:val="nil"/>
              <w:left w:val="nil"/>
              <w:bottom w:val="single" w:sz="4" w:space="0" w:color="auto"/>
              <w:right w:val="single" w:sz="4" w:space="0" w:color="auto"/>
            </w:tcBorders>
            <w:shd w:val="clear" w:color="auto" w:fill="auto"/>
            <w:noWrap/>
          </w:tcPr>
          <w:p w:rsidR="0014560A" w:rsidRDefault="0014560A">
            <w:pPr>
              <w:ind w:firstLineChars="0" w:firstLine="0"/>
              <w:jc w:val="center"/>
            </w:pPr>
            <w:r>
              <w:rPr>
                <w:rFonts w:ascii="宋体" w:hAnsi="宋体" w:cs="Arial" w:hint="eastAsia"/>
                <w:kern w:val="0"/>
                <w:sz w:val="21"/>
                <w:szCs w:val="21"/>
              </w:rPr>
              <w:t>松木塘村</w:t>
            </w:r>
          </w:p>
        </w:tc>
        <w:tc>
          <w:tcPr>
            <w:tcW w:w="1250" w:type="dxa"/>
            <w:tcBorders>
              <w:top w:val="nil"/>
              <w:left w:val="nil"/>
              <w:bottom w:val="single" w:sz="4" w:space="0" w:color="auto"/>
              <w:right w:val="single" w:sz="4" w:space="0" w:color="auto"/>
            </w:tcBorders>
            <w:shd w:val="clear" w:color="auto" w:fill="auto"/>
            <w:noWrap/>
          </w:tcPr>
          <w:p w:rsidR="0014560A" w:rsidRDefault="0014560A" w:rsidP="0014560A">
            <w:pPr>
              <w:ind w:firstLine="420"/>
            </w:pPr>
            <w:r w:rsidRPr="00763414">
              <w:rPr>
                <w:rFonts w:hint="eastAsia"/>
                <w:kern w:val="0"/>
                <w:sz w:val="21"/>
                <w:szCs w:val="21"/>
              </w:rPr>
              <w:t>***</w:t>
            </w:r>
          </w:p>
        </w:tc>
      </w:tr>
      <w:tr w:rsidR="0014560A" w:rsidTr="0014560A">
        <w:trPr>
          <w:trHeight w:hRule="exact" w:val="567"/>
          <w:jc w:val="center"/>
        </w:trPr>
        <w:tc>
          <w:tcPr>
            <w:tcW w:w="1941" w:type="dxa"/>
            <w:tcBorders>
              <w:top w:val="nil"/>
              <w:left w:val="single" w:sz="4" w:space="0" w:color="auto"/>
              <w:bottom w:val="single" w:sz="4" w:space="0" w:color="auto"/>
              <w:right w:val="single" w:sz="4" w:space="0" w:color="auto"/>
            </w:tcBorders>
            <w:shd w:val="clear" w:color="auto" w:fill="auto"/>
            <w:noWrap/>
            <w:vAlign w:val="center"/>
          </w:tcPr>
          <w:p w:rsidR="0014560A" w:rsidRDefault="0014560A" w:rsidP="00B1789B">
            <w:pPr>
              <w:widowControl/>
              <w:spacing w:line="240" w:lineRule="auto"/>
              <w:ind w:firstLineChars="0" w:firstLine="0"/>
              <w:jc w:val="center"/>
              <w:rPr>
                <w:rFonts w:ascii="宋体" w:hAnsi="宋体" w:cs="Arial"/>
                <w:kern w:val="0"/>
                <w:sz w:val="21"/>
                <w:szCs w:val="21"/>
              </w:rPr>
            </w:pPr>
            <w:r>
              <w:rPr>
                <w:rFonts w:ascii="宋体" w:hAnsi="宋体" w:cs="Arial" w:hint="eastAsia"/>
                <w:kern w:val="0"/>
                <w:sz w:val="21"/>
                <w:szCs w:val="21"/>
              </w:rPr>
              <w:t>合计</w:t>
            </w:r>
          </w:p>
        </w:tc>
        <w:tc>
          <w:tcPr>
            <w:tcW w:w="1559" w:type="dxa"/>
            <w:tcBorders>
              <w:top w:val="nil"/>
              <w:left w:val="nil"/>
              <w:bottom w:val="single" w:sz="4" w:space="0" w:color="auto"/>
              <w:right w:val="single" w:sz="4" w:space="0" w:color="auto"/>
            </w:tcBorders>
            <w:shd w:val="clear" w:color="auto" w:fill="auto"/>
            <w:noWrap/>
            <w:vAlign w:val="center"/>
          </w:tcPr>
          <w:p w:rsidR="0014560A" w:rsidRDefault="0014560A">
            <w:pPr>
              <w:widowControl/>
              <w:spacing w:line="240" w:lineRule="auto"/>
              <w:ind w:firstLineChars="0" w:firstLine="0"/>
              <w:jc w:val="left"/>
              <w:rPr>
                <w:rFonts w:ascii="Arial" w:hAnsi="Arial" w:cs="Arial"/>
                <w:kern w:val="0"/>
                <w:sz w:val="21"/>
                <w:szCs w:val="21"/>
              </w:rPr>
            </w:pPr>
            <w:r>
              <w:rPr>
                <w:rFonts w:ascii="Arial" w:hAnsi="Arial" w:cs="Arial"/>
                <w:kern w:val="0"/>
                <w:sz w:val="21"/>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14560A" w:rsidRDefault="0014560A">
            <w:pPr>
              <w:widowControl/>
              <w:spacing w:line="240" w:lineRule="auto"/>
              <w:ind w:firstLineChars="0" w:firstLine="0"/>
              <w:jc w:val="left"/>
              <w:rPr>
                <w:rFonts w:ascii="Arial" w:hAnsi="Arial" w:cs="Arial"/>
                <w:kern w:val="0"/>
                <w:sz w:val="21"/>
                <w:szCs w:val="21"/>
              </w:rPr>
            </w:pPr>
            <w:r>
              <w:rPr>
                <w:rFonts w:ascii="Arial" w:hAnsi="Arial" w:cs="Arial"/>
                <w:kern w:val="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14560A" w:rsidRDefault="0014560A">
            <w:pPr>
              <w:widowControl/>
              <w:spacing w:line="240" w:lineRule="auto"/>
              <w:ind w:firstLineChars="0" w:firstLine="0"/>
              <w:jc w:val="left"/>
              <w:rPr>
                <w:rFonts w:ascii="Arial" w:hAnsi="Arial" w:cs="Arial"/>
                <w:kern w:val="0"/>
                <w:sz w:val="21"/>
                <w:szCs w:val="21"/>
              </w:rPr>
            </w:pPr>
            <w:r>
              <w:rPr>
                <w:rFonts w:ascii="Arial" w:hAnsi="Arial" w:cs="Arial"/>
                <w:kern w:val="0"/>
                <w:sz w:val="21"/>
                <w:szCs w:val="21"/>
              </w:rPr>
              <w:t xml:space="preserve">　</w:t>
            </w:r>
          </w:p>
        </w:tc>
        <w:tc>
          <w:tcPr>
            <w:tcW w:w="1250" w:type="dxa"/>
            <w:tcBorders>
              <w:top w:val="nil"/>
              <w:left w:val="nil"/>
              <w:bottom w:val="single" w:sz="4" w:space="0" w:color="auto"/>
              <w:right w:val="single" w:sz="4" w:space="0" w:color="auto"/>
            </w:tcBorders>
            <w:shd w:val="clear" w:color="auto" w:fill="auto"/>
            <w:noWrap/>
          </w:tcPr>
          <w:p w:rsidR="0014560A" w:rsidRDefault="0014560A" w:rsidP="0014560A">
            <w:pPr>
              <w:ind w:firstLine="420"/>
            </w:pPr>
            <w:r w:rsidRPr="00763414">
              <w:rPr>
                <w:rFonts w:hint="eastAsia"/>
                <w:kern w:val="0"/>
                <w:sz w:val="21"/>
                <w:szCs w:val="21"/>
              </w:rPr>
              <w:t>***</w:t>
            </w:r>
          </w:p>
        </w:tc>
      </w:tr>
    </w:tbl>
    <w:p w:rsidR="005C4DA3" w:rsidRDefault="00125C37" w:rsidP="00C47BD9">
      <w:pPr>
        <w:kinsoku w:val="0"/>
        <w:overflowPunct w:val="0"/>
        <w:autoSpaceDE w:val="0"/>
        <w:autoSpaceDN w:val="0"/>
        <w:adjustRightInd w:val="0"/>
        <w:spacing w:beforeLines="50" w:before="120" w:line="360" w:lineRule="auto"/>
        <w:ind w:left="584" w:firstLineChars="0" w:firstLine="0"/>
        <w:jc w:val="left"/>
        <w:rPr>
          <w:rFonts w:ascii="宋体" w:cs="宋体"/>
          <w:kern w:val="0"/>
        </w:rPr>
      </w:pPr>
      <w:r>
        <w:rPr>
          <w:rFonts w:hint="eastAsia"/>
          <w:b/>
        </w:rPr>
        <w:t>（</w:t>
      </w:r>
      <w:r>
        <w:rPr>
          <w:b/>
        </w:rPr>
        <w:t>2</w:t>
      </w:r>
      <w:r>
        <w:rPr>
          <w:rFonts w:hint="eastAsia"/>
          <w:b/>
        </w:rPr>
        <w:t>）矿山</w:t>
      </w:r>
      <w:r>
        <w:rPr>
          <w:rFonts w:ascii="宋体" w:cs="宋体" w:hint="eastAsia"/>
          <w:b/>
          <w:bCs/>
          <w:kern w:val="0"/>
        </w:rPr>
        <w:t>土地破坏程度分析</w:t>
      </w:r>
    </w:p>
    <w:p w:rsidR="005C4DA3" w:rsidRDefault="00125C37" w:rsidP="00A81AFB">
      <w:pPr>
        <w:ind w:firstLineChars="249" w:firstLine="618"/>
        <w:rPr>
          <w:spacing w:val="4"/>
        </w:rPr>
      </w:pPr>
      <w:r>
        <w:rPr>
          <w:rFonts w:ascii="宋体" w:hAnsi="宋体" w:hint="eastAsia"/>
          <w:spacing w:val="4"/>
        </w:rPr>
        <w:t>①</w:t>
      </w:r>
      <w:r>
        <w:rPr>
          <w:spacing w:val="4"/>
        </w:rPr>
        <w:t>矿山土地破坏程度</w:t>
      </w:r>
      <w:r>
        <w:rPr>
          <w:rFonts w:hint="eastAsia"/>
          <w:spacing w:val="4"/>
        </w:rPr>
        <w:t>分级标准</w:t>
      </w:r>
    </w:p>
    <w:p w:rsidR="005C4DA3" w:rsidRDefault="00125C37">
      <w:pPr>
        <w:ind w:firstLine="496"/>
        <w:rPr>
          <w:rFonts w:ascii="宋体" w:hAnsi="宋体"/>
        </w:rPr>
      </w:pPr>
      <w:r>
        <w:rPr>
          <w:rFonts w:ascii="宋体" w:hAnsi="宋体"/>
          <w:spacing w:val="4"/>
        </w:rPr>
        <w:t>矿山的开采对地面的扰动较大，改变、破坏了</w:t>
      </w:r>
      <w:r>
        <w:rPr>
          <w:rFonts w:ascii="宋体" w:hAnsi="宋体" w:hint="eastAsia"/>
          <w:spacing w:val="4"/>
        </w:rPr>
        <w:t>评估</w:t>
      </w:r>
      <w:r>
        <w:rPr>
          <w:rFonts w:ascii="宋体" w:hAnsi="宋体"/>
          <w:spacing w:val="4"/>
        </w:rPr>
        <w:t>区原有的地貌、植被和土壤结构。矿区土地的破坏类型为挖损和压</w:t>
      </w:r>
      <w:r w:rsidR="00C47BD9">
        <w:rPr>
          <w:rFonts w:ascii="宋体" w:hAnsi="宋体"/>
          <w:spacing w:val="4"/>
        </w:rPr>
        <w:t>占，根据《中华人民共和国土地管理法》和国务院颁布的《土地复垦条例</w:t>
      </w:r>
      <w:r>
        <w:rPr>
          <w:rFonts w:ascii="宋体" w:hAnsi="宋体"/>
          <w:spacing w:val="4"/>
        </w:rPr>
        <w:t>》，把矿山土地破坏程度评价等级分为三级标准。见表4-</w:t>
      </w:r>
      <w:r w:rsidR="000B4984">
        <w:rPr>
          <w:rFonts w:ascii="宋体" w:hAnsi="宋体" w:hint="eastAsia"/>
          <w:spacing w:val="4"/>
        </w:rPr>
        <w:t>6</w:t>
      </w:r>
      <w:r>
        <w:rPr>
          <w:rFonts w:ascii="宋体" w:hAnsi="宋体"/>
        </w:rPr>
        <w:t>。</w:t>
      </w:r>
    </w:p>
    <w:p w:rsidR="005C4DA3" w:rsidRDefault="00125C37">
      <w:pPr>
        <w:ind w:left="480" w:firstLineChars="0" w:firstLine="0"/>
        <w:jc w:val="center"/>
        <w:rPr>
          <w:rFonts w:ascii="黑体" w:eastAsia="黑体" w:hAnsi="黑体"/>
        </w:rPr>
      </w:pPr>
      <w:r>
        <w:rPr>
          <w:rFonts w:ascii="黑体" w:eastAsia="黑体" w:hAnsi="黑体"/>
        </w:rPr>
        <w:t>表4-</w:t>
      </w:r>
      <w:r w:rsidR="000B4984">
        <w:rPr>
          <w:rFonts w:ascii="黑体" w:eastAsia="黑体" w:hAnsi="黑体" w:hint="eastAsia"/>
        </w:rPr>
        <w:t>6</w:t>
      </w:r>
      <w:r>
        <w:rPr>
          <w:rFonts w:ascii="黑体" w:eastAsia="黑体" w:hAnsi="黑体"/>
        </w:rPr>
        <w:t xml:space="preserve">    挖损、压占、污染土地破坏程度评价因子及等级标准表</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28"/>
        <w:gridCol w:w="1786"/>
        <w:gridCol w:w="2004"/>
        <w:gridCol w:w="2081"/>
      </w:tblGrid>
      <w:tr w:rsidR="005C4DA3">
        <w:trPr>
          <w:cantSplit/>
          <w:trHeight w:val="59"/>
          <w:jc w:val="center"/>
        </w:trPr>
        <w:tc>
          <w:tcPr>
            <w:tcW w:w="1276" w:type="dxa"/>
            <w:vMerge w:val="restart"/>
            <w:vAlign w:val="center"/>
          </w:tcPr>
          <w:p w:rsidR="005C4DA3" w:rsidRDefault="00125C37" w:rsidP="00A81AFB">
            <w:pPr>
              <w:spacing w:line="360" w:lineRule="exact"/>
              <w:ind w:firstLineChars="0" w:firstLine="0"/>
              <w:rPr>
                <w:rFonts w:ascii="宋体" w:hAnsi="宋体"/>
                <w:sz w:val="21"/>
                <w:szCs w:val="21"/>
              </w:rPr>
            </w:pPr>
            <w:r>
              <w:rPr>
                <w:rFonts w:ascii="宋体" w:hAnsi="宋体"/>
                <w:sz w:val="21"/>
                <w:szCs w:val="21"/>
              </w:rPr>
              <w:t>破坏因素</w:t>
            </w:r>
          </w:p>
        </w:tc>
        <w:tc>
          <w:tcPr>
            <w:tcW w:w="1828" w:type="dxa"/>
            <w:vMerge w:val="restart"/>
            <w:vAlign w:val="center"/>
          </w:tcPr>
          <w:p w:rsidR="005C4DA3" w:rsidRDefault="00125C37">
            <w:pPr>
              <w:spacing w:line="360" w:lineRule="exact"/>
              <w:ind w:firstLineChars="0" w:firstLine="0"/>
              <w:jc w:val="center"/>
              <w:rPr>
                <w:rFonts w:ascii="宋体" w:hAnsi="宋体"/>
                <w:sz w:val="21"/>
                <w:szCs w:val="21"/>
              </w:rPr>
            </w:pPr>
            <w:r>
              <w:rPr>
                <w:rFonts w:ascii="宋体" w:hAnsi="宋体"/>
                <w:sz w:val="21"/>
                <w:szCs w:val="21"/>
              </w:rPr>
              <w:t>评价因子</w:t>
            </w:r>
          </w:p>
        </w:tc>
        <w:tc>
          <w:tcPr>
            <w:tcW w:w="5871" w:type="dxa"/>
            <w:gridSpan w:val="3"/>
            <w:vAlign w:val="center"/>
          </w:tcPr>
          <w:p w:rsidR="005C4DA3" w:rsidRDefault="00125C37">
            <w:pPr>
              <w:spacing w:line="360" w:lineRule="exact"/>
              <w:ind w:firstLineChars="0" w:firstLine="0"/>
              <w:jc w:val="center"/>
              <w:rPr>
                <w:rFonts w:ascii="宋体" w:hAnsi="宋体"/>
                <w:sz w:val="21"/>
                <w:szCs w:val="21"/>
              </w:rPr>
            </w:pPr>
            <w:r>
              <w:rPr>
                <w:rFonts w:ascii="宋体" w:hAnsi="宋体"/>
                <w:sz w:val="21"/>
                <w:szCs w:val="21"/>
              </w:rPr>
              <w:t>评价等级</w:t>
            </w:r>
          </w:p>
        </w:tc>
      </w:tr>
      <w:tr w:rsidR="005C4DA3">
        <w:trPr>
          <w:cantSplit/>
          <w:trHeight w:val="59"/>
          <w:jc w:val="center"/>
        </w:trPr>
        <w:tc>
          <w:tcPr>
            <w:tcW w:w="1276" w:type="dxa"/>
            <w:vMerge/>
            <w:vAlign w:val="center"/>
          </w:tcPr>
          <w:p w:rsidR="005C4DA3" w:rsidRDefault="005C4DA3">
            <w:pPr>
              <w:spacing w:line="360" w:lineRule="exact"/>
              <w:ind w:firstLineChars="0" w:firstLine="0"/>
              <w:jc w:val="center"/>
              <w:rPr>
                <w:rFonts w:ascii="宋体" w:hAnsi="宋体"/>
                <w:sz w:val="21"/>
                <w:szCs w:val="21"/>
              </w:rPr>
            </w:pPr>
          </w:p>
        </w:tc>
        <w:tc>
          <w:tcPr>
            <w:tcW w:w="1828" w:type="dxa"/>
            <w:vMerge/>
            <w:vAlign w:val="center"/>
          </w:tcPr>
          <w:p w:rsidR="005C4DA3" w:rsidRDefault="005C4DA3">
            <w:pPr>
              <w:spacing w:line="360" w:lineRule="exact"/>
              <w:ind w:firstLineChars="0" w:firstLine="0"/>
              <w:jc w:val="center"/>
              <w:rPr>
                <w:rFonts w:ascii="宋体" w:hAnsi="宋体"/>
                <w:sz w:val="21"/>
                <w:szCs w:val="21"/>
              </w:rPr>
            </w:pPr>
          </w:p>
        </w:tc>
        <w:tc>
          <w:tcPr>
            <w:tcW w:w="1786" w:type="dxa"/>
            <w:vAlign w:val="center"/>
          </w:tcPr>
          <w:p w:rsidR="005C4DA3" w:rsidRDefault="00125C37">
            <w:pPr>
              <w:spacing w:line="360" w:lineRule="exact"/>
              <w:ind w:firstLineChars="0" w:firstLine="0"/>
              <w:rPr>
                <w:rFonts w:ascii="宋体" w:hAnsi="宋体"/>
                <w:sz w:val="21"/>
                <w:szCs w:val="21"/>
              </w:rPr>
            </w:pPr>
            <w:r>
              <w:rPr>
                <w:rFonts w:ascii="宋体" w:hAnsi="宋体"/>
                <w:sz w:val="21"/>
                <w:szCs w:val="21"/>
              </w:rPr>
              <w:t>轻度破坏(Ⅰ级)</w:t>
            </w:r>
          </w:p>
        </w:tc>
        <w:tc>
          <w:tcPr>
            <w:tcW w:w="2004" w:type="dxa"/>
            <w:vAlign w:val="center"/>
          </w:tcPr>
          <w:p w:rsidR="005C4DA3" w:rsidRDefault="00125C37">
            <w:pPr>
              <w:spacing w:line="360" w:lineRule="exact"/>
              <w:ind w:firstLineChars="0" w:firstLine="0"/>
              <w:jc w:val="center"/>
              <w:rPr>
                <w:rFonts w:ascii="宋体" w:hAnsi="宋体"/>
                <w:sz w:val="21"/>
                <w:szCs w:val="21"/>
              </w:rPr>
            </w:pPr>
            <w:r>
              <w:rPr>
                <w:rFonts w:ascii="宋体" w:hAnsi="宋体"/>
                <w:sz w:val="21"/>
                <w:szCs w:val="21"/>
              </w:rPr>
              <w:t>中度破坏(</w:t>
            </w:r>
            <w:r>
              <w:rPr>
                <w:rFonts w:ascii="宋体" w:hAnsi="宋体"/>
                <w:kern w:val="0"/>
                <w:sz w:val="21"/>
                <w:szCs w:val="21"/>
              </w:rPr>
              <w:t>Ⅱ级)</w:t>
            </w:r>
          </w:p>
        </w:tc>
        <w:tc>
          <w:tcPr>
            <w:tcW w:w="2081" w:type="dxa"/>
            <w:vAlign w:val="center"/>
          </w:tcPr>
          <w:p w:rsidR="005C4DA3" w:rsidRDefault="00125C37">
            <w:pPr>
              <w:spacing w:line="360" w:lineRule="exact"/>
              <w:ind w:firstLineChars="0" w:firstLine="0"/>
              <w:jc w:val="center"/>
              <w:rPr>
                <w:rFonts w:ascii="宋体" w:hAnsi="宋体"/>
                <w:sz w:val="21"/>
                <w:szCs w:val="21"/>
              </w:rPr>
            </w:pPr>
            <w:r>
              <w:rPr>
                <w:rFonts w:ascii="宋体" w:hAnsi="宋体"/>
                <w:sz w:val="21"/>
                <w:szCs w:val="21"/>
              </w:rPr>
              <w:t>重度破坏(Ⅲ级)</w:t>
            </w:r>
          </w:p>
        </w:tc>
      </w:tr>
      <w:tr w:rsidR="005C4DA3">
        <w:trPr>
          <w:cantSplit/>
          <w:trHeight w:val="59"/>
          <w:jc w:val="center"/>
        </w:trPr>
        <w:tc>
          <w:tcPr>
            <w:tcW w:w="1276" w:type="dxa"/>
            <w:vMerge w:val="restart"/>
            <w:vAlign w:val="center"/>
          </w:tcPr>
          <w:p w:rsidR="005C4DA3" w:rsidRDefault="00125C37">
            <w:pPr>
              <w:spacing w:line="360" w:lineRule="exact"/>
              <w:ind w:firstLineChars="0" w:firstLine="0"/>
              <w:jc w:val="center"/>
              <w:rPr>
                <w:rFonts w:ascii="宋体" w:hAnsi="宋体"/>
                <w:sz w:val="21"/>
                <w:szCs w:val="21"/>
              </w:rPr>
            </w:pPr>
            <w:r>
              <w:rPr>
                <w:rFonts w:ascii="宋体" w:hAnsi="宋体"/>
                <w:sz w:val="21"/>
                <w:szCs w:val="21"/>
              </w:rPr>
              <w:t>挖损、压占</w:t>
            </w:r>
          </w:p>
        </w:tc>
        <w:tc>
          <w:tcPr>
            <w:tcW w:w="1828" w:type="dxa"/>
            <w:vAlign w:val="center"/>
          </w:tcPr>
          <w:p w:rsidR="005C4DA3" w:rsidRDefault="00125C37">
            <w:pPr>
              <w:spacing w:line="360" w:lineRule="exact"/>
              <w:ind w:firstLineChars="0" w:firstLine="0"/>
              <w:jc w:val="center"/>
              <w:rPr>
                <w:rFonts w:ascii="宋体" w:hAnsi="宋体"/>
                <w:sz w:val="21"/>
                <w:szCs w:val="21"/>
              </w:rPr>
            </w:pPr>
            <w:r>
              <w:rPr>
                <w:rFonts w:ascii="宋体" w:hAnsi="宋体"/>
                <w:sz w:val="21"/>
                <w:szCs w:val="21"/>
              </w:rPr>
              <w:t>挖、切深度，排弃</w:t>
            </w:r>
          </w:p>
          <w:p w:rsidR="005C4DA3" w:rsidRDefault="00125C37">
            <w:pPr>
              <w:spacing w:line="360" w:lineRule="exact"/>
              <w:ind w:firstLineChars="0" w:firstLine="0"/>
              <w:jc w:val="center"/>
              <w:rPr>
                <w:rFonts w:ascii="宋体" w:hAnsi="宋体"/>
                <w:sz w:val="21"/>
                <w:szCs w:val="21"/>
              </w:rPr>
            </w:pPr>
            <w:r>
              <w:rPr>
                <w:rFonts w:ascii="宋体" w:hAnsi="宋体"/>
                <w:sz w:val="21"/>
                <w:szCs w:val="21"/>
              </w:rPr>
              <w:t>岩土高度</w:t>
            </w:r>
          </w:p>
        </w:tc>
        <w:tc>
          <w:tcPr>
            <w:tcW w:w="1786" w:type="dxa"/>
            <w:vAlign w:val="center"/>
          </w:tcPr>
          <w:p w:rsidR="005C4DA3" w:rsidRDefault="00125C37">
            <w:pPr>
              <w:spacing w:line="360" w:lineRule="exact"/>
              <w:ind w:firstLineChars="0" w:firstLine="0"/>
              <w:jc w:val="center"/>
              <w:rPr>
                <w:rFonts w:ascii="宋体" w:hAnsi="宋体"/>
                <w:sz w:val="21"/>
                <w:szCs w:val="21"/>
              </w:rPr>
            </w:pPr>
            <w:r>
              <w:rPr>
                <w:rFonts w:ascii="宋体" w:hAnsi="宋体"/>
                <w:sz w:val="21"/>
                <w:szCs w:val="21"/>
              </w:rPr>
              <w:t>&lt;6米</w:t>
            </w:r>
          </w:p>
        </w:tc>
        <w:tc>
          <w:tcPr>
            <w:tcW w:w="2004" w:type="dxa"/>
            <w:vAlign w:val="center"/>
          </w:tcPr>
          <w:p w:rsidR="005C4DA3" w:rsidRDefault="00125C37">
            <w:pPr>
              <w:spacing w:line="360" w:lineRule="exact"/>
              <w:ind w:firstLineChars="0" w:firstLine="0"/>
              <w:jc w:val="center"/>
              <w:rPr>
                <w:rFonts w:ascii="宋体" w:hAnsi="宋体"/>
                <w:sz w:val="21"/>
                <w:szCs w:val="21"/>
              </w:rPr>
            </w:pPr>
            <w:r>
              <w:rPr>
                <w:rFonts w:ascii="宋体" w:hAnsi="宋体"/>
                <w:sz w:val="21"/>
                <w:szCs w:val="21"/>
              </w:rPr>
              <w:t>6-10米</w:t>
            </w:r>
          </w:p>
        </w:tc>
        <w:tc>
          <w:tcPr>
            <w:tcW w:w="2081" w:type="dxa"/>
            <w:vAlign w:val="center"/>
          </w:tcPr>
          <w:p w:rsidR="005C4DA3" w:rsidRDefault="00125C37">
            <w:pPr>
              <w:spacing w:line="360" w:lineRule="exact"/>
              <w:ind w:firstLineChars="0" w:firstLine="0"/>
              <w:jc w:val="center"/>
              <w:rPr>
                <w:rFonts w:ascii="宋体" w:hAnsi="宋体"/>
                <w:sz w:val="21"/>
                <w:szCs w:val="21"/>
              </w:rPr>
            </w:pPr>
            <w:r>
              <w:rPr>
                <w:rFonts w:ascii="宋体" w:hAnsi="宋体"/>
                <w:sz w:val="21"/>
                <w:szCs w:val="21"/>
              </w:rPr>
              <w:t>&gt;10米</w:t>
            </w:r>
          </w:p>
        </w:tc>
      </w:tr>
      <w:tr w:rsidR="005C4DA3">
        <w:trPr>
          <w:cantSplit/>
          <w:trHeight w:val="797"/>
          <w:jc w:val="center"/>
        </w:trPr>
        <w:tc>
          <w:tcPr>
            <w:tcW w:w="1276" w:type="dxa"/>
            <w:vMerge/>
            <w:vAlign w:val="center"/>
          </w:tcPr>
          <w:p w:rsidR="005C4DA3" w:rsidRDefault="005C4DA3">
            <w:pPr>
              <w:spacing w:line="360" w:lineRule="exact"/>
              <w:ind w:firstLineChars="0" w:firstLine="0"/>
              <w:jc w:val="center"/>
              <w:rPr>
                <w:rFonts w:ascii="宋体" w:hAnsi="宋体"/>
                <w:sz w:val="21"/>
                <w:szCs w:val="21"/>
              </w:rPr>
            </w:pPr>
          </w:p>
        </w:tc>
        <w:tc>
          <w:tcPr>
            <w:tcW w:w="1828" w:type="dxa"/>
            <w:vAlign w:val="center"/>
          </w:tcPr>
          <w:p w:rsidR="005C4DA3" w:rsidRDefault="00125C37">
            <w:pPr>
              <w:spacing w:line="360" w:lineRule="exact"/>
              <w:ind w:firstLineChars="0" w:firstLine="0"/>
              <w:jc w:val="center"/>
              <w:rPr>
                <w:rFonts w:ascii="宋体" w:hAnsi="宋体"/>
                <w:sz w:val="21"/>
                <w:szCs w:val="21"/>
              </w:rPr>
            </w:pPr>
            <w:r>
              <w:rPr>
                <w:rFonts w:ascii="宋体" w:hAnsi="宋体" w:hint="eastAsia"/>
                <w:sz w:val="21"/>
                <w:szCs w:val="21"/>
              </w:rPr>
              <w:t>破坏</w:t>
            </w:r>
            <w:r>
              <w:rPr>
                <w:rFonts w:ascii="宋体" w:hAnsi="宋体"/>
                <w:sz w:val="21"/>
                <w:szCs w:val="21"/>
              </w:rPr>
              <w:t>土地面积</w:t>
            </w:r>
            <w:r>
              <w:rPr>
                <w:rFonts w:ascii="宋体" w:hAnsi="宋体" w:hint="eastAsia"/>
                <w:sz w:val="21"/>
                <w:szCs w:val="21"/>
              </w:rPr>
              <w:t>及类型</w:t>
            </w:r>
          </w:p>
        </w:tc>
        <w:tc>
          <w:tcPr>
            <w:tcW w:w="1786" w:type="dxa"/>
            <w:vAlign w:val="center"/>
          </w:tcPr>
          <w:p w:rsidR="005C4DA3" w:rsidRDefault="00125C37">
            <w:pPr>
              <w:spacing w:line="360" w:lineRule="exact"/>
              <w:ind w:firstLineChars="0" w:firstLine="0"/>
              <w:rPr>
                <w:rFonts w:ascii="宋体" w:hAnsi="宋体"/>
                <w:sz w:val="21"/>
                <w:szCs w:val="21"/>
              </w:rPr>
            </w:pPr>
            <w:r>
              <w:rPr>
                <w:rFonts w:ascii="宋体" w:hAnsi="宋体" w:hint="eastAsia"/>
                <w:sz w:val="21"/>
                <w:szCs w:val="21"/>
              </w:rPr>
              <w:t>破坏</w:t>
            </w:r>
            <w:r>
              <w:rPr>
                <w:rFonts w:ascii="宋体" w:hAnsi="宋体"/>
                <w:sz w:val="21"/>
                <w:szCs w:val="21"/>
              </w:rPr>
              <w:t>林地或草地小于等于2hm</w:t>
            </w:r>
            <w:r>
              <w:rPr>
                <w:rFonts w:ascii="宋体" w:hAnsi="宋体" w:hint="eastAsia"/>
                <w:sz w:val="21"/>
                <w:szCs w:val="21"/>
                <w:vertAlign w:val="superscript"/>
              </w:rPr>
              <w:t>2</w:t>
            </w:r>
            <w:r>
              <w:rPr>
                <w:rFonts w:ascii="宋体" w:hAnsi="宋体"/>
                <w:sz w:val="21"/>
                <w:szCs w:val="21"/>
              </w:rPr>
              <w:t>；荒山或未开发利用土地小于等于10hm</w:t>
            </w:r>
            <w:r>
              <w:rPr>
                <w:rFonts w:ascii="宋体" w:hAnsi="宋体"/>
                <w:sz w:val="21"/>
                <w:szCs w:val="21"/>
                <w:vertAlign w:val="superscript"/>
              </w:rPr>
              <w:t>2</w:t>
            </w:r>
          </w:p>
        </w:tc>
        <w:tc>
          <w:tcPr>
            <w:tcW w:w="2004" w:type="dxa"/>
            <w:vAlign w:val="center"/>
          </w:tcPr>
          <w:p w:rsidR="005C4DA3" w:rsidRDefault="00125C37">
            <w:pPr>
              <w:spacing w:line="360" w:lineRule="exact"/>
              <w:ind w:firstLineChars="0" w:firstLine="0"/>
              <w:rPr>
                <w:rFonts w:ascii="宋体" w:hAnsi="宋体"/>
                <w:sz w:val="21"/>
                <w:szCs w:val="21"/>
                <w:vertAlign w:val="superscript"/>
              </w:rPr>
            </w:pPr>
            <w:r>
              <w:rPr>
                <w:rFonts w:ascii="宋体" w:hAnsi="宋体" w:hint="eastAsia"/>
                <w:sz w:val="21"/>
                <w:szCs w:val="21"/>
              </w:rPr>
              <w:t>破坏</w:t>
            </w:r>
            <w:r>
              <w:rPr>
                <w:rFonts w:ascii="宋体" w:hAnsi="宋体"/>
                <w:sz w:val="21"/>
                <w:szCs w:val="21"/>
              </w:rPr>
              <w:t>耕地小于等于2hm</w:t>
            </w:r>
            <w:r>
              <w:rPr>
                <w:rFonts w:ascii="宋体" w:hAnsi="宋体" w:hint="eastAsia"/>
                <w:sz w:val="21"/>
                <w:szCs w:val="21"/>
                <w:vertAlign w:val="superscript"/>
              </w:rPr>
              <w:t>2</w:t>
            </w:r>
            <w:r>
              <w:rPr>
                <w:rFonts w:ascii="宋体" w:hAnsi="宋体"/>
                <w:sz w:val="21"/>
                <w:szCs w:val="21"/>
              </w:rPr>
              <w:t>破坏林地或草地2—4hm</w:t>
            </w:r>
            <w:r>
              <w:rPr>
                <w:rFonts w:ascii="宋体" w:hAnsi="宋体" w:hint="eastAsia"/>
                <w:sz w:val="21"/>
                <w:szCs w:val="21"/>
                <w:vertAlign w:val="superscript"/>
              </w:rPr>
              <w:t>2</w:t>
            </w:r>
            <w:r>
              <w:rPr>
                <w:rFonts w:ascii="宋体" w:hAnsi="宋体"/>
                <w:sz w:val="21"/>
                <w:szCs w:val="21"/>
              </w:rPr>
              <w:t>；荒山或未开发利用土地10-20hm</w:t>
            </w:r>
            <w:r>
              <w:rPr>
                <w:rFonts w:ascii="宋体" w:hAnsi="宋体" w:hint="eastAsia"/>
                <w:sz w:val="21"/>
                <w:szCs w:val="21"/>
                <w:vertAlign w:val="superscript"/>
              </w:rPr>
              <w:t>2</w:t>
            </w:r>
          </w:p>
        </w:tc>
        <w:tc>
          <w:tcPr>
            <w:tcW w:w="2081" w:type="dxa"/>
            <w:vAlign w:val="center"/>
          </w:tcPr>
          <w:p w:rsidR="005C4DA3" w:rsidRDefault="00125C37">
            <w:pPr>
              <w:spacing w:line="360" w:lineRule="exact"/>
              <w:ind w:firstLineChars="0" w:firstLine="0"/>
              <w:rPr>
                <w:rFonts w:ascii="宋体" w:hAnsi="宋体"/>
                <w:sz w:val="21"/>
                <w:szCs w:val="21"/>
              </w:rPr>
            </w:pPr>
            <w:r>
              <w:rPr>
                <w:rFonts w:ascii="宋体" w:hAnsi="宋体" w:hint="eastAsia"/>
                <w:sz w:val="21"/>
                <w:szCs w:val="21"/>
              </w:rPr>
              <w:t>破坏</w:t>
            </w:r>
            <w:r>
              <w:rPr>
                <w:rFonts w:ascii="宋体" w:hAnsi="宋体"/>
                <w:sz w:val="21"/>
                <w:szCs w:val="21"/>
              </w:rPr>
              <w:t>基本农田</w:t>
            </w:r>
            <w:r>
              <w:rPr>
                <w:rFonts w:ascii="宋体" w:hAnsi="宋体" w:hint="eastAsia"/>
                <w:sz w:val="21"/>
                <w:szCs w:val="21"/>
              </w:rPr>
              <w:t>、</w:t>
            </w:r>
            <w:r>
              <w:rPr>
                <w:rFonts w:ascii="宋体" w:hAnsi="宋体"/>
                <w:sz w:val="21"/>
                <w:szCs w:val="21"/>
              </w:rPr>
              <w:t>耕地大于2hm</w:t>
            </w:r>
            <w:r>
              <w:rPr>
                <w:rFonts w:ascii="宋体" w:hAnsi="宋体" w:hint="eastAsia"/>
                <w:sz w:val="21"/>
                <w:szCs w:val="21"/>
                <w:vertAlign w:val="superscript"/>
              </w:rPr>
              <w:t>2</w:t>
            </w:r>
            <w:r>
              <w:rPr>
                <w:rFonts w:ascii="宋体" w:hAnsi="宋体"/>
                <w:sz w:val="21"/>
                <w:szCs w:val="21"/>
              </w:rPr>
              <w:t>；林地或草地大于4hm</w:t>
            </w:r>
            <w:r>
              <w:rPr>
                <w:rFonts w:ascii="宋体" w:hAnsi="宋体" w:hint="eastAsia"/>
                <w:sz w:val="21"/>
                <w:szCs w:val="21"/>
                <w:vertAlign w:val="superscript"/>
              </w:rPr>
              <w:t>2</w:t>
            </w:r>
            <w:r>
              <w:rPr>
                <w:rFonts w:ascii="宋体" w:hAnsi="宋体"/>
                <w:sz w:val="21"/>
                <w:szCs w:val="21"/>
              </w:rPr>
              <w:t>；荒地或未开发利用土地大于20hm</w:t>
            </w:r>
            <w:r>
              <w:rPr>
                <w:rFonts w:ascii="宋体" w:hAnsi="宋体" w:hint="eastAsia"/>
                <w:sz w:val="21"/>
                <w:szCs w:val="21"/>
                <w:vertAlign w:val="superscript"/>
              </w:rPr>
              <w:t>2</w:t>
            </w:r>
          </w:p>
        </w:tc>
      </w:tr>
    </w:tbl>
    <w:p w:rsidR="005C4DA3" w:rsidRDefault="00125C37" w:rsidP="00A81AFB">
      <w:pPr>
        <w:ind w:firstLineChars="249" w:firstLine="618"/>
        <w:rPr>
          <w:rFonts w:ascii="宋体" w:hAnsi="宋体"/>
          <w:spacing w:val="4"/>
        </w:rPr>
      </w:pPr>
      <w:r>
        <w:rPr>
          <w:rFonts w:ascii="宋体" w:hAnsi="宋体" w:hint="eastAsia"/>
          <w:spacing w:val="4"/>
        </w:rPr>
        <w:t>②土地破坏程度</w:t>
      </w:r>
    </w:p>
    <w:p w:rsidR="005C4DA3" w:rsidRDefault="00125C37" w:rsidP="00A81AFB">
      <w:pPr>
        <w:ind w:firstLineChars="249" w:firstLine="598"/>
        <w:rPr>
          <w:rFonts w:ascii="宋体" w:hAnsi="宋体"/>
        </w:rPr>
      </w:pPr>
      <w:r>
        <w:rPr>
          <w:rFonts w:ascii="宋体" w:hAnsi="宋体" w:hint="eastAsia"/>
        </w:rPr>
        <w:t>依据上表，矿山矿业活动土地破坏程度评价如下表</w:t>
      </w:r>
      <w:r>
        <w:rPr>
          <w:rFonts w:ascii="宋体" w:hAnsi="宋体"/>
        </w:rPr>
        <w:t>4-</w:t>
      </w:r>
      <w:r w:rsidR="000B4984">
        <w:rPr>
          <w:rFonts w:ascii="宋体" w:hAnsi="宋体" w:hint="eastAsia"/>
        </w:rPr>
        <w:t>7</w:t>
      </w:r>
      <w:r>
        <w:rPr>
          <w:rFonts w:ascii="宋体" w:hAnsi="宋体" w:hint="eastAsia"/>
        </w:rPr>
        <w:t>所示。</w:t>
      </w:r>
    </w:p>
    <w:p w:rsidR="005C4DA3" w:rsidRDefault="00125C37" w:rsidP="00A81AFB">
      <w:pPr>
        <w:ind w:firstLineChars="249" w:firstLine="598"/>
        <w:jc w:val="center"/>
        <w:rPr>
          <w:rFonts w:ascii="宋体" w:hAnsi="宋体"/>
          <w:spacing w:val="4"/>
        </w:rPr>
      </w:pPr>
      <w:r>
        <w:rPr>
          <w:rFonts w:ascii="黑体" w:eastAsia="黑体" w:hAnsi="黑体" w:hint="eastAsia"/>
        </w:rPr>
        <w:t>表</w:t>
      </w:r>
      <w:r>
        <w:rPr>
          <w:rFonts w:ascii="黑体" w:eastAsia="黑体" w:hAnsi="黑体"/>
        </w:rPr>
        <w:t>4-</w:t>
      </w:r>
      <w:r w:rsidR="000B4984">
        <w:rPr>
          <w:rFonts w:ascii="黑体" w:eastAsia="黑体" w:hAnsi="黑体" w:hint="eastAsia"/>
        </w:rPr>
        <w:t>7</w:t>
      </w:r>
      <w:r>
        <w:rPr>
          <w:rFonts w:ascii="黑体" w:eastAsia="黑体" w:hAnsi="黑体"/>
        </w:rPr>
        <w:t xml:space="preserve">   </w:t>
      </w:r>
      <w:r>
        <w:rPr>
          <w:rFonts w:ascii="黑体" w:eastAsia="黑体" w:hAnsi="黑体" w:hint="eastAsia"/>
        </w:rPr>
        <w:t xml:space="preserve">矿区已破坏土地及拟破坏土地统计表 </w:t>
      </w:r>
      <w:r>
        <w:rPr>
          <w:rFonts w:ascii="黑体" w:eastAsia="黑体" w:hAnsi="黑体"/>
        </w:rPr>
        <w:t xml:space="preserve"> </w:t>
      </w:r>
      <w:r>
        <w:rPr>
          <w:rFonts w:ascii="黑体" w:eastAsia="黑体" w:hAnsi="黑体" w:hint="eastAsia"/>
        </w:rPr>
        <w:t>单位：</w:t>
      </w:r>
      <w:r>
        <w:t>hm</w:t>
      </w:r>
      <w:r>
        <w:rPr>
          <w:vertAlign w:val="superscript"/>
        </w:rPr>
        <w:t>2</w:t>
      </w:r>
    </w:p>
    <w:tbl>
      <w:tblPr>
        <w:tblW w:w="8931" w:type="dxa"/>
        <w:jc w:val="center"/>
        <w:tblLayout w:type="fixed"/>
        <w:tblCellMar>
          <w:left w:w="0" w:type="dxa"/>
          <w:right w:w="0" w:type="dxa"/>
        </w:tblCellMar>
        <w:tblLook w:val="04A0" w:firstRow="1" w:lastRow="0" w:firstColumn="1" w:lastColumn="0" w:noHBand="0" w:noVBand="1"/>
      </w:tblPr>
      <w:tblGrid>
        <w:gridCol w:w="1537"/>
        <w:gridCol w:w="1559"/>
        <w:gridCol w:w="1418"/>
        <w:gridCol w:w="1418"/>
        <w:gridCol w:w="1723"/>
        <w:gridCol w:w="1276"/>
      </w:tblGrid>
      <w:tr w:rsidR="005C4DA3">
        <w:trPr>
          <w:trHeight w:hRule="exact" w:val="705"/>
          <w:jc w:val="center"/>
        </w:trPr>
        <w:tc>
          <w:tcPr>
            <w:tcW w:w="1537"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pPr>
              <w:kinsoku w:val="0"/>
              <w:overflowPunct w:val="0"/>
              <w:autoSpaceDE w:val="0"/>
              <w:autoSpaceDN w:val="0"/>
              <w:adjustRightInd w:val="0"/>
              <w:spacing w:before="161" w:line="240" w:lineRule="auto"/>
              <w:ind w:right="100" w:firstLineChars="0" w:firstLine="0"/>
              <w:jc w:val="center"/>
              <w:rPr>
                <w:rFonts w:eastAsia="等线"/>
                <w:kern w:val="0"/>
                <w:sz w:val="21"/>
                <w:szCs w:val="21"/>
              </w:rPr>
            </w:pPr>
            <w:r w:rsidRPr="007F6F49">
              <w:rPr>
                <w:rFonts w:ascii="宋体" w:cs="宋体" w:hint="eastAsia"/>
                <w:spacing w:val="-1"/>
                <w:kern w:val="0"/>
                <w:sz w:val="21"/>
                <w:szCs w:val="21"/>
              </w:rPr>
              <w:t>分区</w:t>
            </w:r>
          </w:p>
        </w:tc>
        <w:tc>
          <w:tcPr>
            <w:tcW w:w="1559"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pPr>
              <w:kinsoku w:val="0"/>
              <w:overflowPunct w:val="0"/>
              <w:autoSpaceDE w:val="0"/>
              <w:autoSpaceDN w:val="0"/>
              <w:adjustRightInd w:val="0"/>
              <w:spacing w:line="240" w:lineRule="auto"/>
              <w:ind w:firstLineChars="0" w:firstLine="0"/>
              <w:jc w:val="center"/>
              <w:rPr>
                <w:rFonts w:eastAsia="等线"/>
                <w:kern w:val="0"/>
                <w:sz w:val="21"/>
                <w:szCs w:val="21"/>
              </w:rPr>
            </w:pPr>
            <w:r w:rsidRPr="007F6F49">
              <w:rPr>
                <w:rFonts w:ascii="宋体" w:cs="宋体" w:hint="eastAsia"/>
                <w:spacing w:val="-1"/>
                <w:kern w:val="0"/>
                <w:sz w:val="21"/>
                <w:szCs w:val="21"/>
              </w:rPr>
              <w:t>破坏土地方式</w:t>
            </w:r>
          </w:p>
        </w:tc>
        <w:tc>
          <w:tcPr>
            <w:tcW w:w="1418"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pPr>
              <w:kinsoku w:val="0"/>
              <w:overflowPunct w:val="0"/>
              <w:autoSpaceDE w:val="0"/>
              <w:autoSpaceDN w:val="0"/>
              <w:adjustRightInd w:val="0"/>
              <w:spacing w:before="161" w:line="240" w:lineRule="auto"/>
              <w:ind w:firstLineChars="0" w:firstLine="0"/>
              <w:jc w:val="center"/>
              <w:rPr>
                <w:rFonts w:ascii="宋体" w:cs="宋体"/>
                <w:spacing w:val="-1"/>
                <w:kern w:val="0"/>
                <w:sz w:val="21"/>
                <w:szCs w:val="21"/>
              </w:rPr>
            </w:pPr>
            <w:r w:rsidRPr="007F6F49">
              <w:rPr>
                <w:rFonts w:ascii="宋体" w:cs="宋体" w:hint="eastAsia"/>
                <w:spacing w:val="-1"/>
                <w:kern w:val="0"/>
                <w:sz w:val="21"/>
                <w:szCs w:val="21"/>
              </w:rPr>
              <w:t>已破坏面积</w:t>
            </w:r>
          </w:p>
        </w:tc>
        <w:tc>
          <w:tcPr>
            <w:tcW w:w="1418"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pPr>
              <w:kinsoku w:val="0"/>
              <w:overflowPunct w:val="0"/>
              <w:autoSpaceDE w:val="0"/>
              <w:autoSpaceDN w:val="0"/>
              <w:adjustRightInd w:val="0"/>
              <w:spacing w:before="161" w:line="240" w:lineRule="auto"/>
              <w:ind w:firstLineChars="0" w:firstLine="0"/>
              <w:jc w:val="center"/>
              <w:rPr>
                <w:rFonts w:ascii="宋体" w:cs="宋体"/>
                <w:spacing w:val="-1"/>
                <w:kern w:val="0"/>
                <w:sz w:val="21"/>
                <w:szCs w:val="21"/>
              </w:rPr>
            </w:pPr>
            <w:r w:rsidRPr="007F6F49">
              <w:rPr>
                <w:rFonts w:ascii="宋体" w:cs="宋体" w:hint="eastAsia"/>
                <w:spacing w:val="-1"/>
                <w:kern w:val="0"/>
                <w:sz w:val="21"/>
                <w:szCs w:val="21"/>
              </w:rPr>
              <w:t>拟破坏面积</w:t>
            </w:r>
          </w:p>
        </w:tc>
        <w:tc>
          <w:tcPr>
            <w:tcW w:w="1723"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rsidP="007F6F49">
            <w:pPr>
              <w:kinsoku w:val="0"/>
              <w:overflowPunct w:val="0"/>
              <w:autoSpaceDE w:val="0"/>
              <w:autoSpaceDN w:val="0"/>
              <w:adjustRightInd w:val="0"/>
              <w:spacing w:before="51" w:line="240" w:lineRule="auto"/>
              <w:ind w:left="4" w:firstLineChars="0" w:firstLine="0"/>
              <w:jc w:val="center"/>
              <w:rPr>
                <w:rFonts w:eastAsia="等线"/>
                <w:kern w:val="0"/>
                <w:sz w:val="21"/>
                <w:szCs w:val="21"/>
              </w:rPr>
            </w:pPr>
            <w:r w:rsidRPr="007F6F49">
              <w:rPr>
                <w:rFonts w:ascii="宋体" w:cs="宋体" w:hint="eastAsia"/>
                <w:spacing w:val="-1"/>
                <w:kern w:val="0"/>
                <w:sz w:val="21"/>
                <w:szCs w:val="21"/>
              </w:rPr>
              <w:t>堆高或挖深（m）</w:t>
            </w:r>
          </w:p>
        </w:tc>
        <w:tc>
          <w:tcPr>
            <w:tcW w:w="1276"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pPr>
              <w:kinsoku w:val="0"/>
              <w:overflowPunct w:val="0"/>
              <w:autoSpaceDE w:val="0"/>
              <w:autoSpaceDN w:val="0"/>
              <w:adjustRightInd w:val="0"/>
              <w:spacing w:before="51" w:line="240" w:lineRule="auto"/>
              <w:ind w:left="4" w:firstLineChars="0" w:firstLine="0"/>
              <w:jc w:val="center"/>
              <w:rPr>
                <w:rFonts w:ascii="宋体" w:cs="宋体"/>
                <w:spacing w:val="-1"/>
                <w:kern w:val="0"/>
                <w:sz w:val="21"/>
                <w:szCs w:val="21"/>
              </w:rPr>
            </w:pPr>
            <w:r w:rsidRPr="007F6F49">
              <w:rPr>
                <w:rFonts w:ascii="宋体" w:cs="宋体" w:hint="eastAsia"/>
                <w:spacing w:val="-1"/>
                <w:kern w:val="0"/>
                <w:sz w:val="21"/>
                <w:szCs w:val="21"/>
              </w:rPr>
              <w:t>破坏等级</w:t>
            </w:r>
          </w:p>
        </w:tc>
      </w:tr>
      <w:tr w:rsidR="005C4DA3">
        <w:trPr>
          <w:trHeight w:hRule="exact" w:val="567"/>
          <w:jc w:val="center"/>
        </w:trPr>
        <w:tc>
          <w:tcPr>
            <w:tcW w:w="1537"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pPr>
              <w:kinsoku w:val="0"/>
              <w:overflowPunct w:val="0"/>
              <w:autoSpaceDE w:val="0"/>
              <w:autoSpaceDN w:val="0"/>
              <w:adjustRightInd w:val="0"/>
              <w:spacing w:line="269" w:lineRule="exact"/>
              <w:ind w:left="210" w:firstLineChars="0" w:firstLine="0"/>
              <w:jc w:val="center"/>
              <w:rPr>
                <w:rFonts w:eastAsia="等线"/>
                <w:kern w:val="0"/>
                <w:sz w:val="21"/>
                <w:szCs w:val="21"/>
              </w:rPr>
            </w:pPr>
            <w:r w:rsidRPr="007F6F49">
              <w:rPr>
                <w:rFonts w:ascii="宋体" w:cs="宋体" w:hint="eastAsia"/>
                <w:spacing w:val="-1"/>
                <w:kern w:val="0"/>
                <w:sz w:val="21"/>
                <w:szCs w:val="21"/>
              </w:rPr>
              <w:t>工业广场</w:t>
            </w:r>
          </w:p>
        </w:tc>
        <w:tc>
          <w:tcPr>
            <w:tcW w:w="1559"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pPr>
              <w:kinsoku w:val="0"/>
              <w:overflowPunct w:val="0"/>
              <w:autoSpaceDE w:val="0"/>
              <w:autoSpaceDN w:val="0"/>
              <w:adjustRightInd w:val="0"/>
              <w:spacing w:line="269" w:lineRule="exact"/>
              <w:ind w:firstLineChars="0" w:firstLine="0"/>
              <w:jc w:val="center"/>
              <w:rPr>
                <w:rFonts w:eastAsia="等线"/>
                <w:kern w:val="0"/>
                <w:sz w:val="21"/>
                <w:szCs w:val="21"/>
              </w:rPr>
            </w:pPr>
            <w:r w:rsidRPr="007F6F49">
              <w:rPr>
                <w:rFonts w:hint="eastAsia"/>
                <w:sz w:val="21"/>
                <w:szCs w:val="21"/>
              </w:rPr>
              <w:t>占用</w:t>
            </w:r>
          </w:p>
        </w:tc>
        <w:tc>
          <w:tcPr>
            <w:tcW w:w="1418"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D05E51">
            <w:pPr>
              <w:widowControl/>
              <w:spacing w:line="240" w:lineRule="auto"/>
              <w:ind w:firstLineChars="0" w:firstLine="0"/>
              <w:jc w:val="center"/>
              <w:rPr>
                <w:kern w:val="0"/>
                <w:sz w:val="21"/>
                <w:szCs w:val="21"/>
              </w:rPr>
            </w:pPr>
            <w:r>
              <w:rPr>
                <w:rFonts w:ascii="宋体" w:hAnsi="宋体" w:cs="Arial" w:hint="eastAsia"/>
                <w:kern w:val="0"/>
                <w:sz w:val="21"/>
                <w:szCs w:val="21"/>
              </w:rPr>
              <w:t>2.55</w:t>
            </w:r>
          </w:p>
        </w:tc>
        <w:tc>
          <w:tcPr>
            <w:tcW w:w="1418"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pPr>
              <w:kinsoku w:val="0"/>
              <w:overflowPunct w:val="0"/>
              <w:autoSpaceDE w:val="0"/>
              <w:autoSpaceDN w:val="0"/>
              <w:adjustRightInd w:val="0"/>
              <w:spacing w:before="43" w:line="240" w:lineRule="auto"/>
              <w:ind w:left="2" w:firstLineChars="0" w:firstLine="0"/>
              <w:jc w:val="center"/>
              <w:rPr>
                <w:rFonts w:ascii="宋体" w:hAnsi="宋体"/>
                <w:sz w:val="21"/>
                <w:szCs w:val="21"/>
              </w:rPr>
            </w:pPr>
            <w:r w:rsidRPr="007F6F49">
              <w:rPr>
                <w:rFonts w:ascii="宋体" w:hAnsi="宋体" w:hint="eastAsia"/>
                <w:sz w:val="21"/>
                <w:szCs w:val="21"/>
              </w:rPr>
              <w:t>0</w:t>
            </w:r>
          </w:p>
        </w:tc>
        <w:tc>
          <w:tcPr>
            <w:tcW w:w="1723"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pPr>
              <w:kinsoku w:val="0"/>
              <w:overflowPunct w:val="0"/>
              <w:autoSpaceDE w:val="0"/>
              <w:autoSpaceDN w:val="0"/>
              <w:adjustRightInd w:val="0"/>
              <w:spacing w:before="43" w:line="240" w:lineRule="auto"/>
              <w:ind w:left="2" w:firstLineChars="0" w:firstLine="0"/>
              <w:jc w:val="center"/>
              <w:rPr>
                <w:rFonts w:eastAsia="等线"/>
                <w:kern w:val="0"/>
                <w:sz w:val="21"/>
                <w:szCs w:val="21"/>
              </w:rPr>
            </w:pPr>
            <w:r w:rsidRPr="007F6F49">
              <w:rPr>
                <w:rFonts w:ascii="宋体" w:hAnsi="宋体"/>
                <w:sz w:val="21"/>
                <w:szCs w:val="21"/>
              </w:rPr>
              <w:t>&lt;6</w:t>
            </w:r>
          </w:p>
        </w:tc>
        <w:tc>
          <w:tcPr>
            <w:tcW w:w="1276"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pPr>
              <w:kinsoku w:val="0"/>
              <w:overflowPunct w:val="0"/>
              <w:autoSpaceDE w:val="0"/>
              <w:autoSpaceDN w:val="0"/>
              <w:adjustRightInd w:val="0"/>
              <w:spacing w:before="43" w:line="240" w:lineRule="auto"/>
              <w:ind w:firstLineChars="0" w:firstLine="0"/>
              <w:jc w:val="center"/>
              <w:rPr>
                <w:rFonts w:eastAsia="等线"/>
                <w:kern w:val="0"/>
                <w:sz w:val="21"/>
                <w:szCs w:val="21"/>
              </w:rPr>
            </w:pPr>
            <w:r w:rsidRPr="007F6F49">
              <w:rPr>
                <w:rFonts w:ascii="宋体" w:hAnsi="宋体" w:hint="eastAsia"/>
                <w:sz w:val="21"/>
                <w:szCs w:val="21"/>
              </w:rPr>
              <w:t>Ⅰ</w:t>
            </w:r>
          </w:p>
        </w:tc>
      </w:tr>
      <w:tr w:rsidR="005C4DA3">
        <w:trPr>
          <w:trHeight w:hRule="exact" w:val="567"/>
          <w:jc w:val="center"/>
        </w:trPr>
        <w:tc>
          <w:tcPr>
            <w:tcW w:w="1537"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pPr>
              <w:kinsoku w:val="0"/>
              <w:overflowPunct w:val="0"/>
              <w:autoSpaceDE w:val="0"/>
              <w:autoSpaceDN w:val="0"/>
              <w:adjustRightInd w:val="0"/>
              <w:spacing w:line="269" w:lineRule="exact"/>
              <w:ind w:left="210" w:firstLineChars="0" w:firstLine="0"/>
              <w:jc w:val="center"/>
              <w:rPr>
                <w:rFonts w:eastAsia="等线"/>
                <w:kern w:val="0"/>
                <w:sz w:val="21"/>
                <w:szCs w:val="21"/>
              </w:rPr>
            </w:pPr>
            <w:r w:rsidRPr="007F6F49">
              <w:rPr>
                <w:rFonts w:ascii="宋体" w:cs="宋体" w:hint="eastAsia"/>
                <w:spacing w:val="-1"/>
                <w:kern w:val="0"/>
                <w:sz w:val="21"/>
                <w:szCs w:val="21"/>
              </w:rPr>
              <w:t>露天采场</w:t>
            </w:r>
          </w:p>
        </w:tc>
        <w:tc>
          <w:tcPr>
            <w:tcW w:w="1559"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pPr>
              <w:kinsoku w:val="0"/>
              <w:overflowPunct w:val="0"/>
              <w:autoSpaceDE w:val="0"/>
              <w:autoSpaceDN w:val="0"/>
              <w:adjustRightInd w:val="0"/>
              <w:spacing w:line="269" w:lineRule="exact"/>
              <w:ind w:firstLineChars="0" w:firstLine="0"/>
              <w:jc w:val="center"/>
              <w:rPr>
                <w:rFonts w:eastAsia="等线"/>
                <w:kern w:val="0"/>
                <w:sz w:val="21"/>
                <w:szCs w:val="21"/>
              </w:rPr>
            </w:pPr>
            <w:r w:rsidRPr="007F6F49">
              <w:rPr>
                <w:rFonts w:hint="eastAsia"/>
                <w:sz w:val="21"/>
                <w:szCs w:val="21"/>
              </w:rPr>
              <w:t>挖损、破坏</w:t>
            </w:r>
          </w:p>
        </w:tc>
        <w:tc>
          <w:tcPr>
            <w:tcW w:w="1418"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D05E51">
            <w:pPr>
              <w:widowControl/>
              <w:spacing w:line="240" w:lineRule="auto"/>
              <w:ind w:firstLineChars="0" w:firstLine="0"/>
              <w:jc w:val="center"/>
              <w:rPr>
                <w:kern w:val="0"/>
                <w:sz w:val="21"/>
                <w:szCs w:val="21"/>
              </w:rPr>
            </w:pPr>
            <w:r>
              <w:rPr>
                <w:rFonts w:ascii="宋体" w:hAnsi="宋体" w:cs="Arial" w:hint="eastAsia"/>
                <w:kern w:val="0"/>
                <w:sz w:val="21"/>
                <w:szCs w:val="21"/>
              </w:rPr>
              <w:t>3.2105</w:t>
            </w:r>
          </w:p>
        </w:tc>
        <w:tc>
          <w:tcPr>
            <w:tcW w:w="1418"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pPr>
              <w:kinsoku w:val="0"/>
              <w:overflowPunct w:val="0"/>
              <w:autoSpaceDE w:val="0"/>
              <w:autoSpaceDN w:val="0"/>
              <w:adjustRightInd w:val="0"/>
              <w:spacing w:before="43" w:line="240" w:lineRule="auto"/>
              <w:ind w:left="2" w:firstLineChars="0" w:firstLine="0"/>
              <w:jc w:val="center"/>
              <w:rPr>
                <w:rFonts w:ascii="宋体" w:hAnsi="宋体"/>
                <w:sz w:val="21"/>
                <w:szCs w:val="21"/>
              </w:rPr>
            </w:pPr>
            <w:r w:rsidRPr="007F6F49">
              <w:rPr>
                <w:rFonts w:ascii="宋体" w:hAnsi="宋体" w:hint="eastAsia"/>
                <w:sz w:val="21"/>
                <w:szCs w:val="21"/>
              </w:rPr>
              <w:t>0</w:t>
            </w:r>
          </w:p>
        </w:tc>
        <w:tc>
          <w:tcPr>
            <w:tcW w:w="1723"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pPr>
              <w:kinsoku w:val="0"/>
              <w:overflowPunct w:val="0"/>
              <w:autoSpaceDE w:val="0"/>
              <w:autoSpaceDN w:val="0"/>
              <w:adjustRightInd w:val="0"/>
              <w:spacing w:before="43" w:line="240" w:lineRule="auto"/>
              <w:ind w:left="2" w:firstLineChars="0" w:firstLine="0"/>
              <w:jc w:val="center"/>
              <w:rPr>
                <w:rFonts w:eastAsia="等线"/>
                <w:kern w:val="0"/>
                <w:sz w:val="21"/>
                <w:szCs w:val="21"/>
              </w:rPr>
            </w:pPr>
            <w:r w:rsidRPr="007F6F49">
              <w:rPr>
                <w:rFonts w:ascii="宋体" w:hAnsi="宋体"/>
                <w:sz w:val="21"/>
                <w:szCs w:val="21"/>
              </w:rPr>
              <w:t>&gt;10</w:t>
            </w:r>
          </w:p>
        </w:tc>
        <w:tc>
          <w:tcPr>
            <w:tcW w:w="1276"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pPr>
              <w:kinsoku w:val="0"/>
              <w:overflowPunct w:val="0"/>
              <w:autoSpaceDE w:val="0"/>
              <w:autoSpaceDN w:val="0"/>
              <w:adjustRightInd w:val="0"/>
              <w:spacing w:before="43" w:line="240" w:lineRule="auto"/>
              <w:ind w:firstLineChars="0" w:firstLine="0"/>
              <w:jc w:val="center"/>
              <w:rPr>
                <w:rFonts w:eastAsia="等线"/>
                <w:kern w:val="0"/>
                <w:sz w:val="21"/>
                <w:szCs w:val="21"/>
              </w:rPr>
            </w:pPr>
            <w:r w:rsidRPr="007F6F49">
              <w:rPr>
                <w:rFonts w:ascii="宋体" w:hAnsi="宋体"/>
                <w:sz w:val="21"/>
                <w:szCs w:val="21"/>
              </w:rPr>
              <w:t>Ⅲ</w:t>
            </w:r>
          </w:p>
        </w:tc>
      </w:tr>
      <w:tr w:rsidR="005C4DA3">
        <w:trPr>
          <w:trHeight w:hRule="exact" w:val="567"/>
          <w:jc w:val="center"/>
        </w:trPr>
        <w:tc>
          <w:tcPr>
            <w:tcW w:w="1537"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pPr>
              <w:kinsoku w:val="0"/>
              <w:overflowPunct w:val="0"/>
              <w:autoSpaceDE w:val="0"/>
              <w:autoSpaceDN w:val="0"/>
              <w:adjustRightInd w:val="0"/>
              <w:spacing w:line="269" w:lineRule="exact"/>
              <w:ind w:left="210" w:firstLineChars="0" w:firstLine="0"/>
              <w:jc w:val="center"/>
              <w:rPr>
                <w:rFonts w:ascii="宋体" w:cs="宋体"/>
                <w:spacing w:val="-1"/>
                <w:kern w:val="0"/>
                <w:sz w:val="21"/>
                <w:szCs w:val="21"/>
              </w:rPr>
            </w:pPr>
            <w:r w:rsidRPr="007F6F49">
              <w:rPr>
                <w:rFonts w:ascii="宋体" w:cs="宋体" w:hint="eastAsia"/>
                <w:spacing w:val="-1"/>
                <w:kern w:val="0"/>
                <w:sz w:val="21"/>
                <w:szCs w:val="21"/>
              </w:rPr>
              <w:t>矿山公路</w:t>
            </w:r>
          </w:p>
        </w:tc>
        <w:tc>
          <w:tcPr>
            <w:tcW w:w="1559"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pPr>
              <w:kinsoku w:val="0"/>
              <w:overflowPunct w:val="0"/>
              <w:autoSpaceDE w:val="0"/>
              <w:autoSpaceDN w:val="0"/>
              <w:adjustRightInd w:val="0"/>
              <w:spacing w:line="269" w:lineRule="exact"/>
              <w:ind w:firstLineChars="0" w:firstLine="0"/>
              <w:jc w:val="center"/>
              <w:rPr>
                <w:rFonts w:ascii="宋体" w:cs="宋体"/>
                <w:kern w:val="0"/>
                <w:sz w:val="21"/>
                <w:szCs w:val="21"/>
              </w:rPr>
            </w:pPr>
            <w:r w:rsidRPr="007F6F49">
              <w:rPr>
                <w:rFonts w:hint="eastAsia"/>
                <w:sz w:val="21"/>
                <w:szCs w:val="21"/>
              </w:rPr>
              <w:t>占用、破坏</w:t>
            </w:r>
          </w:p>
        </w:tc>
        <w:tc>
          <w:tcPr>
            <w:tcW w:w="1418"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pPr>
              <w:widowControl/>
              <w:spacing w:line="240" w:lineRule="auto"/>
              <w:ind w:firstLineChars="0" w:firstLine="0"/>
              <w:jc w:val="center"/>
              <w:rPr>
                <w:rFonts w:ascii="宋体" w:hAnsi="宋体" w:cs="Arial"/>
                <w:kern w:val="0"/>
                <w:sz w:val="21"/>
                <w:szCs w:val="21"/>
              </w:rPr>
            </w:pPr>
            <w:r w:rsidRPr="007F6F49">
              <w:rPr>
                <w:rFonts w:ascii="宋体" w:hAnsi="宋体" w:cs="Arial" w:hint="eastAsia"/>
                <w:kern w:val="0"/>
                <w:sz w:val="21"/>
                <w:szCs w:val="21"/>
              </w:rPr>
              <w:t>0.1</w:t>
            </w:r>
            <w:r w:rsidR="00D05E51">
              <w:rPr>
                <w:rFonts w:ascii="宋体" w:hAnsi="宋体" w:cs="Arial" w:hint="eastAsia"/>
                <w:kern w:val="0"/>
                <w:sz w:val="21"/>
                <w:szCs w:val="21"/>
              </w:rPr>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pPr>
              <w:kinsoku w:val="0"/>
              <w:overflowPunct w:val="0"/>
              <w:autoSpaceDE w:val="0"/>
              <w:autoSpaceDN w:val="0"/>
              <w:adjustRightInd w:val="0"/>
              <w:spacing w:before="43" w:line="240" w:lineRule="auto"/>
              <w:ind w:left="2" w:firstLineChars="0" w:firstLine="0"/>
              <w:jc w:val="center"/>
              <w:rPr>
                <w:rFonts w:ascii="宋体" w:hAnsi="宋体"/>
                <w:sz w:val="21"/>
                <w:szCs w:val="21"/>
              </w:rPr>
            </w:pPr>
            <w:r w:rsidRPr="007F6F49">
              <w:rPr>
                <w:rFonts w:ascii="宋体" w:hAnsi="宋体" w:hint="eastAsia"/>
                <w:sz w:val="21"/>
                <w:szCs w:val="21"/>
              </w:rPr>
              <w:t>0</w:t>
            </w:r>
          </w:p>
        </w:tc>
        <w:tc>
          <w:tcPr>
            <w:tcW w:w="1723"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pPr>
              <w:kinsoku w:val="0"/>
              <w:overflowPunct w:val="0"/>
              <w:autoSpaceDE w:val="0"/>
              <w:autoSpaceDN w:val="0"/>
              <w:adjustRightInd w:val="0"/>
              <w:spacing w:before="43" w:line="240" w:lineRule="auto"/>
              <w:ind w:left="2" w:firstLineChars="0" w:firstLine="0"/>
              <w:jc w:val="center"/>
              <w:rPr>
                <w:rFonts w:ascii="宋体" w:hAnsi="宋体"/>
                <w:sz w:val="21"/>
                <w:szCs w:val="21"/>
              </w:rPr>
            </w:pPr>
            <w:r w:rsidRPr="007F6F49">
              <w:rPr>
                <w:rFonts w:ascii="宋体" w:hAnsi="宋体"/>
                <w:sz w:val="21"/>
                <w:szCs w:val="21"/>
              </w:rPr>
              <w:t>&lt;</w:t>
            </w:r>
            <w:r w:rsidRPr="007F6F49">
              <w:rPr>
                <w:rFonts w:ascii="宋体" w:hAnsi="宋体" w:hint="eastAsia"/>
                <w:sz w:val="21"/>
                <w:szCs w:val="21"/>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pPr>
              <w:kinsoku w:val="0"/>
              <w:overflowPunct w:val="0"/>
              <w:autoSpaceDE w:val="0"/>
              <w:autoSpaceDN w:val="0"/>
              <w:adjustRightInd w:val="0"/>
              <w:spacing w:before="43" w:line="240" w:lineRule="auto"/>
              <w:ind w:firstLineChars="0" w:firstLine="0"/>
              <w:jc w:val="center"/>
              <w:rPr>
                <w:rFonts w:ascii="宋体" w:hAnsi="宋体"/>
                <w:sz w:val="21"/>
                <w:szCs w:val="21"/>
              </w:rPr>
            </w:pPr>
            <w:r w:rsidRPr="007F6F49">
              <w:rPr>
                <w:rFonts w:ascii="宋体" w:hAnsi="宋体"/>
                <w:sz w:val="21"/>
                <w:szCs w:val="21"/>
              </w:rPr>
              <w:t>Ⅰ</w:t>
            </w:r>
          </w:p>
        </w:tc>
      </w:tr>
      <w:tr w:rsidR="005C4DA3">
        <w:trPr>
          <w:trHeight w:hRule="exact" w:val="567"/>
          <w:jc w:val="center"/>
        </w:trPr>
        <w:tc>
          <w:tcPr>
            <w:tcW w:w="3096" w:type="dxa"/>
            <w:gridSpan w:val="2"/>
            <w:tcBorders>
              <w:top w:val="single" w:sz="4" w:space="0" w:color="000000"/>
              <w:left w:val="single" w:sz="4" w:space="0" w:color="000000"/>
              <w:bottom w:val="single" w:sz="4" w:space="0" w:color="000000"/>
              <w:right w:val="single" w:sz="4" w:space="0" w:color="000000"/>
            </w:tcBorders>
            <w:vAlign w:val="center"/>
          </w:tcPr>
          <w:p w:rsidR="005C4DA3" w:rsidRPr="007F6F49" w:rsidRDefault="00125C37">
            <w:pPr>
              <w:tabs>
                <w:tab w:val="left" w:pos="424"/>
              </w:tabs>
              <w:kinsoku w:val="0"/>
              <w:overflowPunct w:val="0"/>
              <w:autoSpaceDE w:val="0"/>
              <w:autoSpaceDN w:val="0"/>
              <w:adjustRightInd w:val="0"/>
              <w:spacing w:line="271" w:lineRule="exact"/>
              <w:ind w:left="1" w:firstLineChars="0" w:firstLine="0"/>
              <w:jc w:val="center"/>
              <w:rPr>
                <w:rFonts w:eastAsia="等线"/>
                <w:kern w:val="0"/>
                <w:sz w:val="21"/>
                <w:szCs w:val="21"/>
              </w:rPr>
            </w:pPr>
            <w:r w:rsidRPr="007F6F49">
              <w:rPr>
                <w:rFonts w:ascii="宋体" w:cs="宋体" w:hint="eastAsia"/>
                <w:kern w:val="0"/>
                <w:sz w:val="21"/>
                <w:szCs w:val="21"/>
              </w:rPr>
              <w:t>合</w:t>
            </w:r>
            <w:r w:rsidRPr="007F6F49">
              <w:rPr>
                <w:rFonts w:ascii="宋体" w:cs="宋体"/>
                <w:kern w:val="0"/>
                <w:sz w:val="21"/>
                <w:szCs w:val="21"/>
              </w:rPr>
              <w:tab/>
            </w:r>
            <w:r w:rsidRPr="007F6F49">
              <w:rPr>
                <w:rFonts w:ascii="宋体" w:cs="宋体" w:hint="eastAsia"/>
                <w:kern w:val="0"/>
                <w:sz w:val="21"/>
                <w:szCs w:val="21"/>
              </w:rPr>
              <w:t>计</w:t>
            </w:r>
          </w:p>
        </w:tc>
        <w:tc>
          <w:tcPr>
            <w:tcW w:w="1418"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D05E51">
            <w:pPr>
              <w:kinsoku w:val="0"/>
              <w:overflowPunct w:val="0"/>
              <w:autoSpaceDE w:val="0"/>
              <w:autoSpaceDN w:val="0"/>
              <w:adjustRightInd w:val="0"/>
              <w:spacing w:before="43" w:line="240" w:lineRule="auto"/>
              <w:ind w:left="2" w:firstLineChars="0" w:firstLine="0"/>
              <w:jc w:val="center"/>
              <w:rPr>
                <w:rFonts w:ascii="宋体" w:hAnsi="宋体"/>
                <w:sz w:val="21"/>
                <w:szCs w:val="21"/>
              </w:rPr>
            </w:pPr>
            <w:r>
              <w:rPr>
                <w:rFonts w:ascii="宋体" w:hAnsi="宋体" w:cs="Arial" w:hint="eastAsia"/>
                <w:kern w:val="0"/>
                <w:sz w:val="21"/>
                <w:szCs w:val="21"/>
              </w:rPr>
              <w:t>5.9405</w:t>
            </w:r>
          </w:p>
        </w:tc>
        <w:tc>
          <w:tcPr>
            <w:tcW w:w="1418"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5C4DA3">
            <w:pPr>
              <w:widowControl/>
              <w:spacing w:line="240" w:lineRule="auto"/>
              <w:ind w:firstLineChars="0" w:firstLine="0"/>
              <w:jc w:val="center"/>
              <w:rPr>
                <w:rFonts w:ascii="宋体" w:hAnsi="宋体" w:cs="Arial"/>
                <w:kern w:val="0"/>
                <w:sz w:val="21"/>
                <w:szCs w:val="21"/>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5C4DA3">
            <w:pPr>
              <w:kinsoku w:val="0"/>
              <w:overflowPunct w:val="0"/>
              <w:autoSpaceDE w:val="0"/>
              <w:autoSpaceDN w:val="0"/>
              <w:adjustRightInd w:val="0"/>
              <w:spacing w:before="43" w:line="240" w:lineRule="auto"/>
              <w:ind w:left="2" w:firstLineChars="0" w:firstLine="0"/>
              <w:jc w:val="center"/>
              <w:rPr>
                <w:rFonts w:eastAsia="等线"/>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4DA3" w:rsidRPr="007F6F49" w:rsidRDefault="005C4DA3">
            <w:pPr>
              <w:kinsoku w:val="0"/>
              <w:overflowPunct w:val="0"/>
              <w:autoSpaceDE w:val="0"/>
              <w:autoSpaceDN w:val="0"/>
              <w:adjustRightInd w:val="0"/>
              <w:spacing w:before="43" w:line="240" w:lineRule="auto"/>
              <w:ind w:left="394" w:firstLineChars="0" w:firstLine="0"/>
              <w:jc w:val="left"/>
              <w:rPr>
                <w:rFonts w:eastAsia="等线"/>
                <w:kern w:val="0"/>
                <w:sz w:val="21"/>
                <w:szCs w:val="21"/>
              </w:rPr>
            </w:pPr>
          </w:p>
        </w:tc>
      </w:tr>
    </w:tbl>
    <w:p w:rsidR="005C4DA3" w:rsidRDefault="00125C37" w:rsidP="00C47BD9">
      <w:pPr>
        <w:kinsoku w:val="0"/>
        <w:overflowPunct w:val="0"/>
        <w:autoSpaceDE w:val="0"/>
        <w:autoSpaceDN w:val="0"/>
        <w:adjustRightInd w:val="0"/>
        <w:spacing w:beforeLines="50" w:before="120" w:line="360" w:lineRule="auto"/>
        <w:ind w:left="584" w:firstLineChars="0" w:firstLine="0"/>
        <w:jc w:val="left"/>
        <w:rPr>
          <w:rFonts w:eastAsia="等线"/>
          <w:b/>
          <w:bCs/>
          <w:kern w:val="0"/>
        </w:rPr>
      </w:pPr>
      <w:r>
        <w:rPr>
          <w:rFonts w:hint="eastAsia"/>
          <w:b/>
        </w:rPr>
        <w:t>（</w:t>
      </w:r>
      <w:r>
        <w:rPr>
          <w:b/>
        </w:rPr>
        <w:t>3</w:t>
      </w:r>
      <w:r>
        <w:rPr>
          <w:rFonts w:hint="eastAsia"/>
          <w:b/>
        </w:rPr>
        <w:t>）</w:t>
      </w:r>
      <w:r>
        <w:rPr>
          <w:rFonts w:eastAsia="等线" w:hint="eastAsia"/>
          <w:b/>
          <w:bCs/>
          <w:kern w:val="0"/>
        </w:rPr>
        <w:t>土地复垦方向</w:t>
      </w:r>
    </w:p>
    <w:p w:rsidR="005C4DA3" w:rsidRDefault="009D1ED1">
      <w:pPr>
        <w:kinsoku w:val="0"/>
        <w:overflowPunct w:val="0"/>
        <w:autoSpaceDE w:val="0"/>
        <w:autoSpaceDN w:val="0"/>
        <w:adjustRightInd w:val="0"/>
        <w:spacing w:line="360" w:lineRule="auto"/>
        <w:ind w:right="231" w:firstLineChars="0" w:firstLine="480"/>
      </w:pPr>
      <w:r w:rsidRPr="00207BB4">
        <w:rPr>
          <w:rFonts w:ascii="宋体" w:hAnsi="宋体" w:hint="eastAsia"/>
        </w:rPr>
        <w:t>桃江县新鑫石料有限公司松木</w:t>
      </w:r>
      <w:r w:rsidRPr="009D1ED1">
        <w:rPr>
          <w:rFonts w:ascii="宋体" w:hAnsi="宋体" w:hint="eastAsia"/>
        </w:rPr>
        <w:t>塘石灰岩矿</w:t>
      </w:r>
      <w:r w:rsidR="007B51AD">
        <w:rPr>
          <w:rFonts w:hint="eastAsia"/>
        </w:rPr>
        <w:t>目前被占用破坏土地类型主要为林地、采矿</w:t>
      </w:r>
      <w:r w:rsidR="00125C37" w:rsidRPr="009D1ED1">
        <w:rPr>
          <w:rFonts w:hint="eastAsia"/>
        </w:rPr>
        <w:t>用</w:t>
      </w:r>
      <w:r w:rsidR="007B51AD">
        <w:rPr>
          <w:rFonts w:hint="eastAsia"/>
        </w:rPr>
        <w:t>地</w:t>
      </w:r>
      <w:r w:rsidR="00125C37" w:rsidRPr="009D1ED1">
        <w:rPr>
          <w:rFonts w:hint="eastAsia"/>
        </w:rPr>
        <w:t>。</w:t>
      </w:r>
      <w:r w:rsidR="007B51AD" w:rsidRPr="007B51AD">
        <w:rPr>
          <w:rFonts w:ascii="宋体" w:hAnsi="宋体"/>
        </w:rPr>
        <w:t>根据开发利用方案，矿山采用露天开采，露采场开采台阶</w:t>
      </w:r>
      <w:r w:rsidR="007B51AD" w:rsidRPr="007B51AD">
        <w:rPr>
          <w:rFonts w:ascii="宋体" w:hAnsi="宋体"/>
        </w:rPr>
        <w:lastRenderedPageBreak/>
        <w:t>斜面坡度达 45-65°</w:t>
      </w:r>
      <w:r w:rsidR="007B51AD">
        <w:rPr>
          <w:rFonts w:ascii="宋体" w:hAnsi="宋体" w:hint="eastAsia"/>
        </w:rPr>
        <w:t>，</w:t>
      </w:r>
      <w:r w:rsidR="007B51AD" w:rsidRPr="007B51AD">
        <w:rPr>
          <w:rFonts w:ascii="宋体" w:hAnsi="宋体"/>
        </w:rPr>
        <w:t>无法覆土，</w:t>
      </w:r>
      <w:r w:rsidR="00C47BD9" w:rsidRPr="007B51AD">
        <w:rPr>
          <w:rFonts w:ascii="宋体" w:hAnsi="宋体"/>
        </w:rPr>
        <w:t>采用在斜面坡脚种植攀爬藤类</w:t>
      </w:r>
      <w:r w:rsidR="00C47BD9">
        <w:rPr>
          <w:rFonts w:ascii="宋体" w:hAnsi="宋体"/>
        </w:rPr>
        <w:t>植物</w:t>
      </w:r>
      <w:r w:rsidR="00C47BD9" w:rsidRPr="007B51AD">
        <w:rPr>
          <w:rFonts w:ascii="宋体" w:hAnsi="宋体"/>
        </w:rPr>
        <w:t>对斜面进行绿化。</w:t>
      </w:r>
      <w:r w:rsidR="00C47BD9" w:rsidRPr="009D1ED1">
        <w:rPr>
          <w:rFonts w:hint="eastAsia"/>
        </w:rPr>
        <w:t>矿山</w:t>
      </w:r>
      <w:r w:rsidR="00C47BD9" w:rsidRPr="00933EFD">
        <w:rPr>
          <w:rFonts w:hint="eastAsia"/>
        </w:rPr>
        <w:t>开采完毕后，</w:t>
      </w:r>
      <w:r w:rsidR="00125C37" w:rsidRPr="00933EFD">
        <w:rPr>
          <w:rFonts w:hint="eastAsia"/>
        </w:rPr>
        <w:t>结合国土空间规划、地质环境条件类型和开采规模，</w:t>
      </w:r>
      <w:r w:rsidR="007B51AD">
        <w:rPr>
          <w:rFonts w:hint="eastAsia"/>
        </w:rPr>
        <w:t>以及</w:t>
      </w:r>
      <w:r w:rsidR="007B51AD">
        <w:t>现场调查与当地村民、村委座谈征求意见，当地一致同意将</w:t>
      </w:r>
      <w:r w:rsidR="00125C37" w:rsidRPr="00933EFD">
        <w:rPr>
          <w:rFonts w:hint="eastAsia"/>
        </w:rPr>
        <w:t>根据当地居民意愿，总体定位以复垦为</w:t>
      </w:r>
      <w:r w:rsidR="007B51AD">
        <w:rPr>
          <w:rFonts w:hint="eastAsia"/>
        </w:rPr>
        <w:t>林地</w:t>
      </w:r>
      <w:r w:rsidR="00125C37" w:rsidRPr="00933EFD">
        <w:rPr>
          <w:rFonts w:hint="eastAsia"/>
        </w:rPr>
        <w:t>。</w:t>
      </w:r>
    </w:p>
    <w:p w:rsidR="007B51AD" w:rsidRPr="007B51AD" w:rsidRDefault="007B51AD" w:rsidP="007B51AD">
      <w:pPr>
        <w:kinsoku w:val="0"/>
        <w:overflowPunct w:val="0"/>
        <w:autoSpaceDE w:val="0"/>
        <w:autoSpaceDN w:val="0"/>
        <w:adjustRightInd w:val="0"/>
        <w:spacing w:line="360" w:lineRule="auto"/>
        <w:ind w:right="231" w:firstLineChars="0" w:firstLine="480"/>
        <w:rPr>
          <w:rFonts w:ascii="宋体" w:hAnsi="宋体"/>
        </w:rPr>
      </w:pPr>
      <w:r>
        <w:rPr>
          <w:rFonts w:ascii="宋体" w:hAnsi="宋体"/>
        </w:rPr>
        <w:t>对于露采场平台，由于台面较窄，适合恢复成林</w:t>
      </w:r>
      <w:r w:rsidRPr="007B51AD">
        <w:rPr>
          <w:rFonts w:ascii="宋体" w:hAnsi="宋体"/>
        </w:rPr>
        <w:t>地，</w:t>
      </w:r>
      <w:r>
        <w:rPr>
          <w:rFonts w:ascii="宋体" w:hAnsi="宋体"/>
        </w:rPr>
        <w:t>平台种植乔灌草木</w:t>
      </w:r>
      <w:r>
        <w:rPr>
          <w:rFonts w:ascii="宋体" w:hAnsi="宋体" w:hint="eastAsia"/>
        </w:rPr>
        <w:t>；</w:t>
      </w:r>
      <w:r>
        <w:rPr>
          <w:rFonts w:ascii="宋体" w:hAnsi="宋体"/>
        </w:rPr>
        <w:t>对于露采底盘区和工业广场地势平坦且面积较大，由于矿区周边均为竹林地和乔木林地，建议种植乔灌草复垦为林地</w:t>
      </w:r>
      <w:r>
        <w:rPr>
          <w:rFonts w:ascii="宋体" w:hAnsi="宋体" w:hint="eastAsia"/>
        </w:rPr>
        <w:t>；</w:t>
      </w:r>
      <w:r w:rsidRPr="00B02868">
        <w:rPr>
          <w:rFonts w:hint="eastAsia"/>
        </w:rPr>
        <w:t>矿山公路作为森林防火通道予以保留，不需要复垦</w:t>
      </w:r>
      <w:r w:rsidRPr="00B02868">
        <w:rPr>
          <w:rFonts w:ascii="宋体" w:cs="宋体" w:hint="eastAsia"/>
          <w:kern w:val="0"/>
        </w:rPr>
        <w:t>。</w:t>
      </w:r>
    </w:p>
    <w:p w:rsidR="005C4DA3" w:rsidRDefault="00933EFD">
      <w:pPr>
        <w:kinsoku w:val="0"/>
        <w:overflowPunct w:val="0"/>
        <w:autoSpaceDE w:val="0"/>
        <w:autoSpaceDN w:val="0"/>
        <w:adjustRightInd w:val="0"/>
        <w:spacing w:line="360" w:lineRule="auto"/>
        <w:ind w:left="100" w:right="116" w:firstLineChars="0" w:firstLine="482"/>
        <w:rPr>
          <w:rFonts w:ascii="宋体" w:cs="宋体"/>
          <w:kern w:val="0"/>
        </w:rPr>
      </w:pPr>
      <w:r>
        <w:rPr>
          <w:rFonts w:ascii="宋体" w:cs="宋体" w:hint="eastAsia"/>
          <w:kern w:val="0"/>
        </w:rPr>
        <w:t>综上所述，复垦方向初步确定为</w:t>
      </w:r>
      <w:r w:rsidR="007B51AD">
        <w:rPr>
          <w:rFonts w:ascii="宋体" w:cs="宋体" w:hint="eastAsia"/>
          <w:kern w:val="0"/>
        </w:rPr>
        <w:t>林地</w:t>
      </w:r>
      <w:r w:rsidR="00125C37">
        <w:rPr>
          <w:rFonts w:ascii="宋体" w:cs="宋体" w:hint="eastAsia"/>
          <w:kern w:val="0"/>
        </w:rPr>
        <w:t>（表</w:t>
      </w:r>
      <w:r w:rsidR="00125C37">
        <w:rPr>
          <w:rFonts w:ascii="宋体" w:cs="宋体"/>
          <w:kern w:val="0"/>
        </w:rPr>
        <w:t>4-</w:t>
      </w:r>
      <w:r w:rsidR="000B4984">
        <w:rPr>
          <w:rFonts w:ascii="宋体" w:cs="宋体" w:hint="eastAsia"/>
          <w:kern w:val="0"/>
        </w:rPr>
        <w:t>8</w:t>
      </w:r>
      <w:r w:rsidR="00125C37">
        <w:rPr>
          <w:rFonts w:ascii="宋体" w:cs="宋体" w:hint="eastAsia"/>
          <w:kern w:val="0"/>
        </w:rPr>
        <w:t>）。</w:t>
      </w:r>
    </w:p>
    <w:p w:rsidR="005C4DA3" w:rsidRDefault="00125C37">
      <w:pPr>
        <w:ind w:left="480" w:firstLineChars="0" w:firstLine="0"/>
        <w:jc w:val="center"/>
        <w:rPr>
          <w:rFonts w:ascii="黑体" w:eastAsia="黑体" w:hAnsi="黑体"/>
        </w:rPr>
      </w:pPr>
      <w:r>
        <w:rPr>
          <w:rFonts w:ascii="黑体" w:eastAsia="黑体" w:hAnsi="黑体" w:hint="eastAsia"/>
        </w:rPr>
        <w:t>表</w:t>
      </w:r>
      <w:r>
        <w:rPr>
          <w:rFonts w:ascii="黑体" w:eastAsia="黑体" w:hAnsi="黑体"/>
        </w:rPr>
        <w:t>4-</w:t>
      </w:r>
      <w:r w:rsidR="000B4984">
        <w:rPr>
          <w:rFonts w:ascii="黑体" w:eastAsia="黑体" w:hAnsi="黑体" w:hint="eastAsia"/>
        </w:rPr>
        <w:t>8</w:t>
      </w:r>
      <w:r>
        <w:rPr>
          <w:rFonts w:ascii="黑体" w:eastAsia="黑体" w:hAnsi="黑体" w:hint="eastAsia"/>
        </w:rPr>
        <w:t xml:space="preserve"> </w:t>
      </w:r>
      <w:r>
        <w:rPr>
          <w:rFonts w:ascii="黑体" w:eastAsia="黑体" w:hAnsi="黑体"/>
        </w:rPr>
        <w:t xml:space="preserve"> </w:t>
      </w:r>
      <w:r>
        <w:rPr>
          <w:rFonts w:ascii="黑体" w:eastAsia="黑体" w:hAnsi="黑体" w:hint="eastAsia"/>
        </w:rPr>
        <w:t>各复垦单元复垦方向说明表</w:t>
      </w:r>
    </w:p>
    <w:tbl>
      <w:tblPr>
        <w:tblW w:w="6927" w:type="dxa"/>
        <w:jc w:val="center"/>
        <w:tblLayout w:type="fixed"/>
        <w:tblCellMar>
          <w:left w:w="0" w:type="dxa"/>
          <w:right w:w="0" w:type="dxa"/>
        </w:tblCellMar>
        <w:tblLook w:val="04A0" w:firstRow="1" w:lastRow="0" w:firstColumn="1" w:lastColumn="0" w:noHBand="0" w:noVBand="1"/>
      </w:tblPr>
      <w:tblGrid>
        <w:gridCol w:w="1527"/>
        <w:gridCol w:w="1514"/>
        <w:gridCol w:w="1298"/>
        <w:gridCol w:w="2588"/>
      </w:tblGrid>
      <w:tr w:rsidR="005C4DA3" w:rsidRPr="009D48CF">
        <w:trPr>
          <w:trHeight w:hRule="exact" w:val="397"/>
          <w:jc w:val="center"/>
        </w:trPr>
        <w:tc>
          <w:tcPr>
            <w:tcW w:w="3041" w:type="dxa"/>
            <w:gridSpan w:val="2"/>
            <w:tcBorders>
              <w:top w:val="single" w:sz="4" w:space="0" w:color="000000"/>
              <w:left w:val="single" w:sz="4" w:space="0" w:color="000000"/>
              <w:bottom w:val="single" w:sz="4" w:space="0" w:color="000000"/>
              <w:right w:val="single" w:sz="4" w:space="0" w:color="000000"/>
            </w:tcBorders>
            <w:vAlign w:val="center"/>
          </w:tcPr>
          <w:p w:rsidR="005C4DA3" w:rsidRPr="009D48CF" w:rsidRDefault="00125C37">
            <w:pPr>
              <w:kinsoku w:val="0"/>
              <w:overflowPunct w:val="0"/>
              <w:autoSpaceDE w:val="0"/>
              <w:autoSpaceDN w:val="0"/>
              <w:adjustRightInd w:val="0"/>
              <w:spacing w:line="240" w:lineRule="auto"/>
              <w:ind w:firstLineChars="0" w:firstLine="0"/>
              <w:jc w:val="center"/>
              <w:rPr>
                <w:rFonts w:eastAsia="等线"/>
                <w:kern w:val="0"/>
                <w:sz w:val="21"/>
                <w:szCs w:val="21"/>
              </w:rPr>
            </w:pPr>
            <w:r w:rsidRPr="009D48CF">
              <w:rPr>
                <w:rFonts w:ascii="宋体" w:cs="宋体" w:hint="eastAsia"/>
                <w:spacing w:val="-1"/>
                <w:kern w:val="0"/>
                <w:sz w:val="21"/>
                <w:szCs w:val="21"/>
              </w:rPr>
              <w:t>名称</w:t>
            </w:r>
          </w:p>
        </w:tc>
        <w:tc>
          <w:tcPr>
            <w:tcW w:w="1298" w:type="dxa"/>
            <w:tcBorders>
              <w:top w:val="single" w:sz="4" w:space="0" w:color="000000"/>
              <w:left w:val="single" w:sz="4" w:space="0" w:color="000000"/>
              <w:bottom w:val="single" w:sz="4" w:space="0" w:color="000000"/>
              <w:right w:val="single" w:sz="4" w:space="0" w:color="auto"/>
            </w:tcBorders>
            <w:vAlign w:val="center"/>
          </w:tcPr>
          <w:p w:rsidR="005C4DA3" w:rsidRPr="009D48CF" w:rsidRDefault="00125C37">
            <w:pPr>
              <w:kinsoku w:val="0"/>
              <w:overflowPunct w:val="0"/>
              <w:autoSpaceDE w:val="0"/>
              <w:autoSpaceDN w:val="0"/>
              <w:adjustRightInd w:val="0"/>
              <w:spacing w:line="240" w:lineRule="auto"/>
              <w:ind w:firstLineChars="0" w:firstLine="0"/>
              <w:jc w:val="center"/>
              <w:rPr>
                <w:rFonts w:ascii="宋体" w:cs="宋体"/>
                <w:spacing w:val="-1"/>
                <w:kern w:val="0"/>
                <w:sz w:val="21"/>
                <w:szCs w:val="21"/>
              </w:rPr>
            </w:pPr>
            <w:r w:rsidRPr="009D48CF">
              <w:rPr>
                <w:rFonts w:ascii="宋体" w:cs="宋体" w:hint="eastAsia"/>
                <w:spacing w:val="-1"/>
                <w:kern w:val="0"/>
                <w:sz w:val="21"/>
                <w:szCs w:val="21"/>
              </w:rPr>
              <w:t>面积</w:t>
            </w:r>
            <w:r w:rsidRPr="009D48CF">
              <w:rPr>
                <w:rFonts w:ascii="宋体" w:cs="宋体"/>
                <w:spacing w:val="-1"/>
                <w:kern w:val="0"/>
                <w:sz w:val="21"/>
                <w:szCs w:val="21"/>
              </w:rPr>
              <w:t>hm</w:t>
            </w:r>
            <w:r w:rsidRPr="009D48CF">
              <w:rPr>
                <w:rFonts w:ascii="宋体" w:cs="宋体"/>
                <w:spacing w:val="-1"/>
                <w:kern w:val="0"/>
                <w:sz w:val="21"/>
                <w:szCs w:val="21"/>
                <w:vertAlign w:val="superscript"/>
              </w:rPr>
              <w:t>2</w:t>
            </w:r>
          </w:p>
        </w:tc>
        <w:tc>
          <w:tcPr>
            <w:tcW w:w="2588" w:type="dxa"/>
            <w:tcBorders>
              <w:top w:val="single" w:sz="4" w:space="0" w:color="000000"/>
              <w:left w:val="single" w:sz="4" w:space="0" w:color="auto"/>
              <w:bottom w:val="single" w:sz="4" w:space="0" w:color="000000"/>
              <w:right w:val="single" w:sz="4" w:space="0" w:color="000000"/>
            </w:tcBorders>
            <w:vAlign w:val="center"/>
          </w:tcPr>
          <w:p w:rsidR="005C4DA3" w:rsidRPr="009D48CF" w:rsidRDefault="00125C37">
            <w:pPr>
              <w:kinsoku w:val="0"/>
              <w:overflowPunct w:val="0"/>
              <w:autoSpaceDE w:val="0"/>
              <w:autoSpaceDN w:val="0"/>
              <w:adjustRightInd w:val="0"/>
              <w:spacing w:line="240" w:lineRule="auto"/>
              <w:ind w:firstLineChars="0" w:firstLine="0"/>
              <w:jc w:val="center"/>
              <w:rPr>
                <w:rFonts w:ascii="宋体" w:cs="宋体"/>
                <w:spacing w:val="-1"/>
                <w:kern w:val="0"/>
                <w:sz w:val="21"/>
                <w:szCs w:val="21"/>
              </w:rPr>
            </w:pPr>
            <w:r w:rsidRPr="009D48CF">
              <w:rPr>
                <w:rFonts w:ascii="宋体" w:cs="宋体" w:hint="eastAsia"/>
                <w:spacing w:val="-1"/>
                <w:kern w:val="0"/>
                <w:sz w:val="21"/>
                <w:szCs w:val="21"/>
              </w:rPr>
              <w:t>复垦方向</w:t>
            </w:r>
          </w:p>
        </w:tc>
      </w:tr>
      <w:tr w:rsidR="005C4DA3" w:rsidRPr="009D48CF">
        <w:trPr>
          <w:trHeight w:hRule="exact" w:val="397"/>
          <w:jc w:val="center"/>
        </w:trPr>
        <w:tc>
          <w:tcPr>
            <w:tcW w:w="3041" w:type="dxa"/>
            <w:gridSpan w:val="2"/>
            <w:tcBorders>
              <w:top w:val="single" w:sz="4" w:space="0" w:color="000000"/>
              <w:left w:val="single" w:sz="4" w:space="0" w:color="000000"/>
              <w:bottom w:val="single" w:sz="4" w:space="0" w:color="000000"/>
              <w:right w:val="single" w:sz="4" w:space="0" w:color="000000"/>
            </w:tcBorders>
            <w:vAlign w:val="center"/>
          </w:tcPr>
          <w:p w:rsidR="005C4DA3" w:rsidRPr="009D48CF" w:rsidRDefault="00125C37">
            <w:pPr>
              <w:kinsoku w:val="0"/>
              <w:overflowPunct w:val="0"/>
              <w:autoSpaceDE w:val="0"/>
              <w:autoSpaceDN w:val="0"/>
              <w:adjustRightInd w:val="0"/>
              <w:spacing w:line="240" w:lineRule="auto"/>
              <w:ind w:firstLineChars="0" w:firstLine="0"/>
              <w:jc w:val="center"/>
              <w:rPr>
                <w:rFonts w:ascii="宋体" w:cs="宋体"/>
                <w:spacing w:val="-1"/>
                <w:kern w:val="0"/>
                <w:sz w:val="21"/>
                <w:szCs w:val="21"/>
              </w:rPr>
            </w:pPr>
            <w:r w:rsidRPr="009D48CF">
              <w:rPr>
                <w:rFonts w:ascii="宋体" w:cs="宋体" w:hint="eastAsia"/>
                <w:spacing w:val="-1"/>
                <w:kern w:val="0"/>
                <w:sz w:val="21"/>
                <w:szCs w:val="21"/>
              </w:rPr>
              <w:t>工业广场</w:t>
            </w:r>
          </w:p>
        </w:tc>
        <w:tc>
          <w:tcPr>
            <w:tcW w:w="1298" w:type="dxa"/>
            <w:tcBorders>
              <w:top w:val="single" w:sz="4" w:space="0" w:color="000000"/>
              <w:left w:val="single" w:sz="4" w:space="0" w:color="000000"/>
              <w:bottom w:val="single" w:sz="4" w:space="0" w:color="000000"/>
              <w:right w:val="single" w:sz="4" w:space="0" w:color="auto"/>
            </w:tcBorders>
            <w:vAlign w:val="center"/>
          </w:tcPr>
          <w:p w:rsidR="005C4DA3" w:rsidRPr="009D48CF" w:rsidRDefault="00A81EBC" w:rsidP="00A81EBC">
            <w:pPr>
              <w:kinsoku w:val="0"/>
              <w:overflowPunct w:val="0"/>
              <w:autoSpaceDE w:val="0"/>
              <w:autoSpaceDN w:val="0"/>
              <w:adjustRightInd w:val="0"/>
              <w:spacing w:before="43" w:line="240" w:lineRule="auto"/>
              <w:ind w:left="2" w:firstLineChars="0" w:firstLine="0"/>
              <w:jc w:val="center"/>
              <w:rPr>
                <w:rFonts w:ascii="宋体" w:hAnsi="宋体"/>
                <w:kern w:val="0"/>
                <w:sz w:val="21"/>
                <w:szCs w:val="21"/>
              </w:rPr>
            </w:pPr>
            <w:r w:rsidRPr="009D48CF">
              <w:rPr>
                <w:rFonts w:ascii="宋体" w:hAnsi="宋体" w:hint="eastAsia"/>
                <w:kern w:val="0"/>
                <w:sz w:val="21"/>
                <w:szCs w:val="21"/>
              </w:rPr>
              <w:t>2.55</w:t>
            </w:r>
          </w:p>
        </w:tc>
        <w:tc>
          <w:tcPr>
            <w:tcW w:w="2588" w:type="dxa"/>
            <w:tcBorders>
              <w:top w:val="single" w:sz="4" w:space="0" w:color="000000"/>
              <w:left w:val="single" w:sz="4" w:space="0" w:color="auto"/>
              <w:bottom w:val="single" w:sz="4" w:space="0" w:color="000000"/>
              <w:right w:val="single" w:sz="4" w:space="0" w:color="000000"/>
            </w:tcBorders>
            <w:vAlign w:val="center"/>
          </w:tcPr>
          <w:p w:rsidR="005C4DA3" w:rsidRPr="009D48CF" w:rsidRDefault="007B51AD">
            <w:pPr>
              <w:kinsoku w:val="0"/>
              <w:overflowPunct w:val="0"/>
              <w:autoSpaceDE w:val="0"/>
              <w:autoSpaceDN w:val="0"/>
              <w:adjustRightInd w:val="0"/>
              <w:spacing w:line="240" w:lineRule="auto"/>
              <w:ind w:firstLineChars="0" w:firstLine="0"/>
              <w:jc w:val="center"/>
              <w:rPr>
                <w:rFonts w:ascii="宋体" w:cs="宋体"/>
                <w:spacing w:val="-1"/>
                <w:kern w:val="0"/>
                <w:sz w:val="21"/>
                <w:szCs w:val="21"/>
              </w:rPr>
            </w:pPr>
            <w:r w:rsidRPr="009D48CF">
              <w:rPr>
                <w:rFonts w:ascii="宋体" w:cs="宋体" w:hint="eastAsia"/>
                <w:spacing w:val="-1"/>
                <w:kern w:val="0"/>
                <w:sz w:val="21"/>
                <w:szCs w:val="21"/>
              </w:rPr>
              <w:t>林</w:t>
            </w:r>
            <w:r w:rsidR="004C38C8" w:rsidRPr="009D48CF">
              <w:rPr>
                <w:rFonts w:ascii="宋体" w:cs="宋体" w:hint="eastAsia"/>
                <w:spacing w:val="-1"/>
                <w:kern w:val="0"/>
                <w:sz w:val="21"/>
                <w:szCs w:val="21"/>
              </w:rPr>
              <w:t>地</w:t>
            </w:r>
          </w:p>
        </w:tc>
      </w:tr>
      <w:tr w:rsidR="005C4DA3" w:rsidRPr="009D48CF">
        <w:trPr>
          <w:trHeight w:hRule="exact" w:val="397"/>
          <w:jc w:val="center"/>
        </w:trPr>
        <w:tc>
          <w:tcPr>
            <w:tcW w:w="1527" w:type="dxa"/>
            <w:vMerge w:val="restart"/>
            <w:tcBorders>
              <w:top w:val="single" w:sz="4" w:space="0" w:color="000000"/>
              <w:left w:val="single" w:sz="4" w:space="0" w:color="000000"/>
              <w:right w:val="single" w:sz="4" w:space="0" w:color="auto"/>
            </w:tcBorders>
            <w:vAlign w:val="center"/>
          </w:tcPr>
          <w:p w:rsidR="005C4DA3" w:rsidRPr="009D48CF" w:rsidRDefault="00125C37">
            <w:pPr>
              <w:kinsoku w:val="0"/>
              <w:overflowPunct w:val="0"/>
              <w:autoSpaceDE w:val="0"/>
              <w:autoSpaceDN w:val="0"/>
              <w:adjustRightInd w:val="0"/>
              <w:spacing w:line="240" w:lineRule="auto"/>
              <w:ind w:firstLineChars="0" w:firstLine="0"/>
              <w:jc w:val="center"/>
              <w:rPr>
                <w:rFonts w:ascii="宋体" w:cs="宋体"/>
                <w:spacing w:val="-1"/>
                <w:kern w:val="0"/>
                <w:sz w:val="21"/>
                <w:szCs w:val="21"/>
              </w:rPr>
            </w:pPr>
            <w:r w:rsidRPr="009D48CF">
              <w:rPr>
                <w:rFonts w:ascii="宋体" w:cs="宋体" w:hint="eastAsia"/>
                <w:spacing w:val="-1"/>
                <w:kern w:val="0"/>
                <w:sz w:val="21"/>
                <w:szCs w:val="21"/>
              </w:rPr>
              <w:t>露天采场</w:t>
            </w:r>
          </w:p>
        </w:tc>
        <w:tc>
          <w:tcPr>
            <w:tcW w:w="1514" w:type="dxa"/>
            <w:tcBorders>
              <w:top w:val="single" w:sz="4" w:space="0" w:color="000000"/>
              <w:left w:val="single" w:sz="4" w:space="0" w:color="auto"/>
              <w:bottom w:val="single" w:sz="4" w:space="0" w:color="000000"/>
              <w:right w:val="single" w:sz="4" w:space="0" w:color="000000"/>
            </w:tcBorders>
            <w:vAlign w:val="center"/>
          </w:tcPr>
          <w:p w:rsidR="005C4DA3" w:rsidRPr="009D48CF" w:rsidRDefault="00125C37">
            <w:pPr>
              <w:kinsoku w:val="0"/>
              <w:overflowPunct w:val="0"/>
              <w:autoSpaceDE w:val="0"/>
              <w:autoSpaceDN w:val="0"/>
              <w:adjustRightInd w:val="0"/>
              <w:spacing w:line="240" w:lineRule="auto"/>
              <w:ind w:firstLineChars="0" w:firstLine="0"/>
              <w:jc w:val="center"/>
              <w:rPr>
                <w:rFonts w:ascii="宋体" w:cs="宋体"/>
                <w:spacing w:val="-1"/>
                <w:kern w:val="0"/>
                <w:sz w:val="21"/>
                <w:szCs w:val="21"/>
              </w:rPr>
            </w:pPr>
            <w:r w:rsidRPr="009D48CF">
              <w:rPr>
                <w:rFonts w:ascii="宋体" w:cs="宋体" w:hint="eastAsia"/>
                <w:spacing w:val="-1"/>
                <w:kern w:val="0"/>
                <w:sz w:val="21"/>
                <w:szCs w:val="21"/>
              </w:rPr>
              <w:t>平台</w:t>
            </w:r>
          </w:p>
        </w:tc>
        <w:tc>
          <w:tcPr>
            <w:tcW w:w="1298" w:type="dxa"/>
            <w:tcBorders>
              <w:top w:val="single" w:sz="4" w:space="0" w:color="000000"/>
              <w:left w:val="single" w:sz="4" w:space="0" w:color="000000"/>
              <w:bottom w:val="single" w:sz="4" w:space="0" w:color="000000"/>
              <w:right w:val="single" w:sz="4" w:space="0" w:color="auto"/>
            </w:tcBorders>
            <w:vAlign w:val="center"/>
          </w:tcPr>
          <w:p w:rsidR="005C4DA3" w:rsidRPr="009D48CF" w:rsidRDefault="00A81EBC">
            <w:pPr>
              <w:kinsoku w:val="0"/>
              <w:overflowPunct w:val="0"/>
              <w:autoSpaceDE w:val="0"/>
              <w:autoSpaceDN w:val="0"/>
              <w:adjustRightInd w:val="0"/>
              <w:spacing w:before="43" w:line="240" w:lineRule="auto"/>
              <w:ind w:left="2" w:firstLineChars="0" w:firstLine="0"/>
              <w:jc w:val="center"/>
              <w:rPr>
                <w:rFonts w:ascii="宋体" w:hAnsi="宋体"/>
                <w:kern w:val="0"/>
                <w:sz w:val="21"/>
                <w:szCs w:val="21"/>
              </w:rPr>
            </w:pPr>
            <w:r w:rsidRPr="009D48CF">
              <w:rPr>
                <w:rFonts w:ascii="宋体" w:hAnsi="宋体" w:hint="eastAsia"/>
                <w:kern w:val="0"/>
                <w:sz w:val="21"/>
                <w:szCs w:val="21"/>
              </w:rPr>
              <w:t>2.109</w:t>
            </w:r>
          </w:p>
        </w:tc>
        <w:tc>
          <w:tcPr>
            <w:tcW w:w="2588" w:type="dxa"/>
            <w:tcBorders>
              <w:top w:val="single" w:sz="4" w:space="0" w:color="000000"/>
              <w:left w:val="single" w:sz="4" w:space="0" w:color="auto"/>
              <w:bottom w:val="single" w:sz="4" w:space="0" w:color="000000"/>
              <w:right w:val="single" w:sz="4" w:space="0" w:color="000000"/>
            </w:tcBorders>
            <w:vAlign w:val="center"/>
          </w:tcPr>
          <w:p w:rsidR="005C4DA3" w:rsidRPr="009D48CF" w:rsidRDefault="004C38C8">
            <w:pPr>
              <w:kinsoku w:val="0"/>
              <w:overflowPunct w:val="0"/>
              <w:autoSpaceDE w:val="0"/>
              <w:autoSpaceDN w:val="0"/>
              <w:adjustRightInd w:val="0"/>
              <w:spacing w:line="240" w:lineRule="auto"/>
              <w:ind w:firstLineChars="0" w:firstLine="0"/>
              <w:jc w:val="center"/>
              <w:rPr>
                <w:rFonts w:ascii="宋体" w:cs="宋体"/>
                <w:spacing w:val="-1"/>
                <w:kern w:val="0"/>
                <w:sz w:val="21"/>
                <w:szCs w:val="21"/>
              </w:rPr>
            </w:pPr>
            <w:r w:rsidRPr="009D48CF">
              <w:rPr>
                <w:rFonts w:ascii="宋体" w:cs="宋体"/>
                <w:spacing w:val="-1"/>
                <w:kern w:val="0"/>
                <w:sz w:val="21"/>
                <w:szCs w:val="21"/>
              </w:rPr>
              <w:t>林地</w:t>
            </w:r>
          </w:p>
        </w:tc>
      </w:tr>
      <w:tr w:rsidR="005C4DA3" w:rsidRPr="009D48CF">
        <w:trPr>
          <w:trHeight w:hRule="exact" w:val="397"/>
          <w:jc w:val="center"/>
        </w:trPr>
        <w:tc>
          <w:tcPr>
            <w:tcW w:w="1527" w:type="dxa"/>
            <w:vMerge/>
            <w:tcBorders>
              <w:left w:val="single" w:sz="4" w:space="0" w:color="000000"/>
              <w:right w:val="single" w:sz="4" w:space="0" w:color="auto"/>
            </w:tcBorders>
            <w:vAlign w:val="center"/>
          </w:tcPr>
          <w:p w:rsidR="005C4DA3" w:rsidRPr="009D48CF" w:rsidRDefault="005C4DA3">
            <w:pPr>
              <w:kinsoku w:val="0"/>
              <w:overflowPunct w:val="0"/>
              <w:autoSpaceDE w:val="0"/>
              <w:autoSpaceDN w:val="0"/>
              <w:adjustRightInd w:val="0"/>
              <w:spacing w:line="240" w:lineRule="auto"/>
              <w:ind w:firstLineChars="0" w:firstLine="0"/>
              <w:jc w:val="center"/>
              <w:rPr>
                <w:rFonts w:ascii="宋体" w:cs="宋体"/>
                <w:spacing w:val="-1"/>
                <w:kern w:val="0"/>
                <w:sz w:val="21"/>
                <w:szCs w:val="21"/>
              </w:rPr>
            </w:pPr>
          </w:p>
        </w:tc>
        <w:tc>
          <w:tcPr>
            <w:tcW w:w="1514" w:type="dxa"/>
            <w:tcBorders>
              <w:top w:val="single" w:sz="4" w:space="0" w:color="000000"/>
              <w:left w:val="single" w:sz="4" w:space="0" w:color="auto"/>
              <w:bottom w:val="single" w:sz="4" w:space="0" w:color="000000"/>
              <w:right w:val="single" w:sz="4" w:space="0" w:color="000000"/>
            </w:tcBorders>
            <w:vAlign w:val="center"/>
          </w:tcPr>
          <w:p w:rsidR="005C4DA3" w:rsidRPr="009D48CF" w:rsidRDefault="00125C37" w:rsidP="00933EFD">
            <w:pPr>
              <w:kinsoku w:val="0"/>
              <w:overflowPunct w:val="0"/>
              <w:autoSpaceDE w:val="0"/>
              <w:autoSpaceDN w:val="0"/>
              <w:adjustRightInd w:val="0"/>
              <w:spacing w:line="240" w:lineRule="auto"/>
              <w:ind w:firstLineChars="0" w:firstLine="0"/>
              <w:jc w:val="center"/>
              <w:rPr>
                <w:rFonts w:ascii="宋体" w:cs="宋体"/>
                <w:spacing w:val="-1"/>
                <w:kern w:val="0"/>
                <w:sz w:val="21"/>
                <w:szCs w:val="21"/>
              </w:rPr>
            </w:pPr>
            <w:r w:rsidRPr="009D48CF">
              <w:rPr>
                <w:rFonts w:ascii="宋体" w:cs="宋体" w:hint="eastAsia"/>
                <w:spacing w:val="-1"/>
                <w:kern w:val="0"/>
                <w:sz w:val="21"/>
                <w:szCs w:val="21"/>
              </w:rPr>
              <w:t>斜坡</w:t>
            </w:r>
          </w:p>
        </w:tc>
        <w:tc>
          <w:tcPr>
            <w:tcW w:w="1298" w:type="dxa"/>
            <w:tcBorders>
              <w:top w:val="single" w:sz="4" w:space="0" w:color="000000"/>
              <w:left w:val="single" w:sz="4" w:space="0" w:color="000000"/>
              <w:bottom w:val="single" w:sz="4" w:space="0" w:color="000000"/>
              <w:right w:val="single" w:sz="4" w:space="0" w:color="auto"/>
            </w:tcBorders>
            <w:vAlign w:val="center"/>
          </w:tcPr>
          <w:p w:rsidR="005C4DA3" w:rsidRPr="009D48CF" w:rsidRDefault="00A81EBC">
            <w:pPr>
              <w:kinsoku w:val="0"/>
              <w:overflowPunct w:val="0"/>
              <w:autoSpaceDE w:val="0"/>
              <w:autoSpaceDN w:val="0"/>
              <w:adjustRightInd w:val="0"/>
              <w:spacing w:before="43" w:line="240" w:lineRule="auto"/>
              <w:ind w:left="2" w:firstLineChars="0" w:firstLine="0"/>
              <w:jc w:val="center"/>
              <w:rPr>
                <w:rFonts w:ascii="宋体" w:hAnsi="宋体"/>
                <w:kern w:val="0"/>
                <w:sz w:val="21"/>
                <w:szCs w:val="21"/>
              </w:rPr>
            </w:pPr>
            <w:r w:rsidRPr="009D48CF">
              <w:rPr>
                <w:rFonts w:ascii="宋体" w:hAnsi="宋体" w:hint="eastAsia"/>
                <w:kern w:val="0"/>
                <w:sz w:val="21"/>
                <w:szCs w:val="21"/>
              </w:rPr>
              <w:t>5.4255</w:t>
            </w:r>
          </w:p>
        </w:tc>
        <w:tc>
          <w:tcPr>
            <w:tcW w:w="2588" w:type="dxa"/>
            <w:tcBorders>
              <w:top w:val="single" w:sz="4" w:space="0" w:color="000000"/>
              <w:left w:val="single" w:sz="4" w:space="0" w:color="auto"/>
              <w:bottom w:val="single" w:sz="4" w:space="0" w:color="000000"/>
              <w:right w:val="single" w:sz="4" w:space="0" w:color="000000"/>
            </w:tcBorders>
            <w:vAlign w:val="center"/>
          </w:tcPr>
          <w:p w:rsidR="005C4DA3" w:rsidRPr="009D48CF" w:rsidRDefault="00125C37">
            <w:pPr>
              <w:kinsoku w:val="0"/>
              <w:overflowPunct w:val="0"/>
              <w:autoSpaceDE w:val="0"/>
              <w:autoSpaceDN w:val="0"/>
              <w:adjustRightInd w:val="0"/>
              <w:spacing w:line="240" w:lineRule="auto"/>
              <w:ind w:firstLineChars="0" w:firstLine="0"/>
              <w:jc w:val="center"/>
              <w:rPr>
                <w:rFonts w:ascii="宋体" w:cs="宋体"/>
                <w:spacing w:val="-1"/>
                <w:kern w:val="0"/>
                <w:sz w:val="21"/>
                <w:szCs w:val="21"/>
              </w:rPr>
            </w:pPr>
            <w:r w:rsidRPr="009D48CF">
              <w:rPr>
                <w:rFonts w:ascii="宋体" w:cs="宋体" w:hint="eastAsia"/>
                <w:spacing w:val="-1"/>
                <w:kern w:val="0"/>
                <w:sz w:val="21"/>
                <w:szCs w:val="21"/>
              </w:rPr>
              <w:t>林地</w:t>
            </w:r>
          </w:p>
        </w:tc>
      </w:tr>
      <w:tr w:rsidR="005C4DA3" w:rsidRPr="009D48CF">
        <w:trPr>
          <w:trHeight w:hRule="exact" w:val="397"/>
          <w:jc w:val="center"/>
        </w:trPr>
        <w:tc>
          <w:tcPr>
            <w:tcW w:w="1527" w:type="dxa"/>
            <w:vMerge/>
            <w:tcBorders>
              <w:left w:val="single" w:sz="4" w:space="0" w:color="000000"/>
              <w:bottom w:val="single" w:sz="4" w:space="0" w:color="000000"/>
              <w:right w:val="single" w:sz="4" w:space="0" w:color="auto"/>
            </w:tcBorders>
            <w:vAlign w:val="center"/>
          </w:tcPr>
          <w:p w:rsidR="005C4DA3" w:rsidRPr="009D48CF" w:rsidRDefault="005C4DA3">
            <w:pPr>
              <w:kinsoku w:val="0"/>
              <w:overflowPunct w:val="0"/>
              <w:autoSpaceDE w:val="0"/>
              <w:autoSpaceDN w:val="0"/>
              <w:adjustRightInd w:val="0"/>
              <w:spacing w:line="240" w:lineRule="auto"/>
              <w:ind w:firstLineChars="0" w:firstLine="0"/>
              <w:jc w:val="center"/>
              <w:rPr>
                <w:rFonts w:ascii="宋体" w:cs="宋体"/>
                <w:spacing w:val="-1"/>
                <w:kern w:val="0"/>
                <w:sz w:val="21"/>
                <w:szCs w:val="21"/>
              </w:rPr>
            </w:pPr>
          </w:p>
        </w:tc>
        <w:tc>
          <w:tcPr>
            <w:tcW w:w="1514" w:type="dxa"/>
            <w:tcBorders>
              <w:top w:val="single" w:sz="4" w:space="0" w:color="000000"/>
              <w:left w:val="single" w:sz="4" w:space="0" w:color="auto"/>
              <w:bottom w:val="single" w:sz="4" w:space="0" w:color="000000"/>
              <w:right w:val="single" w:sz="4" w:space="0" w:color="000000"/>
            </w:tcBorders>
            <w:vAlign w:val="center"/>
          </w:tcPr>
          <w:p w:rsidR="005C4DA3" w:rsidRPr="009D48CF" w:rsidRDefault="00933EFD">
            <w:pPr>
              <w:kinsoku w:val="0"/>
              <w:overflowPunct w:val="0"/>
              <w:autoSpaceDE w:val="0"/>
              <w:autoSpaceDN w:val="0"/>
              <w:adjustRightInd w:val="0"/>
              <w:spacing w:line="240" w:lineRule="auto"/>
              <w:ind w:firstLineChars="0" w:firstLine="0"/>
              <w:jc w:val="center"/>
              <w:rPr>
                <w:rFonts w:ascii="宋体" w:cs="宋体"/>
                <w:spacing w:val="-1"/>
                <w:kern w:val="0"/>
                <w:sz w:val="21"/>
                <w:szCs w:val="21"/>
              </w:rPr>
            </w:pPr>
            <w:r w:rsidRPr="009D48CF">
              <w:rPr>
                <w:rFonts w:ascii="宋体" w:cs="宋体" w:hint="eastAsia"/>
                <w:kern w:val="0"/>
                <w:sz w:val="21"/>
                <w:szCs w:val="21"/>
              </w:rPr>
              <w:t>底盘</w:t>
            </w:r>
          </w:p>
        </w:tc>
        <w:tc>
          <w:tcPr>
            <w:tcW w:w="1298" w:type="dxa"/>
            <w:tcBorders>
              <w:top w:val="single" w:sz="4" w:space="0" w:color="000000"/>
              <w:left w:val="single" w:sz="4" w:space="0" w:color="000000"/>
              <w:bottom w:val="single" w:sz="4" w:space="0" w:color="000000"/>
              <w:right w:val="single" w:sz="4" w:space="0" w:color="auto"/>
            </w:tcBorders>
            <w:vAlign w:val="center"/>
          </w:tcPr>
          <w:p w:rsidR="005C4DA3" w:rsidRPr="009D48CF" w:rsidRDefault="00A81EBC" w:rsidP="00A81EBC">
            <w:pPr>
              <w:kinsoku w:val="0"/>
              <w:overflowPunct w:val="0"/>
              <w:autoSpaceDE w:val="0"/>
              <w:autoSpaceDN w:val="0"/>
              <w:adjustRightInd w:val="0"/>
              <w:spacing w:before="43" w:line="240" w:lineRule="auto"/>
              <w:ind w:left="2" w:firstLineChars="0" w:firstLine="0"/>
              <w:jc w:val="center"/>
              <w:rPr>
                <w:rFonts w:ascii="宋体" w:hAnsi="宋体"/>
                <w:kern w:val="0"/>
                <w:sz w:val="21"/>
                <w:szCs w:val="21"/>
              </w:rPr>
            </w:pPr>
            <w:r w:rsidRPr="009D48CF">
              <w:rPr>
                <w:rFonts w:ascii="宋体" w:hAnsi="宋体" w:hint="eastAsia"/>
                <w:kern w:val="0"/>
                <w:sz w:val="21"/>
                <w:szCs w:val="21"/>
              </w:rPr>
              <w:t>3.431</w:t>
            </w:r>
          </w:p>
        </w:tc>
        <w:tc>
          <w:tcPr>
            <w:tcW w:w="2588" w:type="dxa"/>
            <w:tcBorders>
              <w:top w:val="single" w:sz="4" w:space="0" w:color="000000"/>
              <w:left w:val="single" w:sz="4" w:space="0" w:color="auto"/>
              <w:bottom w:val="single" w:sz="4" w:space="0" w:color="000000"/>
              <w:right w:val="single" w:sz="4" w:space="0" w:color="000000"/>
            </w:tcBorders>
            <w:vAlign w:val="center"/>
          </w:tcPr>
          <w:p w:rsidR="005C4DA3" w:rsidRPr="009D48CF" w:rsidRDefault="007B51AD">
            <w:pPr>
              <w:kinsoku w:val="0"/>
              <w:overflowPunct w:val="0"/>
              <w:autoSpaceDE w:val="0"/>
              <w:autoSpaceDN w:val="0"/>
              <w:adjustRightInd w:val="0"/>
              <w:spacing w:line="240" w:lineRule="auto"/>
              <w:ind w:firstLineChars="0" w:firstLine="0"/>
              <w:jc w:val="center"/>
              <w:rPr>
                <w:rFonts w:ascii="宋体" w:cs="宋体"/>
                <w:spacing w:val="-1"/>
                <w:kern w:val="0"/>
                <w:sz w:val="21"/>
                <w:szCs w:val="21"/>
              </w:rPr>
            </w:pPr>
            <w:r w:rsidRPr="009D48CF">
              <w:rPr>
                <w:rFonts w:ascii="宋体" w:cs="宋体" w:hint="eastAsia"/>
                <w:spacing w:val="-1"/>
                <w:kern w:val="0"/>
                <w:sz w:val="21"/>
                <w:szCs w:val="21"/>
              </w:rPr>
              <w:t>林地</w:t>
            </w:r>
          </w:p>
        </w:tc>
      </w:tr>
      <w:tr w:rsidR="005C4DA3" w:rsidRPr="009D48CF">
        <w:trPr>
          <w:trHeight w:hRule="exact" w:val="397"/>
          <w:jc w:val="center"/>
        </w:trPr>
        <w:tc>
          <w:tcPr>
            <w:tcW w:w="3041" w:type="dxa"/>
            <w:gridSpan w:val="2"/>
            <w:tcBorders>
              <w:top w:val="single" w:sz="4" w:space="0" w:color="000000"/>
              <w:left w:val="single" w:sz="4" w:space="0" w:color="000000"/>
              <w:bottom w:val="single" w:sz="4" w:space="0" w:color="000000"/>
              <w:right w:val="single" w:sz="4" w:space="0" w:color="000000"/>
            </w:tcBorders>
            <w:vAlign w:val="center"/>
          </w:tcPr>
          <w:p w:rsidR="005C4DA3" w:rsidRPr="009D48CF" w:rsidRDefault="00125C37">
            <w:pPr>
              <w:kinsoku w:val="0"/>
              <w:overflowPunct w:val="0"/>
              <w:autoSpaceDE w:val="0"/>
              <w:autoSpaceDN w:val="0"/>
              <w:adjustRightInd w:val="0"/>
              <w:spacing w:line="240" w:lineRule="auto"/>
              <w:ind w:firstLineChars="0" w:firstLine="0"/>
              <w:jc w:val="center"/>
              <w:rPr>
                <w:rFonts w:eastAsia="等线"/>
                <w:kern w:val="0"/>
                <w:sz w:val="21"/>
                <w:szCs w:val="21"/>
              </w:rPr>
            </w:pPr>
            <w:r w:rsidRPr="009D48CF">
              <w:rPr>
                <w:rFonts w:ascii="宋体" w:cs="宋体" w:hint="eastAsia"/>
                <w:spacing w:val="-1"/>
                <w:kern w:val="0"/>
                <w:sz w:val="21"/>
                <w:szCs w:val="21"/>
              </w:rPr>
              <w:t>矿山公路</w:t>
            </w:r>
          </w:p>
        </w:tc>
        <w:tc>
          <w:tcPr>
            <w:tcW w:w="1298" w:type="dxa"/>
            <w:tcBorders>
              <w:top w:val="single" w:sz="4" w:space="0" w:color="000000"/>
              <w:left w:val="single" w:sz="4" w:space="0" w:color="000000"/>
              <w:bottom w:val="single" w:sz="4" w:space="0" w:color="000000"/>
              <w:right w:val="single" w:sz="4" w:space="0" w:color="auto"/>
            </w:tcBorders>
            <w:vAlign w:val="center"/>
          </w:tcPr>
          <w:p w:rsidR="005C4DA3" w:rsidRPr="009D48CF" w:rsidRDefault="00125C37">
            <w:pPr>
              <w:kinsoku w:val="0"/>
              <w:overflowPunct w:val="0"/>
              <w:autoSpaceDE w:val="0"/>
              <w:autoSpaceDN w:val="0"/>
              <w:adjustRightInd w:val="0"/>
              <w:spacing w:before="43" w:line="240" w:lineRule="auto"/>
              <w:ind w:left="2" w:firstLineChars="0" w:firstLine="0"/>
              <w:jc w:val="center"/>
              <w:rPr>
                <w:rFonts w:ascii="宋体" w:hAnsi="宋体"/>
                <w:kern w:val="0"/>
                <w:sz w:val="21"/>
                <w:szCs w:val="21"/>
              </w:rPr>
            </w:pPr>
            <w:r w:rsidRPr="009D48CF">
              <w:rPr>
                <w:rFonts w:ascii="宋体" w:hAnsi="宋体" w:cs="Arial" w:hint="eastAsia"/>
                <w:kern w:val="0"/>
                <w:sz w:val="21"/>
                <w:szCs w:val="21"/>
              </w:rPr>
              <w:t>0.1</w:t>
            </w:r>
            <w:r w:rsidR="00A81EBC" w:rsidRPr="009D48CF">
              <w:rPr>
                <w:rFonts w:ascii="宋体" w:hAnsi="宋体" w:cs="Arial" w:hint="eastAsia"/>
                <w:kern w:val="0"/>
                <w:sz w:val="21"/>
                <w:szCs w:val="21"/>
              </w:rPr>
              <w:t>8</w:t>
            </w:r>
          </w:p>
        </w:tc>
        <w:tc>
          <w:tcPr>
            <w:tcW w:w="2588" w:type="dxa"/>
            <w:tcBorders>
              <w:top w:val="single" w:sz="4" w:space="0" w:color="000000"/>
              <w:left w:val="single" w:sz="4" w:space="0" w:color="auto"/>
              <w:bottom w:val="single" w:sz="4" w:space="0" w:color="000000"/>
              <w:right w:val="single" w:sz="4" w:space="0" w:color="000000"/>
            </w:tcBorders>
            <w:vAlign w:val="center"/>
          </w:tcPr>
          <w:p w:rsidR="005C4DA3" w:rsidRPr="009D48CF" w:rsidRDefault="00125C37">
            <w:pPr>
              <w:kinsoku w:val="0"/>
              <w:overflowPunct w:val="0"/>
              <w:autoSpaceDE w:val="0"/>
              <w:autoSpaceDN w:val="0"/>
              <w:adjustRightInd w:val="0"/>
              <w:spacing w:line="240" w:lineRule="auto"/>
              <w:ind w:firstLineChars="0" w:firstLine="0"/>
              <w:jc w:val="center"/>
              <w:rPr>
                <w:rFonts w:ascii="宋体" w:cs="宋体"/>
                <w:spacing w:val="-1"/>
                <w:kern w:val="0"/>
                <w:sz w:val="21"/>
                <w:szCs w:val="21"/>
              </w:rPr>
            </w:pPr>
            <w:r w:rsidRPr="009D48CF">
              <w:rPr>
                <w:rFonts w:ascii="宋体" w:cs="宋体" w:hint="eastAsia"/>
                <w:spacing w:val="-1"/>
                <w:kern w:val="0"/>
                <w:sz w:val="21"/>
                <w:szCs w:val="21"/>
              </w:rPr>
              <w:t>保留</w:t>
            </w:r>
          </w:p>
        </w:tc>
      </w:tr>
      <w:tr w:rsidR="005C4DA3" w:rsidRPr="009D48CF">
        <w:trPr>
          <w:trHeight w:hRule="exact" w:val="397"/>
          <w:jc w:val="center"/>
        </w:trPr>
        <w:tc>
          <w:tcPr>
            <w:tcW w:w="3041" w:type="dxa"/>
            <w:gridSpan w:val="2"/>
            <w:tcBorders>
              <w:top w:val="single" w:sz="4" w:space="0" w:color="000000"/>
              <w:left w:val="single" w:sz="4" w:space="0" w:color="000000"/>
              <w:bottom w:val="single" w:sz="4" w:space="0" w:color="000000"/>
              <w:right w:val="single" w:sz="4" w:space="0" w:color="000000"/>
            </w:tcBorders>
            <w:vAlign w:val="center"/>
          </w:tcPr>
          <w:p w:rsidR="005C4DA3" w:rsidRPr="009D48CF" w:rsidRDefault="00125C37">
            <w:pPr>
              <w:tabs>
                <w:tab w:val="left" w:pos="424"/>
              </w:tabs>
              <w:kinsoku w:val="0"/>
              <w:overflowPunct w:val="0"/>
              <w:autoSpaceDE w:val="0"/>
              <w:autoSpaceDN w:val="0"/>
              <w:adjustRightInd w:val="0"/>
              <w:spacing w:line="240" w:lineRule="auto"/>
              <w:ind w:left="1" w:firstLineChars="0" w:firstLine="0"/>
              <w:jc w:val="center"/>
              <w:rPr>
                <w:rFonts w:eastAsia="等线"/>
                <w:kern w:val="0"/>
                <w:sz w:val="21"/>
                <w:szCs w:val="21"/>
              </w:rPr>
            </w:pPr>
            <w:r w:rsidRPr="009D48CF">
              <w:rPr>
                <w:rFonts w:ascii="宋体" w:cs="宋体" w:hint="eastAsia"/>
                <w:kern w:val="0"/>
                <w:sz w:val="21"/>
                <w:szCs w:val="21"/>
              </w:rPr>
              <w:t>合</w:t>
            </w:r>
            <w:r w:rsidRPr="009D48CF">
              <w:rPr>
                <w:rFonts w:ascii="宋体" w:cs="宋体"/>
                <w:kern w:val="0"/>
                <w:sz w:val="21"/>
                <w:szCs w:val="21"/>
              </w:rPr>
              <w:tab/>
            </w:r>
            <w:r w:rsidRPr="009D48CF">
              <w:rPr>
                <w:rFonts w:ascii="宋体" w:cs="宋体" w:hint="eastAsia"/>
                <w:kern w:val="0"/>
                <w:sz w:val="21"/>
                <w:szCs w:val="21"/>
              </w:rPr>
              <w:t>计</w:t>
            </w:r>
          </w:p>
        </w:tc>
        <w:tc>
          <w:tcPr>
            <w:tcW w:w="1298" w:type="dxa"/>
            <w:tcBorders>
              <w:top w:val="single" w:sz="4" w:space="0" w:color="000000"/>
              <w:left w:val="single" w:sz="4" w:space="0" w:color="000000"/>
              <w:bottom w:val="single" w:sz="4" w:space="0" w:color="000000"/>
              <w:right w:val="single" w:sz="4" w:space="0" w:color="auto"/>
            </w:tcBorders>
            <w:vAlign w:val="center"/>
          </w:tcPr>
          <w:p w:rsidR="005C4DA3" w:rsidRPr="009D48CF" w:rsidRDefault="00A81EBC">
            <w:pPr>
              <w:kinsoku w:val="0"/>
              <w:overflowPunct w:val="0"/>
              <w:autoSpaceDE w:val="0"/>
              <w:autoSpaceDN w:val="0"/>
              <w:adjustRightInd w:val="0"/>
              <w:spacing w:before="43" w:line="240" w:lineRule="auto"/>
              <w:ind w:left="2" w:firstLineChars="0" w:firstLine="0"/>
              <w:jc w:val="center"/>
              <w:rPr>
                <w:rFonts w:ascii="宋体" w:hAnsi="宋体"/>
                <w:kern w:val="0"/>
                <w:sz w:val="21"/>
                <w:szCs w:val="21"/>
              </w:rPr>
            </w:pPr>
            <w:r w:rsidRPr="009D48CF">
              <w:rPr>
                <w:rFonts w:ascii="宋体" w:hAnsi="宋体" w:hint="eastAsia"/>
                <w:kern w:val="0"/>
                <w:sz w:val="21"/>
                <w:szCs w:val="21"/>
              </w:rPr>
              <w:t>13.6955</w:t>
            </w:r>
          </w:p>
        </w:tc>
        <w:tc>
          <w:tcPr>
            <w:tcW w:w="2588" w:type="dxa"/>
            <w:tcBorders>
              <w:top w:val="single" w:sz="4" w:space="0" w:color="000000"/>
              <w:left w:val="single" w:sz="4" w:space="0" w:color="auto"/>
              <w:bottom w:val="single" w:sz="4" w:space="0" w:color="000000"/>
              <w:right w:val="single" w:sz="4" w:space="0" w:color="000000"/>
            </w:tcBorders>
            <w:vAlign w:val="center"/>
          </w:tcPr>
          <w:p w:rsidR="005C4DA3" w:rsidRPr="009D48CF" w:rsidRDefault="005C4DA3">
            <w:pPr>
              <w:kinsoku w:val="0"/>
              <w:overflowPunct w:val="0"/>
              <w:autoSpaceDE w:val="0"/>
              <w:autoSpaceDN w:val="0"/>
              <w:adjustRightInd w:val="0"/>
              <w:spacing w:before="43" w:line="240" w:lineRule="auto"/>
              <w:ind w:left="2" w:firstLineChars="0" w:firstLine="0"/>
              <w:jc w:val="center"/>
              <w:rPr>
                <w:rFonts w:eastAsia="等线"/>
                <w:kern w:val="0"/>
                <w:sz w:val="21"/>
                <w:szCs w:val="21"/>
              </w:rPr>
            </w:pPr>
          </w:p>
        </w:tc>
      </w:tr>
    </w:tbl>
    <w:p w:rsidR="005C4DA3" w:rsidRDefault="002D10C0" w:rsidP="00C47BD9">
      <w:pPr>
        <w:kinsoku w:val="0"/>
        <w:overflowPunct w:val="0"/>
        <w:autoSpaceDE w:val="0"/>
        <w:autoSpaceDN w:val="0"/>
        <w:adjustRightInd w:val="0"/>
        <w:spacing w:beforeLines="50" w:before="120" w:line="360" w:lineRule="auto"/>
        <w:ind w:left="584" w:firstLineChars="0" w:firstLine="0"/>
        <w:jc w:val="left"/>
        <w:rPr>
          <w:rFonts w:eastAsia="等线"/>
          <w:b/>
          <w:bCs/>
          <w:kern w:val="0"/>
        </w:rPr>
      </w:pPr>
      <w:r>
        <w:rPr>
          <w:rFonts w:hint="eastAsia"/>
          <w:b/>
        </w:rPr>
        <w:t>（</w:t>
      </w:r>
      <w:r>
        <w:rPr>
          <w:rFonts w:hint="eastAsia"/>
          <w:b/>
        </w:rPr>
        <w:t>4</w:t>
      </w:r>
      <w:r>
        <w:rPr>
          <w:rFonts w:hint="eastAsia"/>
          <w:b/>
        </w:rPr>
        <w:t>）</w:t>
      </w:r>
      <w:r w:rsidRPr="00BC5BDC">
        <w:rPr>
          <w:rFonts w:eastAsia="等线" w:hint="eastAsia"/>
          <w:b/>
          <w:bCs/>
          <w:kern w:val="0"/>
        </w:rPr>
        <w:t>矿山土地复垦质量要求</w:t>
      </w:r>
    </w:p>
    <w:p w:rsidR="002D10C0" w:rsidRPr="00BC5BDC" w:rsidRDefault="002D10C0" w:rsidP="002D10C0">
      <w:pPr>
        <w:kinsoku w:val="0"/>
        <w:overflowPunct w:val="0"/>
        <w:autoSpaceDE w:val="0"/>
        <w:autoSpaceDN w:val="0"/>
        <w:adjustRightInd w:val="0"/>
        <w:spacing w:line="360" w:lineRule="auto"/>
        <w:ind w:firstLine="480"/>
        <w:rPr>
          <w:rFonts w:ascii="宋体" w:cs="宋体"/>
          <w:kern w:val="0"/>
        </w:rPr>
      </w:pPr>
      <w:r w:rsidRPr="00BC5BDC">
        <w:rPr>
          <w:rFonts w:ascii="宋体" w:cs="宋体" w:hint="eastAsia"/>
          <w:kern w:val="0"/>
        </w:rPr>
        <w:t>根据《土地复垦</w:t>
      </w:r>
      <w:r w:rsidRPr="00BC5BDC">
        <w:rPr>
          <w:rFonts w:ascii="宋体" w:cs="宋体" w:hint="eastAsia"/>
          <w:spacing w:val="2"/>
          <w:kern w:val="0"/>
        </w:rPr>
        <w:t>质</w:t>
      </w:r>
      <w:r w:rsidRPr="00BC5BDC">
        <w:rPr>
          <w:rFonts w:ascii="宋体" w:cs="宋体" w:hint="eastAsia"/>
          <w:kern w:val="0"/>
        </w:rPr>
        <w:t>量</w:t>
      </w:r>
      <w:r w:rsidRPr="00BC5BDC">
        <w:rPr>
          <w:rFonts w:ascii="宋体" w:cs="宋体" w:hint="eastAsia"/>
          <w:spacing w:val="2"/>
          <w:kern w:val="0"/>
        </w:rPr>
        <w:t>控</w:t>
      </w:r>
      <w:r w:rsidRPr="00BC5BDC">
        <w:rPr>
          <w:rFonts w:ascii="宋体" w:cs="宋体" w:hint="eastAsia"/>
          <w:kern w:val="0"/>
        </w:rPr>
        <w:t>制标准</w:t>
      </w:r>
      <w:r w:rsidRPr="00BC5BDC">
        <w:rPr>
          <w:rFonts w:ascii="宋体" w:cs="宋体" w:hint="eastAsia"/>
          <w:spacing w:val="-120"/>
          <w:kern w:val="0"/>
        </w:rPr>
        <w:t>》</w:t>
      </w:r>
      <w:r w:rsidRPr="00BC5BDC">
        <w:rPr>
          <w:rFonts w:ascii="宋体" w:cs="宋体" w:hint="eastAsia"/>
          <w:spacing w:val="1"/>
          <w:kern w:val="0"/>
        </w:rPr>
        <w:t>（</w:t>
      </w:r>
      <w:r w:rsidRPr="00BC5BDC">
        <w:rPr>
          <w:kern w:val="0"/>
        </w:rPr>
        <w:t>T</w:t>
      </w:r>
      <w:r w:rsidRPr="00BC5BDC">
        <w:rPr>
          <w:spacing w:val="-1"/>
          <w:kern w:val="0"/>
        </w:rPr>
        <w:t>D</w:t>
      </w:r>
      <w:r w:rsidRPr="00BC5BDC">
        <w:rPr>
          <w:kern w:val="0"/>
        </w:rPr>
        <w:t>/T1036</w:t>
      </w:r>
      <w:r w:rsidRPr="00BC5BDC">
        <w:rPr>
          <w:spacing w:val="-1"/>
          <w:kern w:val="0"/>
        </w:rPr>
        <w:t>-</w:t>
      </w:r>
      <w:r w:rsidRPr="00BC5BDC">
        <w:rPr>
          <w:kern w:val="0"/>
        </w:rPr>
        <w:t>2</w:t>
      </w:r>
      <w:r w:rsidRPr="00BC5BDC">
        <w:rPr>
          <w:spacing w:val="2"/>
          <w:kern w:val="0"/>
        </w:rPr>
        <w:t>0</w:t>
      </w:r>
      <w:r w:rsidRPr="00BC5BDC">
        <w:rPr>
          <w:kern w:val="0"/>
        </w:rPr>
        <w:t>13</w:t>
      </w:r>
      <w:r w:rsidRPr="00BC5BDC">
        <w:rPr>
          <w:rFonts w:ascii="宋体" w:cs="宋体" w:hint="eastAsia"/>
          <w:spacing w:val="-120"/>
          <w:kern w:val="0"/>
        </w:rPr>
        <w:t>）</w:t>
      </w:r>
      <w:r w:rsidRPr="00BC5BDC">
        <w:rPr>
          <w:rFonts w:ascii="宋体" w:cs="宋体" w:hint="eastAsia"/>
          <w:kern w:val="0"/>
        </w:rPr>
        <w:t>，结合矿山</w:t>
      </w:r>
      <w:r w:rsidRPr="00BC5BDC">
        <w:rPr>
          <w:rFonts w:ascii="宋体" w:cs="宋体" w:hint="eastAsia"/>
          <w:spacing w:val="2"/>
          <w:kern w:val="0"/>
        </w:rPr>
        <w:t>的</w:t>
      </w:r>
      <w:r w:rsidRPr="00BC5BDC">
        <w:rPr>
          <w:rFonts w:ascii="宋体" w:cs="宋体" w:hint="eastAsia"/>
          <w:kern w:val="0"/>
        </w:rPr>
        <w:t>现</w:t>
      </w:r>
      <w:r w:rsidRPr="00BC5BDC">
        <w:rPr>
          <w:rFonts w:ascii="宋体" w:cs="宋体" w:hint="eastAsia"/>
          <w:spacing w:val="2"/>
          <w:kern w:val="0"/>
        </w:rPr>
        <w:t>状</w:t>
      </w:r>
      <w:r w:rsidRPr="00BC5BDC">
        <w:rPr>
          <w:rFonts w:ascii="宋体" w:cs="宋体" w:hint="eastAsia"/>
          <w:kern w:val="0"/>
        </w:rPr>
        <w:t>，按照土地复垦适宜性评价结果，确定本项目的土地复垦要求如下：</w:t>
      </w:r>
    </w:p>
    <w:p w:rsidR="002D10C0" w:rsidRPr="00BC5BDC" w:rsidRDefault="002D10C0" w:rsidP="002D10C0">
      <w:pPr>
        <w:kinsoku w:val="0"/>
        <w:overflowPunct w:val="0"/>
        <w:autoSpaceDE w:val="0"/>
        <w:autoSpaceDN w:val="0"/>
        <w:adjustRightInd w:val="0"/>
        <w:spacing w:line="360" w:lineRule="auto"/>
        <w:ind w:firstLine="480"/>
        <w:rPr>
          <w:rFonts w:ascii="宋体" w:cs="宋体"/>
          <w:kern w:val="0"/>
        </w:rPr>
      </w:pPr>
      <w:r w:rsidRPr="00BC5BDC">
        <w:rPr>
          <w:kern w:val="0"/>
        </w:rPr>
        <w:t>1</w:t>
      </w:r>
      <w:r w:rsidRPr="00BC5BDC">
        <w:rPr>
          <w:rFonts w:ascii="宋体" w:cs="宋体" w:hint="eastAsia"/>
          <w:kern w:val="0"/>
        </w:rPr>
        <w:t>）土地复垦要求</w:t>
      </w:r>
    </w:p>
    <w:p w:rsidR="002D10C0" w:rsidRPr="00BC5BDC" w:rsidRDefault="002D10C0" w:rsidP="002D10C0">
      <w:pPr>
        <w:kinsoku w:val="0"/>
        <w:overflowPunct w:val="0"/>
        <w:autoSpaceDE w:val="0"/>
        <w:autoSpaceDN w:val="0"/>
        <w:adjustRightInd w:val="0"/>
        <w:spacing w:line="360" w:lineRule="auto"/>
        <w:ind w:firstLine="480"/>
        <w:rPr>
          <w:rFonts w:ascii="宋体" w:cs="宋体"/>
          <w:kern w:val="0"/>
        </w:rPr>
      </w:pPr>
      <w:r w:rsidRPr="00BC5BDC">
        <w:rPr>
          <w:rFonts w:ascii="宋体" w:cs="宋体" w:hint="eastAsia"/>
          <w:kern w:val="0"/>
        </w:rPr>
        <w:t>①复垦土地的类型应与当地地形、地貌和周围环境相协调；</w:t>
      </w:r>
    </w:p>
    <w:p w:rsidR="002D10C0" w:rsidRPr="00BC5BDC" w:rsidRDefault="002D10C0" w:rsidP="002D10C0">
      <w:pPr>
        <w:kinsoku w:val="0"/>
        <w:overflowPunct w:val="0"/>
        <w:autoSpaceDE w:val="0"/>
        <w:autoSpaceDN w:val="0"/>
        <w:adjustRightInd w:val="0"/>
        <w:spacing w:line="360" w:lineRule="auto"/>
        <w:ind w:firstLine="480"/>
        <w:rPr>
          <w:rFonts w:ascii="宋体" w:cs="宋体"/>
          <w:kern w:val="0"/>
        </w:rPr>
      </w:pPr>
      <w:r w:rsidRPr="00BC5BDC">
        <w:rPr>
          <w:rFonts w:ascii="宋体" w:cs="宋体" w:hint="eastAsia"/>
          <w:kern w:val="0"/>
        </w:rPr>
        <w:t>②复垦场地的稳定性和安全性应有可靠保证；</w:t>
      </w:r>
    </w:p>
    <w:p w:rsidR="002D10C0" w:rsidRPr="00BC5BDC" w:rsidRDefault="002D10C0" w:rsidP="002D10C0">
      <w:pPr>
        <w:kinsoku w:val="0"/>
        <w:overflowPunct w:val="0"/>
        <w:autoSpaceDE w:val="0"/>
        <w:autoSpaceDN w:val="0"/>
        <w:adjustRightInd w:val="0"/>
        <w:spacing w:line="360" w:lineRule="auto"/>
        <w:ind w:firstLine="480"/>
        <w:rPr>
          <w:rFonts w:ascii="宋体" w:cs="宋体"/>
          <w:kern w:val="0"/>
        </w:rPr>
      </w:pPr>
      <w:r w:rsidRPr="00BC5BDC">
        <w:rPr>
          <w:rFonts w:ascii="宋体" w:cs="宋体" w:hint="eastAsia"/>
          <w:kern w:val="0"/>
        </w:rPr>
        <w:t>③不同的土地破坏类型其复垦标准应不一样；</w:t>
      </w:r>
    </w:p>
    <w:p w:rsidR="002D10C0" w:rsidRPr="00BC5BDC" w:rsidRDefault="002D10C0" w:rsidP="002D10C0">
      <w:pPr>
        <w:kinsoku w:val="0"/>
        <w:overflowPunct w:val="0"/>
        <w:autoSpaceDE w:val="0"/>
        <w:autoSpaceDN w:val="0"/>
        <w:adjustRightInd w:val="0"/>
        <w:spacing w:line="360" w:lineRule="auto"/>
        <w:ind w:firstLine="480"/>
        <w:rPr>
          <w:rFonts w:ascii="宋体" w:cs="宋体"/>
          <w:kern w:val="0"/>
        </w:rPr>
      </w:pPr>
      <w:r w:rsidRPr="00BC5BDC">
        <w:rPr>
          <w:rFonts w:ascii="宋体" w:cs="宋体" w:hint="eastAsia"/>
          <w:kern w:val="0"/>
        </w:rPr>
        <w:t>④保存原用地表表层土壤</w:t>
      </w:r>
      <w:r w:rsidR="00FC2182">
        <w:rPr>
          <w:rFonts w:ascii="宋体" w:cs="宋体" w:hint="eastAsia"/>
          <w:spacing w:val="-24"/>
          <w:kern w:val="0"/>
        </w:rPr>
        <w:t>，</w:t>
      </w:r>
      <w:r w:rsidRPr="00BC5BDC">
        <w:rPr>
          <w:rFonts w:ascii="宋体" w:cs="宋体" w:hint="eastAsia"/>
          <w:kern w:val="0"/>
        </w:rPr>
        <w:t>单独剥离</w:t>
      </w:r>
      <w:r w:rsidRPr="00BC5BDC">
        <w:rPr>
          <w:rFonts w:ascii="宋体" w:cs="宋体" w:hint="eastAsia"/>
          <w:spacing w:val="-24"/>
          <w:kern w:val="0"/>
        </w:rPr>
        <w:t>，</w:t>
      </w:r>
      <w:r w:rsidRPr="00BC5BDC">
        <w:rPr>
          <w:rFonts w:ascii="宋体" w:cs="宋体" w:hint="eastAsia"/>
          <w:kern w:val="0"/>
        </w:rPr>
        <w:t>单独贮存</w:t>
      </w:r>
      <w:r w:rsidRPr="00BC5BDC">
        <w:rPr>
          <w:rFonts w:ascii="宋体" w:cs="宋体" w:hint="eastAsia"/>
          <w:spacing w:val="-24"/>
          <w:kern w:val="0"/>
        </w:rPr>
        <w:t>，</w:t>
      </w:r>
      <w:r w:rsidRPr="00BC5BDC">
        <w:rPr>
          <w:rFonts w:ascii="宋体" w:cs="宋体" w:hint="eastAsia"/>
          <w:kern w:val="0"/>
        </w:rPr>
        <w:t>应充分利用原有表土为顶部覆盖层</w:t>
      </w:r>
      <w:r w:rsidRPr="00BC5BDC">
        <w:rPr>
          <w:rFonts w:ascii="宋体" w:cs="宋体" w:hint="eastAsia"/>
          <w:spacing w:val="-24"/>
          <w:kern w:val="0"/>
        </w:rPr>
        <w:t>，</w:t>
      </w:r>
      <w:r w:rsidRPr="00BC5BDC">
        <w:rPr>
          <w:rFonts w:ascii="宋体" w:cs="宋体" w:hint="eastAsia"/>
          <w:kern w:val="0"/>
        </w:rPr>
        <w:t>覆盖后的表层应规范、平整，覆盖层的容重应满足复垦利用要求；</w:t>
      </w:r>
    </w:p>
    <w:p w:rsidR="002D10C0" w:rsidRPr="00BC5BDC" w:rsidRDefault="002D10C0" w:rsidP="002D10C0">
      <w:pPr>
        <w:kinsoku w:val="0"/>
        <w:overflowPunct w:val="0"/>
        <w:autoSpaceDE w:val="0"/>
        <w:autoSpaceDN w:val="0"/>
        <w:adjustRightInd w:val="0"/>
        <w:spacing w:line="360" w:lineRule="auto"/>
        <w:ind w:firstLine="480"/>
        <w:rPr>
          <w:rFonts w:ascii="宋体" w:cs="宋体"/>
          <w:kern w:val="0"/>
        </w:rPr>
      </w:pPr>
      <w:r w:rsidRPr="00BC5BDC">
        <w:rPr>
          <w:rFonts w:ascii="宋体" w:cs="宋体" w:hint="eastAsia"/>
          <w:kern w:val="0"/>
        </w:rPr>
        <w:t>⑤复垦场地要有满足要求的排水设施，防洪标准符合当地要求；</w:t>
      </w:r>
    </w:p>
    <w:p w:rsidR="002D10C0" w:rsidRPr="00BC5BDC" w:rsidRDefault="002D10C0" w:rsidP="002D10C0">
      <w:pPr>
        <w:kinsoku w:val="0"/>
        <w:overflowPunct w:val="0"/>
        <w:autoSpaceDE w:val="0"/>
        <w:autoSpaceDN w:val="0"/>
        <w:adjustRightInd w:val="0"/>
        <w:spacing w:line="360" w:lineRule="auto"/>
        <w:ind w:firstLine="480"/>
        <w:rPr>
          <w:rFonts w:ascii="宋体" w:cs="宋体"/>
          <w:kern w:val="0"/>
        </w:rPr>
      </w:pPr>
      <w:r w:rsidRPr="00BC5BDC">
        <w:rPr>
          <w:rFonts w:ascii="宋体" w:cs="宋体" w:hint="eastAsia"/>
          <w:kern w:val="0"/>
        </w:rPr>
        <w:t>⑥复垦场地有控制水土流失的措施；</w:t>
      </w:r>
    </w:p>
    <w:p w:rsidR="002D10C0" w:rsidRPr="00BC5BDC" w:rsidRDefault="002D10C0" w:rsidP="002D10C0">
      <w:pPr>
        <w:kinsoku w:val="0"/>
        <w:overflowPunct w:val="0"/>
        <w:autoSpaceDE w:val="0"/>
        <w:autoSpaceDN w:val="0"/>
        <w:adjustRightInd w:val="0"/>
        <w:spacing w:line="360" w:lineRule="auto"/>
        <w:ind w:firstLine="480"/>
        <w:rPr>
          <w:rFonts w:ascii="宋体" w:cs="宋体"/>
          <w:kern w:val="0"/>
        </w:rPr>
      </w:pPr>
      <w:r w:rsidRPr="00BC5BDC">
        <w:rPr>
          <w:rFonts w:ascii="宋体" w:cs="宋体" w:hint="eastAsia"/>
          <w:kern w:val="0"/>
        </w:rPr>
        <w:t>⑦复垦场地有控制污染的措施，包括空气、地表水和地下水等；</w:t>
      </w:r>
    </w:p>
    <w:p w:rsidR="002D10C0" w:rsidRPr="00BC5BDC" w:rsidRDefault="002D10C0" w:rsidP="002D10C0">
      <w:pPr>
        <w:kinsoku w:val="0"/>
        <w:overflowPunct w:val="0"/>
        <w:autoSpaceDE w:val="0"/>
        <w:autoSpaceDN w:val="0"/>
        <w:adjustRightInd w:val="0"/>
        <w:spacing w:line="360" w:lineRule="auto"/>
        <w:ind w:firstLine="480"/>
        <w:rPr>
          <w:rFonts w:ascii="宋体" w:cs="宋体"/>
          <w:kern w:val="0"/>
        </w:rPr>
      </w:pPr>
      <w:r w:rsidRPr="00BC5BDC">
        <w:rPr>
          <w:rFonts w:ascii="宋体" w:cs="宋体" w:hint="eastAsia"/>
          <w:kern w:val="0"/>
        </w:rPr>
        <w:t>⑧复垦场地的道路、交通干线布置合理；</w:t>
      </w:r>
    </w:p>
    <w:p w:rsidR="002D10C0" w:rsidRPr="00BC5BDC" w:rsidRDefault="002D10C0" w:rsidP="002D10C0">
      <w:pPr>
        <w:kinsoku w:val="0"/>
        <w:overflowPunct w:val="0"/>
        <w:autoSpaceDE w:val="0"/>
        <w:autoSpaceDN w:val="0"/>
        <w:adjustRightInd w:val="0"/>
        <w:spacing w:line="360" w:lineRule="auto"/>
        <w:ind w:firstLine="480"/>
        <w:rPr>
          <w:rFonts w:ascii="宋体" w:cs="宋体"/>
          <w:kern w:val="0"/>
        </w:rPr>
      </w:pPr>
      <w:r w:rsidRPr="00BC5BDC">
        <w:rPr>
          <w:rFonts w:ascii="宋体" w:cs="宋体" w:hint="eastAsia"/>
          <w:kern w:val="0"/>
        </w:rPr>
        <w:lastRenderedPageBreak/>
        <w:t>⑨用于覆盖的材料应当无毒无害</w:t>
      </w:r>
      <w:r w:rsidRPr="00BC5BDC">
        <w:rPr>
          <w:rFonts w:ascii="宋体" w:cs="宋体" w:hint="eastAsia"/>
          <w:spacing w:val="-48"/>
          <w:kern w:val="0"/>
        </w:rPr>
        <w:t>，</w:t>
      </w:r>
      <w:r w:rsidRPr="00BC5BDC">
        <w:rPr>
          <w:rFonts w:ascii="宋体" w:cs="宋体" w:hint="eastAsia"/>
          <w:kern w:val="0"/>
        </w:rPr>
        <w:t>材料如含有有害成分应事先进行处理</w:t>
      </w:r>
      <w:r w:rsidRPr="00BC5BDC">
        <w:rPr>
          <w:rFonts w:ascii="宋体" w:cs="宋体" w:hint="eastAsia"/>
          <w:spacing w:val="-48"/>
          <w:kern w:val="0"/>
        </w:rPr>
        <w:t>，</w:t>
      </w:r>
      <w:r w:rsidRPr="00BC5BDC">
        <w:rPr>
          <w:rFonts w:ascii="宋体" w:cs="宋体" w:hint="eastAsia"/>
          <w:kern w:val="0"/>
        </w:rPr>
        <w:t>必要时应设置隔离层后再复垦。</w:t>
      </w:r>
    </w:p>
    <w:p w:rsidR="002D10C0" w:rsidRPr="00BC5BDC" w:rsidRDefault="002D10C0" w:rsidP="002D10C0">
      <w:pPr>
        <w:kinsoku w:val="0"/>
        <w:overflowPunct w:val="0"/>
        <w:autoSpaceDE w:val="0"/>
        <w:autoSpaceDN w:val="0"/>
        <w:adjustRightInd w:val="0"/>
        <w:spacing w:line="360" w:lineRule="auto"/>
        <w:ind w:firstLine="480"/>
        <w:rPr>
          <w:rFonts w:ascii="宋体" w:cs="宋体"/>
          <w:kern w:val="0"/>
        </w:rPr>
      </w:pPr>
      <w:r w:rsidRPr="00BC5BDC">
        <w:rPr>
          <w:kern w:val="0"/>
        </w:rPr>
        <w:t>2</w:t>
      </w:r>
      <w:r w:rsidRPr="00BC5BDC">
        <w:rPr>
          <w:rFonts w:ascii="宋体" w:cs="宋体" w:hint="eastAsia"/>
          <w:kern w:val="0"/>
        </w:rPr>
        <w:t>）土地复垦质量标准</w:t>
      </w:r>
    </w:p>
    <w:p w:rsidR="002D10C0" w:rsidRDefault="002D10C0" w:rsidP="002D10C0">
      <w:pPr>
        <w:kinsoku w:val="0"/>
        <w:overflowPunct w:val="0"/>
        <w:autoSpaceDE w:val="0"/>
        <w:autoSpaceDN w:val="0"/>
        <w:adjustRightInd w:val="0"/>
        <w:spacing w:line="360" w:lineRule="auto"/>
        <w:ind w:firstLine="480"/>
        <w:rPr>
          <w:rFonts w:ascii="宋体" w:cs="宋体"/>
          <w:kern w:val="0"/>
        </w:rPr>
      </w:pPr>
      <w:r w:rsidRPr="00BC5BDC">
        <w:rPr>
          <w:rFonts w:ascii="宋体" w:cs="宋体" w:hint="eastAsia"/>
          <w:kern w:val="0"/>
        </w:rPr>
        <w:t>根据土地复垦标准及有关技术规定，本项目复垦标准如下：</w:t>
      </w:r>
    </w:p>
    <w:p w:rsidR="002D10C0" w:rsidRPr="002D10C0" w:rsidRDefault="002D10C0" w:rsidP="002D10C0">
      <w:pPr>
        <w:kinsoku w:val="0"/>
        <w:overflowPunct w:val="0"/>
        <w:autoSpaceDE w:val="0"/>
        <w:autoSpaceDN w:val="0"/>
        <w:adjustRightInd w:val="0"/>
        <w:spacing w:line="360" w:lineRule="auto"/>
        <w:ind w:firstLine="482"/>
        <w:rPr>
          <w:rFonts w:ascii="宋体" w:cs="宋体"/>
          <w:b/>
          <w:kern w:val="0"/>
        </w:rPr>
      </w:pPr>
      <w:r w:rsidRPr="002D10C0">
        <w:rPr>
          <w:rFonts w:ascii="宋体" w:cs="宋体" w:hint="eastAsia"/>
          <w:b/>
          <w:kern w:val="0"/>
        </w:rPr>
        <w:t>草地的复垦标准如下：</w:t>
      </w:r>
    </w:p>
    <w:p w:rsidR="002D10C0" w:rsidRPr="00BC5BDC" w:rsidRDefault="002D10C0" w:rsidP="002D10C0">
      <w:pPr>
        <w:kinsoku w:val="0"/>
        <w:overflowPunct w:val="0"/>
        <w:autoSpaceDE w:val="0"/>
        <w:autoSpaceDN w:val="0"/>
        <w:adjustRightInd w:val="0"/>
        <w:spacing w:line="360" w:lineRule="auto"/>
        <w:ind w:firstLine="480"/>
        <w:rPr>
          <w:rFonts w:ascii="宋体" w:cs="宋体"/>
          <w:kern w:val="0"/>
        </w:rPr>
      </w:pPr>
      <w:r w:rsidRPr="00BC5BDC">
        <w:rPr>
          <w:rFonts w:ascii="宋体" w:cs="宋体" w:hint="eastAsia"/>
          <w:kern w:val="0"/>
        </w:rPr>
        <w:t>（A）覆土厚度为自然沉实土壤0.</w:t>
      </w:r>
      <w:r>
        <w:rPr>
          <w:rFonts w:ascii="宋体" w:cs="宋体" w:hint="eastAsia"/>
          <w:kern w:val="0"/>
        </w:rPr>
        <w:t>3</w:t>
      </w:r>
      <w:r w:rsidRPr="00BC5BDC">
        <w:rPr>
          <w:rFonts w:ascii="宋体" w:cs="宋体" w:hint="eastAsia"/>
          <w:kern w:val="0"/>
        </w:rPr>
        <w:t>m以上。覆土土壤 PH 值范围，一般为5.0～9.0，含盐量不大于0.3%。</w:t>
      </w:r>
    </w:p>
    <w:p w:rsidR="002D10C0" w:rsidRPr="00BC5BDC" w:rsidRDefault="002D10C0" w:rsidP="002D10C0">
      <w:pPr>
        <w:kinsoku w:val="0"/>
        <w:overflowPunct w:val="0"/>
        <w:autoSpaceDE w:val="0"/>
        <w:autoSpaceDN w:val="0"/>
        <w:adjustRightInd w:val="0"/>
        <w:spacing w:line="360" w:lineRule="auto"/>
        <w:ind w:firstLine="480"/>
        <w:rPr>
          <w:rFonts w:ascii="宋体" w:cs="宋体"/>
          <w:kern w:val="0"/>
        </w:rPr>
      </w:pPr>
      <w:r w:rsidRPr="00BC5BDC">
        <w:rPr>
          <w:rFonts w:ascii="宋体" w:cs="宋体" w:hint="eastAsia"/>
          <w:kern w:val="0"/>
        </w:rPr>
        <w:t>（B）覆土后场地平整，地面坡度一般不超过5～35°。</w:t>
      </w:r>
    </w:p>
    <w:p w:rsidR="002D10C0" w:rsidRPr="00BC5BDC" w:rsidRDefault="002D10C0" w:rsidP="002D10C0">
      <w:pPr>
        <w:kinsoku w:val="0"/>
        <w:overflowPunct w:val="0"/>
        <w:autoSpaceDE w:val="0"/>
        <w:autoSpaceDN w:val="0"/>
        <w:adjustRightInd w:val="0"/>
        <w:spacing w:line="360" w:lineRule="auto"/>
        <w:ind w:firstLine="480"/>
        <w:rPr>
          <w:rFonts w:ascii="宋体" w:cs="宋体"/>
          <w:kern w:val="0"/>
        </w:rPr>
      </w:pPr>
      <w:r w:rsidRPr="00BC5BDC">
        <w:rPr>
          <w:rFonts w:ascii="宋体" w:cs="宋体" w:hint="eastAsia"/>
          <w:kern w:val="0"/>
        </w:rPr>
        <w:t>（C）选用易成活，耐旱的草种。</w:t>
      </w:r>
    </w:p>
    <w:p w:rsidR="002D10C0" w:rsidRPr="00BC5BDC" w:rsidRDefault="002D10C0" w:rsidP="002D10C0">
      <w:pPr>
        <w:kinsoku w:val="0"/>
        <w:overflowPunct w:val="0"/>
        <w:autoSpaceDE w:val="0"/>
        <w:autoSpaceDN w:val="0"/>
        <w:adjustRightInd w:val="0"/>
        <w:spacing w:line="360" w:lineRule="auto"/>
        <w:ind w:firstLine="480"/>
        <w:rPr>
          <w:rFonts w:ascii="宋体" w:cs="宋体"/>
          <w:kern w:val="0"/>
        </w:rPr>
      </w:pPr>
      <w:r w:rsidRPr="00BC5BDC">
        <w:rPr>
          <w:rFonts w:ascii="宋体" w:cs="宋体" w:hint="eastAsia"/>
          <w:kern w:val="0"/>
        </w:rPr>
        <w:t>（D）复垦草地后应保证成活率达到70%。</w:t>
      </w:r>
    </w:p>
    <w:p w:rsidR="002D10C0" w:rsidRPr="002D10C0" w:rsidRDefault="002D10C0" w:rsidP="002D10C0">
      <w:pPr>
        <w:kinsoku w:val="0"/>
        <w:overflowPunct w:val="0"/>
        <w:autoSpaceDE w:val="0"/>
        <w:autoSpaceDN w:val="0"/>
        <w:adjustRightInd w:val="0"/>
        <w:spacing w:line="360" w:lineRule="auto"/>
        <w:ind w:firstLine="482"/>
        <w:rPr>
          <w:rFonts w:ascii="宋体" w:cs="宋体"/>
          <w:b/>
          <w:kern w:val="0"/>
        </w:rPr>
      </w:pPr>
      <w:r w:rsidRPr="002D10C0">
        <w:rPr>
          <w:rFonts w:ascii="宋体" w:cs="宋体" w:hint="eastAsia"/>
          <w:b/>
          <w:kern w:val="0"/>
        </w:rPr>
        <w:t>林地的复垦标准如下：</w:t>
      </w:r>
    </w:p>
    <w:p w:rsidR="002D10C0" w:rsidRPr="00BC5BDC" w:rsidRDefault="002D10C0" w:rsidP="002D10C0">
      <w:pPr>
        <w:kinsoku w:val="0"/>
        <w:overflowPunct w:val="0"/>
        <w:autoSpaceDE w:val="0"/>
        <w:autoSpaceDN w:val="0"/>
        <w:adjustRightInd w:val="0"/>
        <w:spacing w:line="360" w:lineRule="auto"/>
        <w:ind w:firstLine="480"/>
        <w:rPr>
          <w:rFonts w:ascii="宋体" w:cs="宋体"/>
          <w:kern w:val="0"/>
        </w:rPr>
      </w:pPr>
      <w:r w:rsidRPr="00BC5BDC">
        <w:rPr>
          <w:rFonts w:ascii="宋体" w:cs="宋体" w:hint="eastAsia"/>
          <w:kern w:val="0"/>
        </w:rPr>
        <w:t>（A）覆土标准：覆土厚度为自然沉实土壤</w:t>
      </w:r>
      <w:r w:rsidRPr="00BC5BDC">
        <w:rPr>
          <w:rFonts w:ascii="宋体" w:cs="宋体"/>
          <w:kern w:val="0"/>
        </w:rPr>
        <w:t>0.5</w:t>
      </w:r>
      <w:r w:rsidRPr="00BC5BDC">
        <w:rPr>
          <w:rFonts w:ascii="宋体" w:cs="宋体" w:hint="eastAsia"/>
          <w:kern w:val="0"/>
        </w:rPr>
        <w:t>m，覆土的土壤pH值在5.5～8.5范围内，含盐量不大于0.3%。</w:t>
      </w:r>
    </w:p>
    <w:p w:rsidR="002D10C0" w:rsidRPr="00BC5BDC" w:rsidRDefault="002D10C0" w:rsidP="002D10C0">
      <w:pPr>
        <w:kinsoku w:val="0"/>
        <w:overflowPunct w:val="0"/>
        <w:autoSpaceDE w:val="0"/>
        <w:autoSpaceDN w:val="0"/>
        <w:adjustRightInd w:val="0"/>
        <w:spacing w:line="360" w:lineRule="auto"/>
        <w:ind w:firstLine="480"/>
        <w:rPr>
          <w:rFonts w:ascii="宋体" w:cs="宋体"/>
          <w:kern w:val="0"/>
        </w:rPr>
      </w:pPr>
      <w:r w:rsidRPr="00BC5BDC">
        <w:rPr>
          <w:rFonts w:ascii="宋体" w:cs="宋体" w:hint="eastAsia"/>
          <w:kern w:val="0"/>
        </w:rPr>
        <w:t>（B）整地标准：覆土后场地平整，平台地面坡度一般不超过20°。</w:t>
      </w:r>
    </w:p>
    <w:p w:rsidR="002D10C0" w:rsidRPr="00B25E44" w:rsidRDefault="002D10C0" w:rsidP="002D10C0">
      <w:pPr>
        <w:spacing w:line="360" w:lineRule="auto"/>
        <w:ind w:firstLine="480"/>
        <w:rPr>
          <w:rFonts w:ascii="宋体" w:hAnsi="宋体"/>
        </w:rPr>
      </w:pPr>
      <w:r w:rsidRPr="00BC5BDC">
        <w:rPr>
          <w:rFonts w:ascii="宋体" w:cs="宋体" w:hint="eastAsia"/>
          <w:kern w:val="0"/>
        </w:rPr>
        <w:t>（C）林地树种选用标准：优先选中乡土树</w:t>
      </w:r>
      <w:r w:rsidRPr="006A61AF">
        <w:rPr>
          <w:rFonts w:ascii="宋体" w:cs="宋体" w:hint="eastAsia"/>
          <w:kern w:val="0"/>
        </w:rPr>
        <w:t>种</w:t>
      </w:r>
      <w:r w:rsidRPr="00B25E44">
        <w:rPr>
          <w:rFonts w:ascii="宋体" w:hAnsi="宋体"/>
        </w:rPr>
        <w:t>；</w:t>
      </w:r>
      <w:r>
        <w:rPr>
          <w:rFonts w:ascii="宋体" w:hAnsi="宋体"/>
        </w:rPr>
        <w:t>株行距</w:t>
      </w:r>
      <w:r>
        <w:rPr>
          <w:rFonts w:ascii="宋体" w:hAnsi="宋体" w:hint="eastAsia"/>
        </w:rPr>
        <w:t>2</w:t>
      </w:r>
      <w:r w:rsidRPr="00B25E44">
        <w:rPr>
          <w:rFonts w:ascii="宋体" w:hAnsi="宋体"/>
        </w:rPr>
        <w:t>.0m×</w:t>
      </w:r>
      <w:r>
        <w:rPr>
          <w:rFonts w:ascii="宋体" w:hAnsi="宋体" w:hint="eastAsia"/>
        </w:rPr>
        <w:t>2</w:t>
      </w:r>
      <w:r w:rsidRPr="00B25E44">
        <w:rPr>
          <w:rFonts w:ascii="宋体" w:hAnsi="宋体"/>
        </w:rPr>
        <w:t>.0m；植树洞穴规格为0.5m×0.50m×0.</w:t>
      </w:r>
      <w:r>
        <w:rPr>
          <w:rFonts w:ascii="宋体" w:hAnsi="宋体" w:hint="eastAsia"/>
        </w:rPr>
        <w:t>5</w:t>
      </w:r>
      <w:r w:rsidRPr="00B25E44">
        <w:rPr>
          <w:rFonts w:ascii="宋体" w:hAnsi="宋体"/>
        </w:rPr>
        <w:t>m；</w:t>
      </w:r>
    </w:p>
    <w:p w:rsidR="002D10C0" w:rsidRPr="00B25E44" w:rsidRDefault="002D10C0" w:rsidP="002D10C0">
      <w:pPr>
        <w:spacing w:line="360" w:lineRule="auto"/>
        <w:ind w:firstLine="480"/>
        <w:rPr>
          <w:rFonts w:ascii="宋体" w:hAnsi="宋体"/>
        </w:rPr>
      </w:pPr>
      <w:r w:rsidRPr="00B25E44">
        <w:rPr>
          <w:rFonts w:ascii="宋体" w:hAnsi="宋体" w:hint="eastAsia"/>
        </w:rPr>
        <w:t>a、</w:t>
      </w:r>
      <w:r w:rsidRPr="00B25E44">
        <w:rPr>
          <w:rFonts w:ascii="宋体" w:hAnsi="宋体"/>
        </w:rPr>
        <w:t>栽植乔木：</w:t>
      </w:r>
      <w:r w:rsidR="00716A5F">
        <w:rPr>
          <w:rFonts w:ascii="宋体" w:hAnsi="宋体" w:hint="eastAsia"/>
        </w:rPr>
        <w:t>栾树、枫香</w:t>
      </w:r>
      <w:r w:rsidRPr="00B25E44">
        <w:rPr>
          <w:rFonts w:ascii="宋体" w:hAnsi="宋体"/>
        </w:rPr>
        <w:t>；</w:t>
      </w:r>
      <w:r w:rsidR="00716A5F">
        <w:rPr>
          <w:rFonts w:ascii="宋体" w:hAnsi="宋体"/>
        </w:rPr>
        <w:t>灌木：金叶女贞、冬青；</w:t>
      </w:r>
    </w:p>
    <w:p w:rsidR="002D10C0" w:rsidRPr="00B25E44" w:rsidRDefault="002D10C0" w:rsidP="002D10C0">
      <w:pPr>
        <w:spacing w:line="360" w:lineRule="auto"/>
        <w:ind w:firstLine="480"/>
        <w:rPr>
          <w:rFonts w:ascii="宋体" w:hAnsi="宋体"/>
        </w:rPr>
      </w:pPr>
      <w:r w:rsidRPr="00B25E44">
        <w:rPr>
          <w:rFonts w:ascii="宋体" w:hAnsi="宋体" w:hint="eastAsia"/>
        </w:rPr>
        <w:t>b、</w:t>
      </w:r>
      <w:r w:rsidRPr="00B25E44">
        <w:rPr>
          <w:rFonts w:ascii="宋体" w:hAnsi="宋体"/>
        </w:rPr>
        <w:t>株行距为： 2.0m×2.0m；</w:t>
      </w:r>
    </w:p>
    <w:p w:rsidR="002D10C0" w:rsidRPr="00B25E44" w:rsidRDefault="002D10C0" w:rsidP="002D10C0">
      <w:pPr>
        <w:spacing w:line="360" w:lineRule="auto"/>
        <w:ind w:firstLine="480"/>
        <w:rPr>
          <w:rFonts w:ascii="宋体" w:hAnsi="宋体"/>
        </w:rPr>
      </w:pPr>
      <w:r w:rsidRPr="00B25E44">
        <w:rPr>
          <w:rFonts w:ascii="宋体" w:hAnsi="宋体" w:hint="eastAsia"/>
        </w:rPr>
        <w:t>c、</w:t>
      </w:r>
      <w:r w:rsidRPr="00B25E44">
        <w:rPr>
          <w:rFonts w:ascii="宋体" w:hAnsi="宋体"/>
        </w:rPr>
        <w:t>植树洞穴规格为： 0.5m×0.50m×0.</w:t>
      </w:r>
      <w:r>
        <w:rPr>
          <w:rFonts w:ascii="宋体" w:hAnsi="宋体" w:hint="eastAsia"/>
        </w:rPr>
        <w:t>5</w:t>
      </w:r>
      <w:r w:rsidRPr="00B25E44">
        <w:rPr>
          <w:rFonts w:ascii="宋体" w:hAnsi="宋体"/>
        </w:rPr>
        <w:t>m；</w:t>
      </w:r>
    </w:p>
    <w:p w:rsidR="002D10C0" w:rsidRPr="00B25E44" w:rsidRDefault="002D10C0" w:rsidP="002D10C0">
      <w:pPr>
        <w:spacing w:line="360" w:lineRule="auto"/>
        <w:ind w:firstLine="480"/>
        <w:rPr>
          <w:rFonts w:ascii="宋体" w:hAnsi="宋体"/>
        </w:rPr>
      </w:pPr>
      <w:r w:rsidRPr="00B25E44">
        <w:rPr>
          <w:rFonts w:ascii="宋体" w:hAnsi="宋体" w:hint="eastAsia"/>
        </w:rPr>
        <w:t>d、</w:t>
      </w:r>
      <w:r w:rsidRPr="00B25E44">
        <w:rPr>
          <w:rFonts w:ascii="宋体" w:hAnsi="宋体"/>
        </w:rPr>
        <w:t>苗木规格：</w:t>
      </w:r>
      <w:r w:rsidR="00716A5F">
        <w:rPr>
          <w:rFonts w:ascii="宋体" w:hAnsi="宋体"/>
        </w:rPr>
        <w:t>乔木选择</w:t>
      </w:r>
      <w:r w:rsidRPr="00B25E44">
        <w:rPr>
          <w:rFonts w:ascii="宋体" w:hAnsi="宋体" w:hint="eastAsia"/>
        </w:rPr>
        <w:t>3厘米粗度</w:t>
      </w:r>
      <w:r w:rsidR="00716A5F">
        <w:rPr>
          <w:rFonts w:ascii="宋体" w:hAnsi="宋体" w:hint="eastAsia"/>
        </w:rPr>
        <w:t>栾树和枫香</w:t>
      </w:r>
      <w:r>
        <w:rPr>
          <w:rFonts w:ascii="宋体" w:hAnsi="宋体" w:hint="eastAsia"/>
        </w:rPr>
        <w:t>等</w:t>
      </w:r>
      <w:r w:rsidRPr="00B25E44">
        <w:rPr>
          <w:rFonts w:ascii="宋体" w:hAnsi="宋体"/>
        </w:rPr>
        <w:t>，苗高</w:t>
      </w:r>
      <w:r>
        <w:rPr>
          <w:rFonts w:ascii="宋体" w:hAnsi="宋体"/>
        </w:rPr>
        <w:t>1</w:t>
      </w:r>
      <w:r w:rsidRPr="00B25E44">
        <w:rPr>
          <w:rFonts w:ascii="宋体" w:hAnsi="宋体"/>
        </w:rPr>
        <w:t>m以上；</w:t>
      </w:r>
      <w:r w:rsidR="00716A5F">
        <w:rPr>
          <w:rFonts w:ascii="宋体" w:hAnsi="宋体"/>
        </w:rPr>
        <w:t>灌木选择冠幅</w:t>
      </w:r>
      <w:r w:rsidR="00716A5F">
        <w:rPr>
          <w:rFonts w:ascii="宋体" w:hAnsi="宋体" w:hint="eastAsia"/>
        </w:rPr>
        <w:t>20-29cm的金叶女贞，冬青高20-30cm；</w:t>
      </w:r>
    </w:p>
    <w:p w:rsidR="002D10C0" w:rsidRPr="00B25E44" w:rsidRDefault="002D10C0" w:rsidP="002D10C0">
      <w:pPr>
        <w:spacing w:line="360" w:lineRule="auto"/>
        <w:ind w:firstLine="480"/>
        <w:rPr>
          <w:rFonts w:ascii="宋体" w:hAnsi="宋体"/>
        </w:rPr>
      </w:pPr>
      <w:r w:rsidRPr="00B25E44">
        <w:rPr>
          <w:rFonts w:ascii="宋体" w:hAnsi="宋体" w:hint="eastAsia"/>
        </w:rPr>
        <w:t>e、</w:t>
      </w:r>
      <w:r w:rsidRPr="00B25E44">
        <w:rPr>
          <w:rFonts w:ascii="宋体" w:hAnsi="宋体"/>
        </w:rPr>
        <w:t>造林时间及方法：春季植苗造林</w:t>
      </w:r>
      <w:r w:rsidRPr="00B25E44">
        <w:rPr>
          <w:rFonts w:ascii="宋体" w:hAnsi="宋体" w:hint="eastAsia"/>
        </w:rPr>
        <w:t>；</w:t>
      </w:r>
    </w:p>
    <w:p w:rsidR="002D10C0" w:rsidRPr="00B25E44" w:rsidRDefault="002D10C0" w:rsidP="002D10C0">
      <w:pPr>
        <w:spacing w:line="360" w:lineRule="auto"/>
        <w:ind w:firstLine="480"/>
        <w:rPr>
          <w:rFonts w:ascii="宋体" w:hAnsi="宋体"/>
          <w:bCs/>
        </w:rPr>
      </w:pPr>
      <w:r w:rsidRPr="00B25E44">
        <w:rPr>
          <w:rFonts w:ascii="宋体" w:hAnsi="宋体" w:hint="eastAsia"/>
        </w:rPr>
        <w:t>f、</w:t>
      </w:r>
      <w:r w:rsidRPr="00B25E44">
        <w:rPr>
          <w:rFonts w:ascii="宋体" w:hAnsi="宋体"/>
        </w:rPr>
        <w:t>工程量计算</w:t>
      </w:r>
      <w:r w:rsidRPr="00B25E44">
        <w:rPr>
          <w:rFonts w:ascii="宋体" w:hAnsi="宋体" w:hint="eastAsia"/>
        </w:rPr>
        <w:t>公式：</w:t>
      </w:r>
      <w:r w:rsidRPr="00B25E44">
        <w:rPr>
          <w:rFonts w:ascii="宋体" w:hAnsi="宋体"/>
          <w:bCs/>
        </w:rPr>
        <w:t>K=</w:t>
      </w:r>
      <w:proofErr w:type="spellStart"/>
      <w:r w:rsidRPr="00B25E44">
        <w:rPr>
          <w:rFonts w:ascii="宋体" w:hAnsi="宋体"/>
          <w:bCs/>
        </w:rPr>
        <w:t>nS</w:t>
      </w:r>
      <w:proofErr w:type="spellEnd"/>
      <w:r w:rsidRPr="00B25E44">
        <w:rPr>
          <w:rFonts w:ascii="宋体" w:hAnsi="宋体"/>
          <w:bCs/>
        </w:rPr>
        <w:t>/</w:t>
      </w:r>
      <w:proofErr w:type="spellStart"/>
      <w:r w:rsidRPr="00B25E44">
        <w:rPr>
          <w:rFonts w:ascii="宋体" w:hAnsi="宋体"/>
          <w:bCs/>
        </w:rPr>
        <w:t>h</w:t>
      </w:r>
      <w:r w:rsidRPr="00B25E44">
        <w:rPr>
          <w:rFonts w:ascii="宋体" w:hAnsi="宋体"/>
          <w:bCs/>
          <w:vertAlign w:val="subscript"/>
        </w:rPr>
        <w:t>a</w:t>
      </w:r>
      <w:r w:rsidRPr="00B25E44">
        <w:rPr>
          <w:rFonts w:ascii="宋体" w:hAnsi="宋体"/>
          <w:bCs/>
        </w:rPr>
        <w:t>h</w:t>
      </w:r>
      <w:r w:rsidRPr="00B25E44">
        <w:rPr>
          <w:rFonts w:ascii="宋体" w:hAnsi="宋体"/>
          <w:bCs/>
          <w:vertAlign w:val="subscript"/>
        </w:rPr>
        <w:t>b</w:t>
      </w:r>
      <w:proofErr w:type="spellEnd"/>
    </w:p>
    <w:p w:rsidR="002D10C0" w:rsidRPr="00B25E44" w:rsidRDefault="002D10C0" w:rsidP="002D10C0">
      <w:pPr>
        <w:spacing w:line="360" w:lineRule="auto"/>
        <w:ind w:firstLine="480"/>
        <w:rPr>
          <w:rFonts w:ascii="宋体" w:hAnsi="宋体"/>
        </w:rPr>
      </w:pPr>
      <w:r w:rsidRPr="00B25E44">
        <w:rPr>
          <w:rFonts w:ascii="宋体" w:hAnsi="宋体"/>
          <w:bCs/>
        </w:rPr>
        <w:t>式中：K—苗木数量（株）；n—平台面或边坡面积占总面积比例；</w:t>
      </w:r>
    </w:p>
    <w:p w:rsidR="002D10C0" w:rsidRPr="00B25E44" w:rsidRDefault="002D10C0" w:rsidP="002D10C0">
      <w:pPr>
        <w:pStyle w:val="a5"/>
        <w:ind w:firstLine="480"/>
        <w:rPr>
          <w:rFonts w:ascii="宋体" w:hAnsi="宋体"/>
          <w:bCs/>
        </w:rPr>
      </w:pPr>
      <w:r w:rsidRPr="00B25E44">
        <w:rPr>
          <w:rFonts w:ascii="宋体" w:hAnsi="宋体"/>
          <w:bCs/>
        </w:rPr>
        <w:t>S—总面积（</w:t>
      </w:r>
      <w:r w:rsidRPr="00B25E44">
        <w:rPr>
          <w:rFonts w:ascii="宋体" w:hAnsi="宋体"/>
        </w:rPr>
        <w:t>m</w:t>
      </w:r>
      <w:r w:rsidRPr="00B25E44">
        <w:rPr>
          <w:rFonts w:ascii="宋体" w:hAnsi="宋体"/>
          <w:vertAlign w:val="superscript"/>
        </w:rPr>
        <w:t>2</w:t>
      </w:r>
      <w:r w:rsidRPr="00B25E44">
        <w:rPr>
          <w:rFonts w:ascii="宋体" w:hAnsi="宋体"/>
          <w:bCs/>
        </w:rPr>
        <w:t>）；h</w:t>
      </w:r>
      <w:r w:rsidRPr="00B25E44">
        <w:rPr>
          <w:rFonts w:ascii="宋体" w:hAnsi="宋体"/>
          <w:bCs/>
          <w:vertAlign w:val="subscript"/>
        </w:rPr>
        <w:t>a</w:t>
      </w:r>
      <w:r w:rsidRPr="00B25E44">
        <w:rPr>
          <w:rFonts w:ascii="宋体" w:hAnsi="宋体"/>
          <w:bCs/>
        </w:rPr>
        <w:t>—株距（</w:t>
      </w:r>
      <w:r w:rsidRPr="00B25E44">
        <w:rPr>
          <w:rFonts w:ascii="宋体" w:hAnsi="宋体"/>
        </w:rPr>
        <w:t>m</w:t>
      </w:r>
      <w:r w:rsidRPr="00B25E44">
        <w:rPr>
          <w:rFonts w:ascii="宋体" w:hAnsi="宋体"/>
          <w:bCs/>
        </w:rPr>
        <w:t>）；</w:t>
      </w:r>
      <w:proofErr w:type="spellStart"/>
      <w:r w:rsidRPr="00B25E44">
        <w:rPr>
          <w:rFonts w:ascii="宋体" w:hAnsi="宋体"/>
          <w:bCs/>
        </w:rPr>
        <w:t>h</w:t>
      </w:r>
      <w:r w:rsidRPr="00B25E44">
        <w:rPr>
          <w:rFonts w:ascii="宋体" w:hAnsi="宋体"/>
          <w:bCs/>
          <w:vertAlign w:val="subscript"/>
        </w:rPr>
        <w:t>b</w:t>
      </w:r>
      <w:proofErr w:type="spellEnd"/>
      <w:r w:rsidRPr="00B25E44">
        <w:rPr>
          <w:rFonts w:ascii="宋体" w:hAnsi="宋体"/>
          <w:bCs/>
        </w:rPr>
        <w:t>—行距（</w:t>
      </w:r>
      <w:r w:rsidRPr="00B25E44">
        <w:rPr>
          <w:rFonts w:ascii="宋体" w:hAnsi="宋体"/>
        </w:rPr>
        <w:t>m</w:t>
      </w:r>
      <w:r w:rsidRPr="00B25E44">
        <w:rPr>
          <w:rFonts w:ascii="宋体" w:hAnsi="宋体"/>
          <w:bCs/>
        </w:rPr>
        <w:t>）。</w:t>
      </w:r>
    </w:p>
    <w:p w:rsidR="005C4DA3" w:rsidRDefault="00125C37">
      <w:pPr>
        <w:kinsoku w:val="0"/>
        <w:overflowPunct w:val="0"/>
        <w:autoSpaceDE w:val="0"/>
        <w:autoSpaceDN w:val="0"/>
        <w:adjustRightInd w:val="0"/>
        <w:spacing w:line="360" w:lineRule="auto"/>
        <w:ind w:firstLine="480"/>
        <w:rPr>
          <w:rFonts w:ascii="宋体" w:hAnsi="宋体" w:cs="宋体"/>
          <w:kern w:val="0"/>
        </w:rPr>
      </w:pPr>
      <w:r>
        <w:rPr>
          <w:rFonts w:ascii="宋体" w:hAnsi="宋体"/>
          <w:kern w:val="0"/>
        </w:rPr>
        <w:t>3</w:t>
      </w:r>
      <w:r>
        <w:rPr>
          <w:rFonts w:ascii="宋体" w:hAnsi="宋体" w:cs="宋体" w:hint="eastAsia"/>
          <w:kern w:val="0"/>
        </w:rPr>
        <w:t>）管护措施</w:t>
      </w:r>
      <w:r>
        <w:rPr>
          <w:rFonts w:ascii="宋体" w:hAnsi="宋体" w:cs="宋体"/>
          <w:kern w:val="0"/>
        </w:rPr>
        <w:t xml:space="preserve"> </w:t>
      </w:r>
    </w:p>
    <w:p w:rsidR="005C4DA3" w:rsidRDefault="00125C37">
      <w:pPr>
        <w:kinsoku w:val="0"/>
        <w:overflowPunct w:val="0"/>
        <w:autoSpaceDE w:val="0"/>
        <w:autoSpaceDN w:val="0"/>
        <w:adjustRightInd w:val="0"/>
        <w:spacing w:line="360" w:lineRule="auto"/>
        <w:ind w:firstLine="480"/>
        <w:rPr>
          <w:rFonts w:ascii="宋体" w:hAnsi="宋体" w:cs="宋体"/>
          <w:kern w:val="0"/>
        </w:rPr>
      </w:pPr>
      <w:r>
        <w:rPr>
          <w:rFonts w:ascii="宋体" w:hAnsi="宋体" w:cs="宋体" w:hint="eastAsia"/>
          <w:kern w:val="0"/>
        </w:rPr>
        <w:t>对于复垦完毕的土地</w:t>
      </w:r>
      <w:r>
        <w:rPr>
          <w:rFonts w:ascii="宋体" w:hAnsi="宋体" w:cs="宋体" w:hint="eastAsia"/>
          <w:spacing w:val="-48"/>
          <w:kern w:val="0"/>
        </w:rPr>
        <w:t>，</w:t>
      </w:r>
      <w:r>
        <w:rPr>
          <w:rFonts w:ascii="宋体" w:hAnsi="宋体" w:cs="宋体" w:hint="eastAsia"/>
          <w:kern w:val="0"/>
        </w:rPr>
        <w:t>由于是在完全废弃的土地上进行人工干预形成的可利用土地</w:t>
      </w:r>
      <w:r>
        <w:rPr>
          <w:rFonts w:ascii="宋体" w:hAnsi="宋体" w:cs="宋体" w:hint="eastAsia"/>
          <w:spacing w:val="-48"/>
          <w:kern w:val="0"/>
        </w:rPr>
        <w:t>，</w:t>
      </w:r>
      <w:r>
        <w:rPr>
          <w:rFonts w:ascii="宋体" w:hAnsi="宋体" w:cs="宋体" w:hint="eastAsia"/>
          <w:kern w:val="0"/>
        </w:rPr>
        <w:t>其土地条件、生态环境等特性比较脆弱，需要三年的管护，防止复垦土地的退化。</w:t>
      </w:r>
    </w:p>
    <w:p w:rsidR="005C4DA3" w:rsidRDefault="00125C37">
      <w:pPr>
        <w:kinsoku w:val="0"/>
        <w:overflowPunct w:val="0"/>
        <w:autoSpaceDE w:val="0"/>
        <w:autoSpaceDN w:val="0"/>
        <w:adjustRightInd w:val="0"/>
        <w:spacing w:line="360" w:lineRule="auto"/>
        <w:ind w:firstLine="480"/>
        <w:rPr>
          <w:rFonts w:ascii="宋体" w:hAnsi="宋体" w:cs="宋体"/>
          <w:kern w:val="0"/>
        </w:rPr>
      </w:pPr>
      <w:r>
        <w:rPr>
          <w:rFonts w:ascii="宋体" w:hAnsi="宋体" w:cs="宋体" w:hint="eastAsia"/>
          <w:kern w:val="0"/>
        </w:rPr>
        <w:t>矿山应设专门负责矿山地质环境保护与治理恢复及土地复垦、绿化的管理部</w:t>
      </w:r>
      <w:r>
        <w:rPr>
          <w:rFonts w:ascii="宋体" w:hAnsi="宋体" w:cs="宋体" w:hint="eastAsia"/>
          <w:kern w:val="0"/>
        </w:rPr>
        <w:lastRenderedPageBreak/>
        <w:t>门，负责矿区土地复垦区和绿化区的管理工作，并对管护人员进行培训；负责复垦土地管护中所需的资金、劳动力等问题。对已完工项目明显位置采取设立标志牌、粉刷标语等多种形式进行广泛宣传，提高人民群众参与管护的积极性。建立长效管护机制。制定林地管护办法，落实管护责任制度，明确管护责任， 进行挂牌管理。并实行轮流巡查制度，对发现人为毁坏行为及时制止。</w:t>
      </w:r>
    </w:p>
    <w:p w:rsidR="005C4DA3" w:rsidRDefault="00125C37">
      <w:pPr>
        <w:kinsoku w:val="0"/>
        <w:overflowPunct w:val="0"/>
        <w:autoSpaceDE w:val="0"/>
        <w:autoSpaceDN w:val="0"/>
        <w:adjustRightInd w:val="0"/>
        <w:spacing w:line="360" w:lineRule="auto"/>
        <w:ind w:firstLine="480"/>
        <w:rPr>
          <w:rFonts w:ascii="宋体" w:hAnsi="宋体" w:cs="宋体"/>
          <w:kern w:val="0"/>
        </w:rPr>
      </w:pPr>
      <w:r>
        <w:rPr>
          <w:rFonts w:ascii="宋体" w:hAnsi="宋体" w:cs="宋体" w:hint="eastAsia"/>
          <w:kern w:val="0"/>
        </w:rPr>
        <w:t>综上所述，本方案有效地保护了土地资源，可以取得良好的经济效益和社会效益，符合土地利用总体规划和矿山要求，矿山土地复垦具有可行性。</w:t>
      </w:r>
    </w:p>
    <w:p w:rsidR="002D10C0" w:rsidRDefault="002D10C0" w:rsidP="00C47BD9">
      <w:pPr>
        <w:kinsoku w:val="0"/>
        <w:overflowPunct w:val="0"/>
        <w:autoSpaceDE w:val="0"/>
        <w:autoSpaceDN w:val="0"/>
        <w:adjustRightInd w:val="0"/>
        <w:spacing w:beforeLines="50" w:before="120" w:line="360" w:lineRule="auto"/>
        <w:ind w:firstLineChars="0"/>
        <w:jc w:val="left"/>
        <w:rPr>
          <w:rFonts w:eastAsia="等线"/>
          <w:b/>
          <w:bCs/>
          <w:kern w:val="0"/>
        </w:rPr>
      </w:pPr>
      <w:r>
        <w:rPr>
          <w:rFonts w:hint="eastAsia"/>
          <w:b/>
        </w:rPr>
        <w:t>（</w:t>
      </w:r>
      <w:r w:rsidR="00E041AB">
        <w:rPr>
          <w:rFonts w:hint="eastAsia"/>
          <w:b/>
        </w:rPr>
        <w:t>5</w:t>
      </w:r>
      <w:r>
        <w:rPr>
          <w:rFonts w:hint="eastAsia"/>
          <w:b/>
        </w:rPr>
        <w:t>）</w:t>
      </w:r>
      <w:r>
        <w:rPr>
          <w:rFonts w:eastAsia="等线" w:hint="eastAsia"/>
          <w:b/>
          <w:bCs/>
          <w:kern w:val="0"/>
        </w:rPr>
        <w:t>土地复垦措施</w:t>
      </w:r>
    </w:p>
    <w:p w:rsidR="002D10C0" w:rsidRDefault="002D10C0" w:rsidP="002D10C0">
      <w:pPr>
        <w:kinsoku w:val="0"/>
        <w:overflowPunct w:val="0"/>
        <w:autoSpaceDE w:val="0"/>
        <w:autoSpaceDN w:val="0"/>
        <w:adjustRightInd w:val="0"/>
        <w:spacing w:line="360" w:lineRule="auto"/>
        <w:ind w:firstLine="480"/>
        <w:rPr>
          <w:rFonts w:ascii="宋体" w:hAnsi="宋体" w:cs="宋体"/>
          <w:kern w:val="0"/>
        </w:rPr>
      </w:pPr>
      <w:r>
        <w:rPr>
          <w:rFonts w:ascii="宋体" w:hAnsi="宋体"/>
          <w:kern w:val="0"/>
        </w:rPr>
        <w:t>1</w:t>
      </w:r>
      <w:r>
        <w:rPr>
          <w:rFonts w:ascii="宋体" w:hAnsi="宋体" w:cs="宋体" w:hint="eastAsia"/>
          <w:kern w:val="0"/>
        </w:rPr>
        <w:t>）工程技术措施</w:t>
      </w:r>
    </w:p>
    <w:p w:rsidR="002D10C0" w:rsidRDefault="002D10C0" w:rsidP="002D10C0">
      <w:pPr>
        <w:kinsoku w:val="0"/>
        <w:overflowPunct w:val="0"/>
        <w:autoSpaceDE w:val="0"/>
        <w:autoSpaceDN w:val="0"/>
        <w:adjustRightInd w:val="0"/>
        <w:spacing w:line="360" w:lineRule="auto"/>
        <w:ind w:firstLine="480"/>
        <w:rPr>
          <w:rFonts w:ascii="宋体" w:hAnsi="宋体" w:cs="宋体"/>
          <w:kern w:val="0"/>
        </w:rPr>
      </w:pPr>
      <w:r>
        <w:rPr>
          <w:rFonts w:ascii="宋体" w:hAnsi="宋体" w:cs="宋体" w:hint="eastAsia"/>
          <w:kern w:val="0"/>
        </w:rPr>
        <w:t>土地复垦的工程技术措施</w:t>
      </w:r>
      <w:r>
        <w:rPr>
          <w:rFonts w:ascii="宋体" w:hAnsi="宋体" w:cs="宋体" w:hint="eastAsia"/>
          <w:spacing w:val="-24"/>
          <w:kern w:val="0"/>
        </w:rPr>
        <w:t>，</w:t>
      </w:r>
      <w:r>
        <w:rPr>
          <w:rFonts w:ascii="宋体" w:hAnsi="宋体" w:cs="宋体" w:hint="eastAsia"/>
          <w:kern w:val="0"/>
        </w:rPr>
        <w:t>即通过工程措施进行造地</w:t>
      </w:r>
      <w:r>
        <w:rPr>
          <w:rFonts w:ascii="宋体" w:hAnsi="宋体" w:cs="宋体" w:hint="eastAsia"/>
          <w:spacing w:val="-24"/>
          <w:kern w:val="0"/>
        </w:rPr>
        <w:t>、</w:t>
      </w:r>
      <w:r>
        <w:rPr>
          <w:rFonts w:ascii="宋体" w:hAnsi="宋体" w:cs="宋体" w:hint="eastAsia"/>
          <w:kern w:val="0"/>
        </w:rPr>
        <w:t>整地的过程</w:t>
      </w:r>
      <w:r>
        <w:rPr>
          <w:rFonts w:ascii="宋体" w:hAnsi="宋体" w:cs="宋体" w:hint="eastAsia"/>
          <w:spacing w:val="-24"/>
          <w:kern w:val="0"/>
        </w:rPr>
        <w:t>，</w:t>
      </w:r>
      <w:r>
        <w:rPr>
          <w:rFonts w:ascii="宋体" w:hAnsi="宋体" w:cs="宋体" w:hint="eastAsia"/>
          <w:kern w:val="0"/>
        </w:rPr>
        <w:t>同时在造地</w:t>
      </w:r>
      <w:r>
        <w:rPr>
          <w:rFonts w:ascii="宋体" w:hAnsi="宋体" w:cs="宋体" w:hint="eastAsia"/>
          <w:spacing w:val="-24"/>
          <w:kern w:val="0"/>
        </w:rPr>
        <w:t>、</w:t>
      </w:r>
      <w:r>
        <w:rPr>
          <w:rFonts w:ascii="宋体" w:hAnsi="宋体" w:cs="宋体" w:hint="eastAsia"/>
          <w:kern w:val="0"/>
        </w:rPr>
        <w:t>整地过程中通过水土保持措施减少水土流失发生的可能性</w:t>
      </w:r>
      <w:r>
        <w:rPr>
          <w:rFonts w:ascii="宋体" w:hAnsi="宋体" w:cs="宋体" w:hint="eastAsia"/>
          <w:spacing w:val="-48"/>
          <w:kern w:val="0"/>
        </w:rPr>
        <w:t>，</w:t>
      </w:r>
      <w:r>
        <w:rPr>
          <w:rFonts w:ascii="宋体" w:hAnsi="宋体" w:cs="宋体" w:hint="eastAsia"/>
          <w:kern w:val="0"/>
        </w:rPr>
        <w:t>增强再造地貌的稳定性</w:t>
      </w:r>
      <w:r>
        <w:rPr>
          <w:rFonts w:ascii="宋体" w:hAnsi="宋体" w:cs="宋体" w:hint="eastAsia"/>
          <w:spacing w:val="-48"/>
          <w:kern w:val="0"/>
        </w:rPr>
        <w:t>，</w:t>
      </w:r>
      <w:r>
        <w:rPr>
          <w:rFonts w:ascii="宋体" w:hAnsi="宋体" w:cs="宋体" w:hint="eastAsia"/>
          <w:kern w:val="0"/>
        </w:rPr>
        <w:t>为生态重建创造有利条件。</w:t>
      </w:r>
    </w:p>
    <w:p w:rsidR="002D10C0" w:rsidRDefault="002D10C0" w:rsidP="002D10C0">
      <w:pPr>
        <w:kinsoku w:val="0"/>
        <w:overflowPunct w:val="0"/>
        <w:autoSpaceDE w:val="0"/>
        <w:autoSpaceDN w:val="0"/>
        <w:adjustRightInd w:val="0"/>
        <w:spacing w:line="360" w:lineRule="auto"/>
        <w:ind w:firstLine="480"/>
        <w:rPr>
          <w:rFonts w:ascii="宋体" w:hAnsi="宋体" w:cs="宋体"/>
          <w:kern w:val="0"/>
        </w:rPr>
      </w:pPr>
      <w:r>
        <w:rPr>
          <w:rFonts w:ascii="宋体" w:hAnsi="宋体" w:cs="宋体" w:hint="eastAsia"/>
          <w:kern w:val="0"/>
        </w:rPr>
        <w:t>A、拆除工程措施 矿山</w:t>
      </w:r>
      <w:r w:rsidR="00B96090">
        <w:rPr>
          <w:rFonts w:ascii="宋体" w:hAnsi="宋体" w:cs="宋体" w:hint="eastAsia"/>
          <w:kern w:val="0"/>
        </w:rPr>
        <w:t>工业广场</w:t>
      </w:r>
      <w:r>
        <w:rPr>
          <w:rFonts w:ascii="宋体" w:hAnsi="宋体" w:cs="宋体" w:hint="eastAsia"/>
          <w:kern w:val="0"/>
        </w:rPr>
        <w:t>需拆除地面建筑设施及地面硬化物，并清运建筑垃圾。可采用挖掘机或人工对场地 6-15cm硬化物地面清除，场区地表需要清除的房屋每平方米硬化物1</w:t>
      </w:r>
      <w:r>
        <w:rPr>
          <w:rFonts w:ascii="宋体" w:hAnsi="宋体" w:cs="宋体"/>
          <w:kern w:val="0"/>
        </w:rPr>
        <w:t>m</w:t>
      </w:r>
      <w:r>
        <w:rPr>
          <w:rFonts w:ascii="宋体" w:hAnsi="宋体" w:cs="宋体"/>
          <w:kern w:val="0"/>
          <w:vertAlign w:val="superscript"/>
        </w:rPr>
        <w:t>3</w:t>
      </w:r>
      <w:r>
        <w:rPr>
          <w:rFonts w:ascii="宋体" w:hAnsi="宋体" w:cs="宋体" w:hint="eastAsia"/>
          <w:kern w:val="0"/>
        </w:rPr>
        <w:t>估算，其他硬化物每平方米按0.</w:t>
      </w:r>
      <w:r>
        <w:rPr>
          <w:rFonts w:ascii="宋体" w:hAnsi="宋体" w:cs="宋体"/>
          <w:kern w:val="0"/>
        </w:rPr>
        <w:t>3</w:t>
      </w:r>
      <w:r>
        <w:rPr>
          <w:rFonts w:ascii="宋体" w:hAnsi="宋体" w:cs="宋体" w:hint="eastAsia"/>
          <w:kern w:val="0"/>
        </w:rPr>
        <w:t>0m</w:t>
      </w:r>
      <w:r>
        <w:rPr>
          <w:rFonts w:ascii="宋体" w:hAnsi="宋体" w:cs="宋体" w:hint="eastAsia"/>
          <w:kern w:val="0"/>
          <w:vertAlign w:val="superscript"/>
        </w:rPr>
        <w:t>3</w:t>
      </w:r>
      <w:r>
        <w:rPr>
          <w:rFonts w:ascii="宋体" w:hAnsi="宋体" w:cs="宋体" w:hint="eastAsia"/>
          <w:kern w:val="0"/>
        </w:rPr>
        <w:t xml:space="preserve">估算。 </w:t>
      </w:r>
    </w:p>
    <w:p w:rsidR="002D10C0" w:rsidRPr="00FC2182" w:rsidRDefault="002D10C0" w:rsidP="00FC2182">
      <w:pPr>
        <w:kinsoku w:val="0"/>
        <w:overflowPunct w:val="0"/>
        <w:autoSpaceDE w:val="0"/>
        <w:autoSpaceDN w:val="0"/>
        <w:adjustRightInd w:val="0"/>
        <w:spacing w:line="360" w:lineRule="auto"/>
        <w:ind w:right="231" w:firstLineChars="0" w:firstLine="480"/>
      </w:pPr>
      <w:r w:rsidRPr="00FC2182">
        <w:rPr>
          <w:rFonts w:hint="eastAsia"/>
        </w:rPr>
        <w:t>B</w:t>
      </w:r>
      <w:r w:rsidRPr="00FC2182">
        <w:rPr>
          <w:rFonts w:hint="eastAsia"/>
        </w:rPr>
        <w:t>、表层土恢复工程</w:t>
      </w:r>
      <w:r w:rsidRPr="00FC2182">
        <w:rPr>
          <w:rFonts w:hint="eastAsia"/>
        </w:rPr>
        <w:t xml:space="preserve">  </w:t>
      </w:r>
      <w:r w:rsidRPr="00FC2182">
        <w:rPr>
          <w:rFonts w:hint="eastAsia"/>
        </w:rPr>
        <w:t>矿山办公区拆除达到复垦要求后，进行翻耕后覆土，覆土厚度不小于</w:t>
      </w:r>
      <w:r w:rsidRPr="00FC2182">
        <w:t>0.5</w:t>
      </w:r>
      <w:r w:rsidRPr="00FC2182">
        <w:rPr>
          <w:rFonts w:hint="eastAsia"/>
        </w:rPr>
        <w:t>m</w:t>
      </w:r>
      <w:r w:rsidRPr="00FC2182">
        <w:rPr>
          <w:rFonts w:hint="eastAsia"/>
        </w:rPr>
        <w:t>，作为复垦植树用土。</w:t>
      </w:r>
    </w:p>
    <w:p w:rsidR="002D10C0" w:rsidRPr="00FC2182" w:rsidRDefault="002D10C0" w:rsidP="00FC2182">
      <w:pPr>
        <w:kinsoku w:val="0"/>
        <w:overflowPunct w:val="0"/>
        <w:autoSpaceDE w:val="0"/>
        <w:autoSpaceDN w:val="0"/>
        <w:adjustRightInd w:val="0"/>
        <w:spacing w:line="360" w:lineRule="auto"/>
        <w:ind w:right="231" w:firstLineChars="0" w:firstLine="480"/>
      </w:pPr>
      <w:r w:rsidRPr="00FC2182">
        <w:t>2</w:t>
      </w:r>
      <w:r w:rsidRPr="00FC2182">
        <w:rPr>
          <w:rFonts w:hint="eastAsia"/>
        </w:rPr>
        <w:t>）生物措施</w:t>
      </w:r>
      <w:r w:rsidRPr="00FC2182">
        <w:t xml:space="preserve"> </w:t>
      </w:r>
    </w:p>
    <w:p w:rsidR="00A81EBC" w:rsidRPr="00CA747F" w:rsidRDefault="00A81EBC" w:rsidP="00A81EBC">
      <w:pPr>
        <w:kinsoku w:val="0"/>
        <w:overflowPunct w:val="0"/>
        <w:autoSpaceDE w:val="0"/>
        <w:autoSpaceDN w:val="0"/>
        <w:adjustRightInd w:val="0"/>
        <w:spacing w:line="360" w:lineRule="auto"/>
        <w:ind w:firstLine="480"/>
        <w:rPr>
          <w:rFonts w:ascii="宋体" w:hAnsi="宋体" w:cs="宋体"/>
          <w:kern w:val="0"/>
        </w:rPr>
      </w:pPr>
      <w:r w:rsidRPr="00CA747F">
        <w:rPr>
          <w:rFonts w:ascii="宋体" w:hAnsi="宋体" w:cs="宋体" w:hint="eastAsia"/>
          <w:kern w:val="0"/>
        </w:rPr>
        <w:t>通过人工整平和覆土措施后，使损坏的土地恢复到可开发利用状态。然后及时恢复植被，既保土保水，减少水土流失，又增加绿化面积，改善生态环境。</w:t>
      </w:r>
    </w:p>
    <w:p w:rsidR="002D10C0" w:rsidRPr="00FC2182" w:rsidRDefault="002D10C0" w:rsidP="00FC2182">
      <w:pPr>
        <w:kinsoku w:val="0"/>
        <w:overflowPunct w:val="0"/>
        <w:autoSpaceDE w:val="0"/>
        <w:autoSpaceDN w:val="0"/>
        <w:adjustRightInd w:val="0"/>
        <w:spacing w:line="360" w:lineRule="auto"/>
        <w:ind w:right="231" w:firstLineChars="0" w:firstLine="480"/>
      </w:pPr>
      <w:r w:rsidRPr="00FC2182">
        <w:rPr>
          <w:rFonts w:hint="eastAsia"/>
        </w:rPr>
        <w:t>A</w:t>
      </w:r>
      <w:r w:rsidRPr="00FC2182">
        <w:rPr>
          <w:rFonts w:hint="eastAsia"/>
        </w:rPr>
        <w:t>、土壤改良、培肥措施</w:t>
      </w:r>
    </w:p>
    <w:p w:rsidR="002D10C0" w:rsidRPr="00FC2182" w:rsidRDefault="002D10C0" w:rsidP="00FC2182">
      <w:pPr>
        <w:kinsoku w:val="0"/>
        <w:overflowPunct w:val="0"/>
        <w:autoSpaceDE w:val="0"/>
        <w:autoSpaceDN w:val="0"/>
        <w:adjustRightInd w:val="0"/>
        <w:spacing w:line="360" w:lineRule="auto"/>
        <w:ind w:right="231" w:firstLineChars="0" w:firstLine="480"/>
      </w:pPr>
      <w:r w:rsidRPr="00FC2182">
        <w:rPr>
          <w:rFonts w:hint="eastAsia"/>
        </w:rPr>
        <w:t>瘠薄土壤应增施肥料，种植时种植穴内施基肥及化肥，基肥必须经济、充分腐熟后才能施用；化肥主要选用复合肥。基肥要与土充分混匀，表层覆盖种植土，然后充分浇水。植物复垦的基本原则是通过植物改良，增加土地覆盖，改善土壤环境，培肥地力，防治水土流失和风沙。</w:t>
      </w:r>
    </w:p>
    <w:p w:rsidR="002D10C0" w:rsidRPr="00FC2182" w:rsidRDefault="002D10C0" w:rsidP="00FC2182">
      <w:pPr>
        <w:kinsoku w:val="0"/>
        <w:overflowPunct w:val="0"/>
        <w:autoSpaceDE w:val="0"/>
        <w:autoSpaceDN w:val="0"/>
        <w:adjustRightInd w:val="0"/>
        <w:spacing w:line="360" w:lineRule="auto"/>
        <w:ind w:right="231" w:firstLineChars="0" w:firstLine="480"/>
      </w:pPr>
      <w:r w:rsidRPr="00FC2182">
        <w:rPr>
          <w:rFonts w:hint="eastAsia"/>
        </w:rPr>
        <w:t>B</w:t>
      </w:r>
      <w:r w:rsidRPr="00FC2182">
        <w:rPr>
          <w:rFonts w:hint="eastAsia"/>
        </w:rPr>
        <w:t>、植物措施</w:t>
      </w:r>
    </w:p>
    <w:p w:rsidR="002D10C0" w:rsidRDefault="002D10C0" w:rsidP="00FC2182">
      <w:pPr>
        <w:kinsoku w:val="0"/>
        <w:overflowPunct w:val="0"/>
        <w:autoSpaceDE w:val="0"/>
        <w:autoSpaceDN w:val="0"/>
        <w:adjustRightInd w:val="0"/>
        <w:spacing w:line="360" w:lineRule="auto"/>
        <w:ind w:right="231" w:firstLineChars="0" w:firstLine="480"/>
      </w:pPr>
      <w:r>
        <w:t>复垦为林草地区，</w:t>
      </w:r>
      <w:r w:rsidRPr="00FC2182">
        <w:rPr>
          <w:rFonts w:hint="eastAsia"/>
        </w:rPr>
        <w:t>通过人工整理和覆土措施后，及时种植树苗、爬藤植物及撒播草种，逐渐恢复植被，保土保水，减少水土流失，增加绿化面积，改善生态环境。选择生长快、</w:t>
      </w:r>
      <w:r w:rsidRPr="00FC2182">
        <w:rPr>
          <w:rFonts w:hint="eastAsia"/>
        </w:rPr>
        <w:t xml:space="preserve"> </w:t>
      </w:r>
      <w:r w:rsidRPr="00FC2182">
        <w:rPr>
          <w:rFonts w:hint="eastAsia"/>
        </w:rPr>
        <w:t>成活率高、适宜本地土壤生长的植物作为恢复林地</w:t>
      </w:r>
      <w:r w:rsidRPr="00FC2182">
        <w:rPr>
          <w:rFonts w:hint="eastAsia"/>
        </w:rPr>
        <w:lastRenderedPageBreak/>
        <w:t>的主要树种。</w:t>
      </w:r>
    </w:p>
    <w:p w:rsidR="00CD2539" w:rsidRDefault="00CD2539" w:rsidP="00CD2539">
      <w:pPr>
        <w:kinsoku w:val="0"/>
        <w:overflowPunct w:val="0"/>
        <w:autoSpaceDE w:val="0"/>
        <w:autoSpaceDN w:val="0"/>
        <w:adjustRightInd w:val="0"/>
        <w:spacing w:line="360" w:lineRule="auto"/>
        <w:ind w:right="231" w:firstLineChars="0" w:firstLine="480"/>
      </w:pPr>
      <w:r>
        <w:t>对已完工项目明显位置采取设立标志牌、粉刷标语等多种形式进行广泛宣传，提高人民群众参与管护的积极性。</w:t>
      </w:r>
    </w:p>
    <w:p w:rsidR="00CD2539" w:rsidRDefault="00CD2539" w:rsidP="00CD2539">
      <w:pPr>
        <w:kinsoku w:val="0"/>
        <w:overflowPunct w:val="0"/>
        <w:autoSpaceDE w:val="0"/>
        <w:autoSpaceDN w:val="0"/>
        <w:adjustRightInd w:val="0"/>
        <w:spacing w:line="360" w:lineRule="auto"/>
        <w:ind w:right="231" w:firstLineChars="0" w:firstLine="480"/>
      </w:pPr>
      <w:r>
        <w:t>建立长效管护机制。制定林地管护办法，落实管护责任制度，明确管护责任，进行挂牌管理。并实行轮流巡查制度，对发现人为毁坏行为及时制止。</w:t>
      </w:r>
    </w:p>
    <w:p w:rsidR="00CD2539" w:rsidRDefault="00CD2539" w:rsidP="00CD2539">
      <w:pPr>
        <w:kinsoku w:val="0"/>
        <w:overflowPunct w:val="0"/>
        <w:autoSpaceDE w:val="0"/>
        <w:autoSpaceDN w:val="0"/>
        <w:adjustRightInd w:val="0"/>
        <w:spacing w:line="360" w:lineRule="auto"/>
        <w:ind w:right="231" w:firstLineChars="0" w:firstLine="480"/>
      </w:pPr>
      <w:r>
        <w:t>综上所述，本方案有效地保护了土地资源，可以取得良好的经济效益和社会效益，符合土地利用总体规划和矿山要求，矿山土地复垦具有可行性。</w:t>
      </w:r>
    </w:p>
    <w:p w:rsidR="005C4DA3" w:rsidRPr="00FC2182" w:rsidRDefault="00125C37" w:rsidP="00C47BD9">
      <w:pPr>
        <w:kinsoku w:val="0"/>
        <w:overflowPunct w:val="0"/>
        <w:autoSpaceDE w:val="0"/>
        <w:autoSpaceDN w:val="0"/>
        <w:adjustRightInd w:val="0"/>
        <w:spacing w:beforeLines="50" w:before="120" w:line="360" w:lineRule="auto"/>
        <w:ind w:firstLineChars="0"/>
        <w:jc w:val="left"/>
        <w:rPr>
          <w:b/>
        </w:rPr>
      </w:pPr>
      <w:r w:rsidRPr="00FC2182">
        <w:rPr>
          <w:rFonts w:hint="eastAsia"/>
          <w:b/>
        </w:rPr>
        <w:t>（</w:t>
      </w:r>
      <w:r w:rsidR="00E041AB" w:rsidRPr="00FC2182">
        <w:rPr>
          <w:rFonts w:hint="eastAsia"/>
          <w:b/>
        </w:rPr>
        <w:t>6</w:t>
      </w:r>
      <w:r w:rsidRPr="00FC2182">
        <w:rPr>
          <w:rFonts w:hint="eastAsia"/>
          <w:b/>
        </w:rPr>
        <w:t>）土源供需平衡分析</w:t>
      </w:r>
    </w:p>
    <w:p w:rsidR="00A81EBC" w:rsidRDefault="00125C37" w:rsidP="00A81EBC">
      <w:pPr>
        <w:kinsoku w:val="0"/>
        <w:overflowPunct w:val="0"/>
        <w:autoSpaceDE w:val="0"/>
        <w:autoSpaceDN w:val="0"/>
        <w:adjustRightInd w:val="0"/>
        <w:spacing w:line="360" w:lineRule="auto"/>
        <w:ind w:firstLine="480"/>
        <w:rPr>
          <w:rFonts w:ascii="宋体" w:cs="宋体"/>
          <w:kern w:val="0"/>
        </w:rPr>
      </w:pPr>
      <w:r w:rsidRPr="00453FCF">
        <w:rPr>
          <w:rFonts w:ascii="宋体" w:hAnsi="宋体" w:cs="宋体" w:hint="eastAsia"/>
          <w:kern w:val="0"/>
        </w:rPr>
        <w:t>本次设计考虑</w:t>
      </w:r>
      <w:r w:rsidRPr="00453FCF">
        <w:rPr>
          <w:rFonts w:ascii="宋体" w:hAnsi="宋体" w:cs="宋体"/>
          <w:kern w:val="0"/>
        </w:rPr>
        <w:t>桃江县</w:t>
      </w:r>
      <w:r w:rsidR="00A81EBC">
        <w:rPr>
          <w:rFonts w:ascii="宋体" w:hAnsi="宋体" w:cs="宋体" w:hint="eastAsia"/>
          <w:kern w:val="0"/>
        </w:rPr>
        <w:t>松木塘</w:t>
      </w:r>
      <w:r w:rsidR="00A81EBC">
        <w:rPr>
          <w:rFonts w:ascii="宋体" w:hAnsi="宋体" w:cs="宋体"/>
          <w:kern w:val="0"/>
        </w:rPr>
        <w:t>石灰岩矿</w:t>
      </w:r>
      <w:r w:rsidR="007B51AD">
        <w:rPr>
          <w:rFonts w:ascii="宋体" w:hAnsi="宋体" w:cs="宋体" w:hint="eastAsia"/>
          <w:kern w:val="0"/>
        </w:rPr>
        <w:t>露采场、</w:t>
      </w:r>
      <w:r w:rsidR="00E041AB" w:rsidRPr="00453FCF">
        <w:rPr>
          <w:rFonts w:ascii="宋体" w:hAnsi="宋体" w:cs="宋体" w:hint="eastAsia"/>
          <w:kern w:val="0"/>
        </w:rPr>
        <w:t>工业广场占损区</w:t>
      </w:r>
      <w:r w:rsidR="00691758">
        <w:rPr>
          <w:rFonts w:ascii="宋体" w:hAnsi="宋体" w:cs="宋体" w:hint="eastAsia"/>
          <w:kern w:val="0"/>
        </w:rPr>
        <w:t>复垦的</w:t>
      </w:r>
      <w:r w:rsidR="00E041AB" w:rsidRPr="00453FCF">
        <w:rPr>
          <w:rFonts w:ascii="宋体" w:hAnsi="宋体" w:cs="宋体" w:hint="eastAsia"/>
          <w:kern w:val="0"/>
        </w:rPr>
        <w:t>土源供需。</w:t>
      </w:r>
      <w:r w:rsidR="00A81EBC" w:rsidRPr="00216194">
        <w:rPr>
          <w:rFonts w:ascii="宋体" w:cs="宋体" w:hint="eastAsia"/>
          <w:kern w:val="0"/>
        </w:rPr>
        <w:t>采场平台覆土植树，斜面部分无法覆土，采用在边坡脚种植藤类</w:t>
      </w:r>
      <w:r w:rsidR="00A81EBC">
        <w:rPr>
          <w:rFonts w:ascii="宋体" w:cs="宋体" w:hint="eastAsia"/>
          <w:kern w:val="0"/>
        </w:rPr>
        <w:t>；工业广场拆除工棚及加工设施后，翻耕覆土种植</w:t>
      </w:r>
      <w:r w:rsidR="00B96090">
        <w:rPr>
          <w:rFonts w:ascii="宋体" w:cs="宋体" w:hint="eastAsia"/>
          <w:kern w:val="0"/>
        </w:rPr>
        <w:t>乔灌草相结合，进行复垦为林地。</w:t>
      </w:r>
    </w:p>
    <w:p w:rsidR="005C4DA3" w:rsidRPr="00453FCF" w:rsidRDefault="00A81EBC" w:rsidP="00A81EBC">
      <w:pPr>
        <w:kinsoku w:val="0"/>
        <w:overflowPunct w:val="0"/>
        <w:autoSpaceDE w:val="0"/>
        <w:autoSpaceDN w:val="0"/>
        <w:adjustRightInd w:val="0"/>
        <w:spacing w:line="360" w:lineRule="auto"/>
        <w:ind w:firstLine="480"/>
        <w:rPr>
          <w:rFonts w:ascii="宋体" w:hAnsi="宋体" w:cs="宋体"/>
          <w:kern w:val="0"/>
        </w:rPr>
      </w:pPr>
      <w:r w:rsidRPr="00216194">
        <w:rPr>
          <w:rFonts w:ascii="宋体" w:cs="宋体" w:hint="eastAsia"/>
          <w:kern w:val="0"/>
        </w:rPr>
        <w:t>根据开发利用方案终了平面图，矿山最终有+</w:t>
      </w:r>
      <w:r w:rsidR="00B96090">
        <w:rPr>
          <w:rFonts w:ascii="宋体" w:cs="宋体" w:hint="eastAsia"/>
          <w:kern w:val="0"/>
        </w:rPr>
        <w:t>205</w:t>
      </w:r>
      <w:r w:rsidRPr="00216194">
        <w:rPr>
          <w:rFonts w:ascii="宋体" w:cs="宋体" w:hint="eastAsia"/>
          <w:kern w:val="0"/>
        </w:rPr>
        <w:t>m至+</w:t>
      </w:r>
      <w:r w:rsidR="00B96090">
        <w:rPr>
          <w:rFonts w:ascii="宋体" w:cs="宋体" w:hint="eastAsia"/>
          <w:kern w:val="0"/>
        </w:rPr>
        <w:t>355</w:t>
      </w:r>
      <w:r w:rsidRPr="00216194">
        <w:rPr>
          <w:rFonts w:ascii="宋体" w:cs="宋体"/>
          <w:kern w:val="0"/>
        </w:rPr>
        <w:t>m</w:t>
      </w:r>
      <w:r w:rsidRPr="00216194">
        <w:rPr>
          <w:rFonts w:ascii="宋体" w:cs="宋体" w:hint="eastAsia"/>
          <w:kern w:val="0"/>
        </w:rPr>
        <w:t>共</w:t>
      </w:r>
      <w:r w:rsidR="00B96090">
        <w:rPr>
          <w:rFonts w:ascii="宋体" w:cs="宋体" w:hint="eastAsia"/>
          <w:kern w:val="0"/>
        </w:rPr>
        <w:t>11</w:t>
      </w:r>
      <w:r w:rsidRPr="00216194">
        <w:rPr>
          <w:rFonts w:ascii="宋体" w:cs="宋体" w:hint="eastAsia"/>
          <w:kern w:val="0"/>
        </w:rPr>
        <w:t>个平台及+</w:t>
      </w:r>
      <w:r w:rsidRPr="00216194">
        <w:rPr>
          <w:rFonts w:ascii="宋体" w:cs="宋体"/>
          <w:kern w:val="0"/>
        </w:rPr>
        <w:t>1</w:t>
      </w:r>
      <w:r w:rsidR="00B96090">
        <w:rPr>
          <w:rFonts w:ascii="宋体" w:cs="宋体" w:hint="eastAsia"/>
          <w:kern w:val="0"/>
        </w:rPr>
        <w:t>9</w:t>
      </w:r>
      <w:r>
        <w:rPr>
          <w:rFonts w:ascii="宋体" w:cs="宋体" w:hint="eastAsia"/>
          <w:kern w:val="0"/>
        </w:rPr>
        <w:t>0</w:t>
      </w:r>
      <w:r w:rsidRPr="00216194">
        <w:rPr>
          <w:rFonts w:ascii="宋体" w:cs="宋体"/>
          <w:kern w:val="0"/>
        </w:rPr>
        <w:t>m</w:t>
      </w:r>
      <w:r w:rsidRPr="00216194">
        <w:rPr>
          <w:rFonts w:ascii="宋体" w:cs="宋体" w:hint="eastAsia"/>
          <w:kern w:val="0"/>
        </w:rPr>
        <w:t>采场底盘。</w:t>
      </w:r>
      <w:r w:rsidR="00B96090">
        <w:rPr>
          <w:rFonts w:ascii="宋体" w:cs="宋体" w:hint="eastAsia"/>
          <w:kern w:val="0"/>
        </w:rPr>
        <w:t>目前矿山已对+355m、+340m进行了复垦复绿，未来需要复垦的</w:t>
      </w:r>
      <w:r w:rsidR="00FC2182" w:rsidRPr="00453FCF">
        <w:rPr>
          <w:rFonts w:ascii="宋体" w:hAnsi="宋体" w:cs="宋体" w:hint="eastAsia"/>
          <w:kern w:val="0"/>
        </w:rPr>
        <w:t>平台及斜坡</w:t>
      </w:r>
      <w:r w:rsidR="00125C37" w:rsidRPr="00453FCF">
        <w:rPr>
          <w:rFonts w:ascii="宋体" w:hAnsi="宋体" w:cs="宋体" w:hint="eastAsia"/>
          <w:kern w:val="0"/>
        </w:rPr>
        <w:t>面积如下表4</w:t>
      </w:r>
      <w:r w:rsidR="00125C37" w:rsidRPr="00453FCF">
        <w:rPr>
          <w:rFonts w:ascii="宋体" w:hAnsi="宋体" w:cs="宋体"/>
          <w:kern w:val="0"/>
        </w:rPr>
        <w:t>-</w:t>
      </w:r>
      <w:r w:rsidR="000B4984">
        <w:rPr>
          <w:rFonts w:ascii="宋体" w:hAnsi="宋体" w:cs="宋体" w:hint="eastAsia"/>
          <w:kern w:val="0"/>
        </w:rPr>
        <w:t>9</w:t>
      </w:r>
      <w:r w:rsidR="00125C37" w:rsidRPr="00453FCF">
        <w:rPr>
          <w:rFonts w:ascii="宋体" w:hAnsi="宋体" w:cs="宋体" w:hint="eastAsia"/>
          <w:kern w:val="0"/>
        </w:rPr>
        <w:t>。</w:t>
      </w:r>
    </w:p>
    <w:p w:rsidR="005C4DA3" w:rsidRDefault="00125C37">
      <w:pPr>
        <w:ind w:left="480" w:firstLineChars="0" w:firstLine="0"/>
        <w:jc w:val="center"/>
        <w:rPr>
          <w:rFonts w:ascii="黑体" w:eastAsia="黑体" w:hAnsi="黑体"/>
        </w:rPr>
      </w:pPr>
      <w:r w:rsidRPr="00FC2182">
        <w:rPr>
          <w:rFonts w:ascii="黑体" w:eastAsia="黑体" w:hAnsi="黑体" w:hint="eastAsia"/>
        </w:rPr>
        <w:t>表4-</w:t>
      </w:r>
      <w:r w:rsidR="000B4984">
        <w:rPr>
          <w:rFonts w:ascii="黑体" w:eastAsia="黑体" w:hAnsi="黑体" w:hint="eastAsia"/>
        </w:rPr>
        <w:t>9</w:t>
      </w:r>
      <w:r w:rsidRPr="00FC2182">
        <w:rPr>
          <w:rFonts w:ascii="黑体" w:eastAsia="黑体" w:hAnsi="黑体"/>
        </w:rPr>
        <w:t xml:space="preserve">     </w:t>
      </w:r>
      <w:r w:rsidR="009D1ED1">
        <w:rPr>
          <w:rFonts w:ascii="黑体" w:eastAsia="黑体" w:hAnsi="黑体" w:hint="eastAsia"/>
        </w:rPr>
        <w:t>松木塘</w:t>
      </w:r>
      <w:r w:rsidR="009D1ED1">
        <w:rPr>
          <w:rFonts w:ascii="黑体" w:eastAsia="黑体" w:hAnsi="黑体"/>
        </w:rPr>
        <w:t>石灰岩矿</w:t>
      </w:r>
      <w:r w:rsidR="00B96090">
        <w:rPr>
          <w:rFonts w:ascii="黑体" w:eastAsia="黑体" w:hAnsi="黑体"/>
        </w:rPr>
        <w:t>需复垦</w:t>
      </w:r>
      <w:r w:rsidRPr="00FC2182">
        <w:rPr>
          <w:rFonts w:ascii="黑体" w:eastAsia="黑体" w:hAnsi="黑体" w:hint="eastAsia"/>
        </w:rPr>
        <w:t>平台及斜坡面积统计表</w:t>
      </w:r>
    </w:p>
    <w:tbl>
      <w:tblPr>
        <w:tblW w:w="8517" w:type="dxa"/>
        <w:tblInd w:w="96" w:type="dxa"/>
        <w:tblLook w:val="04A0" w:firstRow="1" w:lastRow="0" w:firstColumn="1" w:lastColumn="0" w:noHBand="0" w:noVBand="1"/>
      </w:tblPr>
      <w:tblGrid>
        <w:gridCol w:w="2060"/>
        <w:gridCol w:w="1280"/>
        <w:gridCol w:w="1400"/>
        <w:gridCol w:w="1280"/>
        <w:gridCol w:w="1222"/>
        <w:gridCol w:w="1275"/>
      </w:tblGrid>
      <w:tr w:rsidR="00B96090" w:rsidRPr="00B96090" w:rsidTr="00B96090">
        <w:trPr>
          <w:trHeight w:val="624"/>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090" w:rsidRPr="00B96090" w:rsidRDefault="00B96090" w:rsidP="00B96090">
            <w:pPr>
              <w:widowControl/>
              <w:spacing w:line="240" w:lineRule="auto"/>
              <w:ind w:firstLineChars="0" w:firstLine="480"/>
              <w:jc w:val="center"/>
              <w:rPr>
                <w:rFonts w:ascii="仿宋" w:eastAsia="仿宋" w:hAnsi="仿宋" w:cs="宋体"/>
                <w:color w:val="000000"/>
                <w:kern w:val="0"/>
              </w:rPr>
            </w:pPr>
            <w:r w:rsidRPr="00B96090">
              <w:rPr>
                <w:rFonts w:ascii="仿宋" w:eastAsia="仿宋" w:hAnsi="仿宋" w:cs="宋体" w:hint="eastAsia"/>
                <w:color w:val="000000"/>
                <w:kern w:val="0"/>
              </w:rPr>
              <w:t>台  阶</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96090" w:rsidRPr="00B96090" w:rsidRDefault="00B96090"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长度</w:t>
            </w:r>
            <w:r w:rsidRPr="00B96090">
              <w:rPr>
                <w:rFonts w:ascii="宋体" w:hAnsi="宋体" w:cs="宋体" w:hint="eastAsia"/>
                <w:color w:val="000000"/>
                <w:kern w:val="0"/>
                <w:sz w:val="22"/>
                <w:szCs w:val="22"/>
              </w:rPr>
              <w:br/>
              <w:t>（m）</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96090" w:rsidRPr="00B96090" w:rsidRDefault="00B96090"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斜坡高度</w:t>
            </w:r>
            <w:r w:rsidRPr="00B96090">
              <w:rPr>
                <w:rFonts w:ascii="宋体" w:hAnsi="宋体" w:cs="宋体" w:hint="eastAsia"/>
                <w:color w:val="000000"/>
                <w:kern w:val="0"/>
                <w:sz w:val="22"/>
                <w:szCs w:val="22"/>
              </w:rPr>
              <w:br/>
              <w:t>（m）</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96090" w:rsidRPr="00B96090" w:rsidRDefault="00B96090"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斜坡面积</w:t>
            </w:r>
            <w:r w:rsidRPr="00B96090">
              <w:rPr>
                <w:rFonts w:ascii="宋体" w:hAnsi="宋体" w:cs="宋体" w:hint="eastAsia"/>
                <w:color w:val="000000"/>
                <w:kern w:val="0"/>
                <w:sz w:val="22"/>
                <w:szCs w:val="22"/>
              </w:rPr>
              <w:br/>
              <w:t>(m</w:t>
            </w:r>
            <w:r w:rsidRPr="00B96090">
              <w:rPr>
                <w:rFonts w:ascii="宋体" w:hAnsi="宋体" w:cs="宋体" w:hint="eastAsia"/>
                <w:color w:val="000000"/>
                <w:kern w:val="0"/>
                <w:sz w:val="22"/>
                <w:szCs w:val="22"/>
                <w:vertAlign w:val="superscript"/>
              </w:rPr>
              <w:t>2</w:t>
            </w:r>
            <w:r w:rsidRPr="00B96090">
              <w:rPr>
                <w:rFonts w:ascii="宋体" w:hAnsi="宋体" w:cs="宋体" w:hint="eastAsia"/>
                <w:color w:val="000000"/>
                <w:kern w:val="0"/>
                <w:sz w:val="22"/>
                <w:szCs w:val="22"/>
              </w:rPr>
              <w:t>)</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B96090" w:rsidRPr="00B96090" w:rsidRDefault="00B96090"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平台宽度</w:t>
            </w:r>
            <w:r w:rsidRPr="00B96090">
              <w:rPr>
                <w:rFonts w:ascii="宋体" w:hAnsi="宋体" w:cs="宋体" w:hint="eastAsia"/>
                <w:color w:val="000000"/>
                <w:kern w:val="0"/>
                <w:sz w:val="22"/>
                <w:szCs w:val="22"/>
              </w:rPr>
              <w:br/>
              <w:t>（m）</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6090" w:rsidRPr="00B96090" w:rsidRDefault="00B96090"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平台面积</w:t>
            </w:r>
            <w:r w:rsidRPr="00B96090">
              <w:rPr>
                <w:rFonts w:ascii="宋体" w:hAnsi="宋体" w:cs="宋体" w:hint="eastAsia"/>
                <w:color w:val="000000"/>
                <w:kern w:val="0"/>
                <w:sz w:val="22"/>
                <w:szCs w:val="22"/>
              </w:rPr>
              <w:br/>
              <w:t>(m</w:t>
            </w:r>
            <w:r w:rsidRPr="00B96090">
              <w:rPr>
                <w:rFonts w:ascii="宋体" w:hAnsi="宋体" w:cs="宋体" w:hint="eastAsia"/>
                <w:color w:val="000000"/>
                <w:kern w:val="0"/>
                <w:sz w:val="22"/>
                <w:szCs w:val="22"/>
                <w:vertAlign w:val="superscript"/>
              </w:rPr>
              <w:t>2</w:t>
            </w:r>
            <w:r w:rsidRPr="00B96090">
              <w:rPr>
                <w:rFonts w:ascii="宋体" w:hAnsi="宋体" w:cs="宋体" w:hint="eastAsia"/>
                <w:color w:val="000000"/>
                <w:kern w:val="0"/>
                <w:sz w:val="22"/>
                <w:szCs w:val="22"/>
              </w:rPr>
              <w:t>)</w:t>
            </w:r>
          </w:p>
        </w:tc>
      </w:tr>
      <w:tr w:rsidR="0014560A" w:rsidRPr="00B96090" w:rsidTr="0014560A">
        <w:trPr>
          <w:trHeight w:val="288"/>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325m安全平台</w:t>
            </w:r>
          </w:p>
        </w:tc>
        <w:tc>
          <w:tcPr>
            <w:tcW w:w="1280"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0365CE">
              <w:rPr>
                <w:rFonts w:hint="eastAsia"/>
                <w:kern w:val="0"/>
                <w:sz w:val="21"/>
                <w:szCs w:val="21"/>
              </w:rPr>
              <w:t>***</w:t>
            </w:r>
          </w:p>
        </w:tc>
        <w:tc>
          <w:tcPr>
            <w:tcW w:w="1400" w:type="dxa"/>
            <w:tcBorders>
              <w:top w:val="nil"/>
              <w:left w:val="nil"/>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15</w:t>
            </w:r>
          </w:p>
        </w:tc>
        <w:tc>
          <w:tcPr>
            <w:tcW w:w="1280"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5F6D6E">
              <w:rPr>
                <w:rFonts w:hint="eastAsia"/>
                <w:kern w:val="0"/>
                <w:sz w:val="21"/>
                <w:szCs w:val="21"/>
              </w:rPr>
              <w:t>***</w:t>
            </w:r>
          </w:p>
        </w:tc>
        <w:tc>
          <w:tcPr>
            <w:tcW w:w="1222" w:type="dxa"/>
            <w:tcBorders>
              <w:top w:val="nil"/>
              <w:left w:val="nil"/>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6</w:t>
            </w:r>
          </w:p>
        </w:tc>
        <w:tc>
          <w:tcPr>
            <w:tcW w:w="1275"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BF3F4B">
              <w:rPr>
                <w:rFonts w:hint="eastAsia"/>
                <w:kern w:val="0"/>
                <w:sz w:val="21"/>
                <w:szCs w:val="21"/>
              </w:rPr>
              <w:t>***</w:t>
            </w:r>
          </w:p>
        </w:tc>
      </w:tr>
      <w:tr w:rsidR="0014560A" w:rsidRPr="00B96090" w:rsidTr="0014560A">
        <w:trPr>
          <w:trHeight w:val="288"/>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310m安全平台</w:t>
            </w:r>
          </w:p>
        </w:tc>
        <w:tc>
          <w:tcPr>
            <w:tcW w:w="1280"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0365CE">
              <w:rPr>
                <w:rFonts w:hint="eastAsia"/>
                <w:kern w:val="0"/>
                <w:sz w:val="21"/>
                <w:szCs w:val="21"/>
              </w:rPr>
              <w:t>***</w:t>
            </w:r>
          </w:p>
        </w:tc>
        <w:tc>
          <w:tcPr>
            <w:tcW w:w="1400" w:type="dxa"/>
            <w:tcBorders>
              <w:top w:val="nil"/>
              <w:left w:val="nil"/>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15</w:t>
            </w:r>
          </w:p>
        </w:tc>
        <w:tc>
          <w:tcPr>
            <w:tcW w:w="1280"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5F6D6E">
              <w:rPr>
                <w:rFonts w:hint="eastAsia"/>
                <w:kern w:val="0"/>
                <w:sz w:val="21"/>
                <w:szCs w:val="21"/>
              </w:rPr>
              <w:t>***</w:t>
            </w:r>
          </w:p>
        </w:tc>
        <w:tc>
          <w:tcPr>
            <w:tcW w:w="1222" w:type="dxa"/>
            <w:tcBorders>
              <w:top w:val="nil"/>
              <w:left w:val="nil"/>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8</w:t>
            </w:r>
          </w:p>
        </w:tc>
        <w:tc>
          <w:tcPr>
            <w:tcW w:w="1275"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BF3F4B">
              <w:rPr>
                <w:rFonts w:hint="eastAsia"/>
                <w:kern w:val="0"/>
                <w:sz w:val="21"/>
                <w:szCs w:val="21"/>
              </w:rPr>
              <w:t>***</w:t>
            </w:r>
          </w:p>
        </w:tc>
      </w:tr>
      <w:tr w:rsidR="0014560A" w:rsidRPr="00B96090" w:rsidTr="0014560A">
        <w:trPr>
          <w:trHeight w:val="288"/>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295m安全平台</w:t>
            </w:r>
          </w:p>
        </w:tc>
        <w:tc>
          <w:tcPr>
            <w:tcW w:w="1280"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0365CE">
              <w:rPr>
                <w:rFonts w:hint="eastAsia"/>
                <w:kern w:val="0"/>
                <w:sz w:val="21"/>
                <w:szCs w:val="21"/>
              </w:rPr>
              <w:t>***</w:t>
            </w:r>
          </w:p>
        </w:tc>
        <w:tc>
          <w:tcPr>
            <w:tcW w:w="1400" w:type="dxa"/>
            <w:tcBorders>
              <w:top w:val="nil"/>
              <w:left w:val="nil"/>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15</w:t>
            </w:r>
          </w:p>
        </w:tc>
        <w:tc>
          <w:tcPr>
            <w:tcW w:w="1280"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5F6D6E">
              <w:rPr>
                <w:rFonts w:hint="eastAsia"/>
                <w:kern w:val="0"/>
                <w:sz w:val="21"/>
                <w:szCs w:val="21"/>
              </w:rPr>
              <w:t>***</w:t>
            </w:r>
          </w:p>
        </w:tc>
        <w:tc>
          <w:tcPr>
            <w:tcW w:w="1222" w:type="dxa"/>
            <w:tcBorders>
              <w:top w:val="nil"/>
              <w:left w:val="nil"/>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6</w:t>
            </w:r>
          </w:p>
        </w:tc>
        <w:tc>
          <w:tcPr>
            <w:tcW w:w="1275"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BF3F4B">
              <w:rPr>
                <w:rFonts w:hint="eastAsia"/>
                <w:kern w:val="0"/>
                <w:sz w:val="21"/>
                <w:szCs w:val="21"/>
              </w:rPr>
              <w:t>***</w:t>
            </w:r>
          </w:p>
        </w:tc>
      </w:tr>
      <w:tr w:rsidR="0014560A" w:rsidRPr="00B96090" w:rsidTr="0014560A">
        <w:trPr>
          <w:trHeight w:val="288"/>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280m安全平台</w:t>
            </w:r>
          </w:p>
        </w:tc>
        <w:tc>
          <w:tcPr>
            <w:tcW w:w="1280"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0365CE">
              <w:rPr>
                <w:rFonts w:hint="eastAsia"/>
                <w:kern w:val="0"/>
                <w:sz w:val="21"/>
                <w:szCs w:val="21"/>
              </w:rPr>
              <w:t>***</w:t>
            </w:r>
          </w:p>
        </w:tc>
        <w:tc>
          <w:tcPr>
            <w:tcW w:w="1400" w:type="dxa"/>
            <w:tcBorders>
              <w:top w:val="nil"/>
              <w:left w:val="nil"/>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15</w:t>
            </w:r>
          </w:p>
        </w:tc>
        <w:tc>
          <w:tcPr>
            <w:tcW w:w="1280"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5F6D6E">
              <w:rPr>
                <w:rFonts w:hint="eastAsia"/>
                <w:kern w:val="0"/>
                <w:sz w:val="21"/>
                <w:szCs w:val="21"/>
              </w:rPr>
              <w:t>***</w:t>
            </w:r>
          </w:p>
        </w:tc>
        <w:tc>
          <w:tcPr>
            <w:tcW w:w="1222" w:type="dxa"/>
            <w:tcBorders>
              <w:top w:val="nil"/>
              <w:left w:val="nil"/>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6</w:t>
            </w:r>
          </w:p>
        </w:tc>
        <w:tc>
          <w:tcPr>
            <w:tcW w:w="1275"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BF3F4B">
              <w:rPr>
                <w:rFonts w:hint="eastAsia"/>
                <w:kern w:val="0"/>
                <w:sz w:val="21"/>
                <w:szCs w:val="21"/>
              </w:rPr>
              <w:t>***</w:t>
            </w:r>
          </w:p>
        </w:tc>
      </w:tr>
      <w:tr w:rsidR="0014560A" w:rsidRPr="00B96090" w:rsidTr="0014560A">
        <w:trPr>
          <w:trHeight w:val="288"/>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265m安全平台</w:t>
            </w:r>
          </w:p>
        </w:tc>
        <w:tc>
          <w:tcPr>
            <w:tcW w:w="1280"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0365CE">
              <w:rPr>
                <w:rFonts w:hint="eastAsia"/>
                <w:kern w:val="0"/>
                <w:sz w:val="21"/>
                <w:szCs w:val="21"/>
              </w:rPr>
              <w:t>***</w:t>
            </w:r>
          </w:p>
        </w:tc>
        <w:tc>
          <w:tcPr>
            <w:tcW w:w="1400" w:type="dxa"/>
            <w:tcBorders>
              <w:top w:val="nil"/>
              <w:left w:val="nil"/>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15</w:t>
            </w:r>
          </w:p>
        </w:tc>
        <w:tc>
          <w:tcPr>
            <w:tcW w:w="1280"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5F6D6E">
              <w:rPr>
                <w:rFonts w:hint="eastAsia"/>
                <w:kern w:val="0"/>
                <w:sz w:val="21"/>
                <w:szCs w:val="21"/>
              </w:rPr>
              <w:t>***</w:t>
            </w:r>
          </w:p>
        </w:tc>
        <w:tc>
          <w:tcPr>
            <w:tcW w:w="1222" w:type="dxa"/>
            <w:tcBorders>
              <w:top w:val="nil"/>
              <w:left w:val="nil"/>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8</w:t>
            </w:r>
          </w:p>
        </w:tc>
        <w:tc>
          <w:tcPr>
            <w:tcW w:w="1275"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BF3F4B">
              <w:rPr>
                <w:rFonts w:hint="eastAsia"/>
                <w:kern w:val="0"/>
                <w:sz w:val="21"/>
                <w:szCs w:val="21"/>
              </w:rPr>
              <w:t>***</w:t>
            </w:r>
          </w:p>
        </w:tc>
      </w:tr>
      <w:tr w:rsidR="0014560A" w:rsidRPr="00B96090" w:rsidTr="0014560A">
        <w:trPr>
          <w:trHeight w:val="288"/>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250m安全平台</w:t>
            </w:r>
          </w:p>
        </w:tc>
        <w:tc>
          <w:tcPr>
            <w:tcW w:w="1280"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0365CE">
              <w:rPr>
                <w:rFonts w:hint="eastAsia"/>
                <w:kern w:val="0"/>
                <w:sz w:val="21"/>
                <w:szCs w:val="21"/>
              </w:rPr>
              <w:t>***</w:t>
            </w:r>
          </w:p>
        </w:tc>
        <w:tc>
          <w:tcPr>
            <w:tcW w:w="1400" w:type="dxa"/>
            <w:tcBorders>
              <w:top w:val="nil"/>
              <w:left w:val="nil"/>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15</w:t>
            </w:r>
          </w:p>
        </w:tc>
        <w:tc>
          <w:tcPr>
            <w:tcW w:w="1280"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5F6D6E">
              <w:rPr>
                <w:rFonts w:hint="eastAsia"/>
                <w:kern w:val="0"/>
                <w:sz w:val="21"/>
                <w:szCs w:val="21"/>
              </w:rPr>
              <w:t>***</w:t>
            </w:r>
          </w:p>
        </w:tc>
        <w:tc>
          <w:tcPr>
            <w:tcW w:w="1222" w:type="dxa"/>
            <w:tcBorders>
              <w:top w:val="nil"/>
              <w:left w:val="nil"/>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6</w:t>
            </w:r>
          </w:p>
        </w:tc>
        <w:tc>
          <w:tcPr>
            <w:tcW w:w="1275"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BF3F4B">
              <w:rPr>
                <w:rFonts w:hint="eastAsia"/>
                <w:kern w:val="0"/>
                <w:sz w:val="21"/>
                <w:szCs w:val="21"/>
              </w:rPr>
              <w:t>***</w:t>
            </w:r>
          </w:p>
        </w:tc>
      </w:tr>
      <w:tr w:rsidR="0014560A" w:rsidRPr="00B96090" w:rsidTr="0014560A">
        <w:trPr>
          <w:trHeight w:val="288"/>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235m安全平台</w:t>
            </w:r>
          </w:p>
        </w:tc>
        <w:tc>
          <w:tcPr>
            <w:tcW w:w="1280"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0365CE">
              <w:rPr>
                <w:rFonts w:hint="eastAsia"/>
                <w:kern w:val="0"/>
                <w:sz w:val="21"/>
                <w:szCs w:val="21"/>
              </w:rPr>
              <w:t>***</w:t>
            </w:r>
          </w:p>
        </w:tc>
        <w:tc>
          <w:tcPr>
            <w:tcW w:w="1400" w:type="dxa"/>
            <w:tcBorders>
              <w:top w:val="nil"/>
              <w:left w:val="nil"/>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15</w:t>
            </w:r>
          </w:p>
        </w:tc>
        <w:tc>
          <w:tcPr>
            <w:tcW w:w="1280"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5F6D6E">
              <w:rPr>
                <w:rFonts w:hint="eastAsia"/>
                <w:kern w:val="0"/>
                <w:sz w:val="21"/>
                <w:szCs w:val="21"/>
              </w:rPr>
              <w:t>***</w:t>
            </w:r>
          </w:p>
        </w:tc>
        <w:tc>
          <w:tcPr>
            <w:tcW w:w="1222" w:type="dxa"/>
            <w:tcBorders>
              <w:top w:val="nil"/>
              <w:left w:val="nil"/>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6</w:t>
            </w:r>
          </w:p>
        </w:tc>
        <w:tc>
          <w:tcPr>
            <w:tcW w:w="1275"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BF3F4B">
              <w:rPr>
                <w:rFonts w:hint="eastAsia"/>
                <w:kern w:val="0"/>
                <w:sz w:val="21"/>
                <w:szCs w:val="21"/>
              </w:rPr>
              <w:t>***</w:t>
            </w:r>
          </w:p>
        </w:tc>
      </w:tr>
      <w:tr w:rsidR="0014560A" w:rsidRPr="00B96090" w:rsidTr="0014560A">
        <w:trPr>
          <w:trHeight w:val="288"/>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220m安全平台</w:t>
            </w:r>
          </w:p>
        </w:tc>
        <w:tc>
          <w:tcPr>
            <w:tcW w:w="1280"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0365CE">
              <w:rPr>
                <w:rFonts w:hint="eastAsia"/>
                <w:kern w:val="0"/>
                <w:sz w:val="21"/>
                <w:szCs w:val="21"/>
              </w:rPr>
              <w:t>***</w:t>
            </w:r>
          </w:p>
        </w:tc>
        <w:tc>
          <w:tcPr>
            <w:tcW w:w="1400" w:type="dxa"/>
            <w:tcBorders>
              <w:top w:val="nil"/>
              <w:left w:val="nil"/>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15</w:t>
            </w:r>
          </w:p>
        </w:tc>
        <w:tc>
          <w:tcPr>
            <w:tcW w:w="1280"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5F6D6E">
              <w:rPr>
                <w:rFonts w:hint="eastAsia"/>
                <w:kern w:val="0"/>
                <w:sz w:val="21"/>
                <w:szCs w:val="21"/>
              </w:rPr>
              <w:t>***</w:t>
            </w:r>
          </w:p>
        </w:tc>
        <w:tc>
          <w:tcPr>
            <w:tcW w:w="1222" w:type="dxa"/>
            <w:tcBorders>
              <w:top w:val="nil"/>
              <w:left w:val="nil"/>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8</w:t>
            </w:r>
          </w:p>
        </w:tc>
        <w:tc>
          <w:tcPr>
            <w:tcW w:w="1275"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BF3F4B">
              <w:rPr>
                <w:rFonts w:hint="eastAsia"/>
                <w:kern w:val="0"/>
                <w:sz w:val="21"/>
                <w:szCs w:val="21"/>
              </w:rPr>
              <w:t>***</w:t>
            </w:r>
          </w:p>
        </w:tc>
      </w:tr>
      <w:tr w:rsidR="0014560A" w:rsidRPr="00B96090" w:rsidTr="0014560A">
        <w:trPr>
          <w:trHeight w:val="288"/>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205m安全平台</w:t>
            </w:r>
          </w:p>
        </w:tc>
        <w:tc>
          <w:tcPr>
            <w:tcW w:w="1280"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56350D">
              <w:rPr>
                <w:rFonts w:hint="eastAsia"/>
                <w:kern w:val="0"/>
                <w:sz w:val="21"/>
                <w:szCs w:val="21"/>
              </w:rPr>
              <w:t>***</w:t>
            </w:r>
          </w:p>
        </w:tc>
        <w:tc>
          <w:tcPr>
            <w:tcW w:w="1400" w:type="dxa"/>
            <w:tcBorders>
              <w:top w:val="nil"/>
              <w:left w:val="nil"/>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15</w:t>
            </w:r>
          </w:p>
        </w:tc>
        <w:tc>
          <w:tcPr>
            <w:tcW w:w="1280"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D23892">
              <w:rPr>
                <w:rFonts w:hint="eastAsia"/>
                <w:kern w:val="0"/>
                <w:sz w:val="21"/>
                <w:szCs w:val="21"/>
              </w:rPr>
              <w:t>***</w:t>
            </w:r>
          </w:p>
        </w:tc>
        <w:tc>
          <w:tcPr>
            <w:tcW w:w="1222" w:type="dxa"/>
            <w:tcBorders>
              <w:top w:val="nil"/>
              <w:left w:val="nil"/>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6</w:t>
            </w:r>
          </w:p>
        </w:tc>
        <w:tc>
          <w:tcPr>
            <w:tcW w:w="1275"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BF3F4B">
              <w:rPr>
                <w:rFonts w:hint="eastAsia"/>
                <w:kern w:val="0"/>
                <w:sz w:val="21"/>
                <w:szCs w:val="21"/>
              </w:rPr>
              <w:t>***</w:t>
            </w:r>
          </w:p>
        </w:tc>
      </w:tr>
      <w:tr w:rsidR="0014560A" w:rsidRPr="00B96090" w:rsidTr="0014560A">
        <w:trPr>
          <w:trHeight w:val="288"/>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190m安全平台</w:t>
            </w:r>
          </w:p>
        </w:tc>
        <w:tc>
          <w:tcPr>
            <w:tcW w:w="1280"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56350D">
              <w:rPr>
                <w:rFonts w:hint="eastAsia"/>
                <w:kern w:val="0"/>
                <w:sz w:val="21"/>
                <w:szCs w:val="21"/>
              </w:rPr>
              <w:t>***</w:t>
            </w:r>
          </w:p>
        </w:tc>
        <w:tc>
          <w:tcPr>
            <w:tcW w:w="1400" w:type="dxa"/>
            <w:tcBorders>
              <w:top w:val="nil"/>
              <w:left w:val="nil"/>
              <w:bottom w:val="single" w:sz="4" w:space="0" w:color="auto"/>
              <w:right w:val="single" w:sz="4" w:space="0" w:color="auto"/>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15</w:t>
            </w:r>
          </w:p>
        </w:tc>
        <w:tc>
          <w:tcPr>
            <w:tcW w:w="1280" w:type="dxa"/>
            <w:tcBorders>
              <w:top w:val="nil"/>
              <w:left w:val="nil"/>
              <w:bottom w:val="single" w:sz="4" w:space="0" w:color="auto"/>
              <w:right w:val="single" w:sz="4" w:space="0" w:color="auto"/>
            </w:tcBorders>
            <w:shd w:val="clear" w:color="auto" w:fill="auto"/>
            <w:noWrap/>
            <w:hideMark/>
          </w:tcPr>
          <w:p w:rsidR="0014560A" w:rsidRDefault="0014560A" w:rsidP="0014560A">
            <w:pPr>
              <w:ind w:firstLine="420"/>
            </w:pPr>
            <w:r w:rsidRPr="00D23892">
              <w:rPr>
                <w:rFonts w:hint="eastAsia"/>
                <w:kern w:val="0"/>
                <w:sz w:val="21"/>
                <w:szCs w:val="21"/>
              </w:rPr>
              <w:t>***</w:t>
            </w:r>
          </w:p>
        </w:tc>
        <w:tc>
          <w:tcPr>
            <w:tcW w:w="24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4560A" w:rsidRPr="00B96090" w:rsidRDefault="0014560A" w:rsidP="00B96090">
            <w:pPr>
              <w:widowControl/>
              <w:spacing w:line="240" w:lineRule="auto"/>
              <w:ind w:firstLineChars="0" w:firstLine="0"/>
              <w:jc w:val="center"/>
              <w:rPr>
                <w:rFonts w:ascii="宋体" w:hAnsi="宋体" w:cs="宋体"/>
                <w:color w:val="000000"/>
                <w:kern w:val="0"/>
                <w:sz w:val="22"/>
                <w:szCs w:val="22"/>
              </w:rPr>
            </w:pPr>
            <w:r w:rsidRPr="00B96090">
              <w:rPr>
                <w:rFonts w:ascii="宋体" w:hAnsi="宋体" w:cs="宋体" w:hint="eastAsia"/>
                <w:color w:val="000000"/>
                <w:kern w:val="0"/>
                <w:sz w:val="22"/>
                <w:szCs w:val="22"/>
              </w:rPr>
              <w:t>34310</w:t>
            </w:r>
          </w:p>
        </w:tc>
      </w:tr>
    </w:tbl>
    <w:p w:rsidR="00EB5F4F" w:rsidRDefault="00E231D2" w:rsidP="00564246">
      <w:pPr>
        <w:spacing w:line="360" w:lineRule="auto"/>
        <w:ind w:firstLine="480"/>
        <w:rPr>
          <w:rFonts w:ascii="宋体" w:cs="宋体"/>
          <w:kern w:val="0"/>
        </w:rPr>
      </w:pPr>
      <w:r>
        <w:rPr>
          <w:rFonts w:ascii="宋体" w:cs="宋体" w:hint="eastAsia"/>
          <w:kern w:val="0"/>
        </w:rPr>
        <w:t>底盘</w:t>
      </w:r>
      <w:r w:rsidR="00125C37" w:rsidRPr="00564246">
        <w:rPr>
          <w:rFonts w:ascii="宋体" w:cs="宋体" w:hint="eastAsia"/>
          <w:kern w:val="0"/>
        </w:rPr>
        <w:t>面积为</w:t>
      </w:r>
      <w:r w:rsidR="009D1ED1">
        <w:rPr>
          <w:rFonts w:ascii="宋体" w:cs="宋体" w:hint="eastAsia"/>
          <w:kern w:val="0"/>
        </w:rPr>
        <w:t>3.431</w:t>
      </w:r>
      <w:r w:rsidR="00125C37" w:rsidRPr="00564246">
        <w:rPr>
          <w:rFonts w:ascii="宋体" w:cs="宋体" w:hint="eastAsia"/>
          <w:kern w:val="0"/>
        </w:rPr>
        <w:t>hm</w:t>
      </w:r>
      <w:r w:rsidR="00125C37" w:rsidRPr="00564246">
        <w:rPr>
          <w:rFonts w:ascii="宋体" w:cs="宋体"/>
          <w:kern w:val="0"/>
          <w:vertAlign w:val="superscript"/>
        </w:rPr>
        <w:t>2</w:t>
      </w:r>
      <w:r>
        <w:rPr>
          <w:rFonts w:ascii="宋体" w:cs="宋体" w:hint="eastAsia"/>
          <w:kern w:val="0"/>
        </w:rPr>
        <w:t>，需要覆土0.</w:t>
      </w:r>
      <w:r w:rsidR="009D1ED1">
        <w:rPr>
          <w:rFonts w:ascii="宋体" w:cs="宋体" w:hint="eastAsia"/>
          <w:kern w:val="0"/>
        </w:rPr>
        <w:t>5</w:t>
      </w:r>
      <w:r>
        <w:rPr>
          <w:rFonts w:ascii="宋体" w:cs="宋体" w:hint="eastAsia"/>
          <w:kern w:val="0"/>
        </w:rPr>
        <w:t>m</w:t>
      </w:r>
      <w:r w:rsidR="009D1ED1">
        <w:rPr>
          <w:rFonts w:ascii="宋体" w:cs="宋体" w:hint="eastAsia"/>
          <w:kern w:val="0"/>
        </w:rPr>
        <w:t>厚，平台面积2.</w:t>
      </w:r>
      <w:r w:rsidR="00B96090">
        <w:rPr>
          <w:rFonts w:ascii="宋体" w:cs="宋体" w:hint="eastAsia"/>
          <w:kern w:val="0"/>
        </w:rPr>
        <w:t>0342</w:t>
      </w:r>
      <w:r w:rsidR="009D1ED1" w:rsidRPr="00564246">
        <w:rPr>
          <w:rFonts w:ascii="宋体" w:cs="宋体" w:hint="eastAsia"/>
          <w:kern w:val="0"/>
        </w:rPr>
        <w:t>hm</w:t>
      </w:r>
      <w:r w:rsidR="009D1ED1" w:rsidRPr="00564246">
        <w:rPr>
          <w:rFonts w:ascii="宋体" w:cs="宋体"/>
          <w:kern w:val="0"/>
          <w:vertAlign w:val="superscript"/>
        </w:rPr>
        <w:t>2</w:t>
      </w:r>
      <w:r w:rsidR="009D1ED1">
        <w:rPr>
          <w:rFonts w:ascii="宋体" w:cs="宋体" w:hint="eastAsia"/>
          <w:kern w:val="0"/>
        </w:rPr>
        <w:t>，</w:t>
      </w:r>
      <w:r w:rsidR="00B96090">
        <w:rPr>
          <w:rFonts w:ascii="宋体" w:cs="宋体" w:hint="eastAsia"/>
          <w:kern w:val="0"/>
        </w:rPr>
        <w:t>各平台长度共3503m，</w:t>
      </w:r>
      <w:r w:rsidR="00125C37" w:rsidRPr="00564246">
        <w:rPr>
          <w:rFonts w:ascii="宋体" w:cs="宋体" w:hint="eastAsia"/>
          <w:kern w:val="0"/>
        </w:rPr>
        <w:t>工业广场面积为</w:t>
      </w:r>
      <w:r w:rsidR="009D1ED1">
        <w:rPr>
          <w:rFonts w:ascii="宋体" w:cs="宋体" w:hint="eastAsia"/>
          <w:kern w:val="0"/>
        </w:rPr>
        <w:t>2.55</w:t>
      </w:r>
      <w:r w:rsidR="00125C37" w:rsidRPr="00564246">
        <w:rPr>
          <w:rFonts w:ascii="宋体" w:cs="宋体" w:hint="eastAsia"/>
          <w:kern w:val="0"/>
        </w:rPr>
        <w:t>hm</w:t>
      </w:r>
      <w:r w:rsidR="00125C37" w:rsidRPr="00564246">
        <w:rPr>
          <w:rFonts w:ascii="宋体" w:cs="宋体"/>
          <w:kern w:val="0"/>
          <w:vertAlign w:val="superscript"/>
        </w:rPr>
        <w:t>2</w:t>
      </w:r>
      <w:r w:rsidR="00125C37" w:rsidRPr="00564246">
        <w:rPr>
          <w:rFonts w:ascii="宋体" w:cs="宋体" w:hint="eastAsia"/>
          <w:kern w:val="0"/>
        </w:rPr>
        <w:t>，工业广场</w:t>
      </w:r>
      <w:r w:rsidR="00B66240" w:rsidRPr="00564246">
        <w:rPr>
          <w:rFonts w:ascii="宋体" w:cs="宋体" w:hint="eastAsia"/>
          <w:kern w:val="0"/>
        </w:rPr>
        <w:t>和</w:t>
      </w:r>
      <w:r w:rsidR="009D1ED1">
        <w:rPr>
          <w:rFonts w:ascii="宋体" w:cs="宋体" w:hint="eastAsia"/>
          <w:kern w:val="0"/>
        </w:rPr>
        <w:t>采场平台及底盘均</w:t>
      </w:r>
      <w:r w:rsidR="00B66240" w:rsidRPr="00564246">
        <w:rPr>
          <w:rFonts w:ascii="宋体" w:cs="宋体" w:hint="eastAsia"/>
          <w:kern w:val="0"/>
        </w:rPr>
        <w:t>复垦为</w:t>
      </w:r>
      <w:r w:rsidR="009D1ED1">
        <w:rPr>
          <w:rFonts w:ascii="宋体" w:cs="宋体" w:hint="eastAsia"/>
          <w:kern w:val="0"/>
        </w:rPr>
        <w:t>林地</w:t>
      </w:r>
      <w:r w:rsidR="00B66240" w:rsidRPr="00564246">
        <w:rPr>
          <w:rFonts w:ascii="宋体" w:cs="宋体" w:hint="eastAsia"/>
          <w:kern w:val="0"/>
        </w:rPr>
        <w:t>，</w:t>
      </w:r>
      <w:r w:rsidR="00125C37" w:rsidRPr="00564246">
        <w:rPr>
          <w:rFonts w:ascii="宋体" w:cs="宋体" w:hint="eastAsia"/>
          <w:kern w:val="0"/>
        </w:rPr>
        <w:t>需要覆土厚度至少0.5m</w:t>
      </w:r>
      <w:r w:rsidR="00B66240" w:rsidRPr="00564246">
        <w:rPr>
          <w:rFonts w:ascii="宋体" w:cs="宋体" w:hint="eastAsia"/>
          <w:kern w:val="0"/>
        </w:rPr>
        <w:t>，</w:t>
      </w:r>
      <w:r w:rsidR="00EB5F4F">
        <w:rPr>
          <w:rFonts w:ascii="宋体" w:cs="宋体" w:hint="eastAsia"/>
          <w:kern w:val="0"/>
        </w:rPr>
        <w:t>需覆土总面积为8.0152</w:t>
      </w:r>
      <w:r w:rsidR="00EB5F4F" w:rsidRPr="00EB5F4F">
        <w:rPr>
          <w:rFonts w:ascii="宋体" w:cs="宋体" w:hint="eastAsia"/>
          <w:kern w:val="0"/>
        </w:rPr>
        <w:t xml:space="preserve"> </w:t>
      </w:r>
      <w:r w:rsidR="00EB5F4F" w:rsidRPr="00564246">
        <w:rPr>
          <w:rFonts w:ascii="宋体" w:cs="宋体" w:hint="eastAsia"/>
          <w:kern w:val="0"/>
        </w:rPr>
        <w:t>hm</w:t>
      </w:r>
      <w:r w:rsidR="00EB5F4F" w:rsidRPr="00564246">
        <w:rPr>
          <w:rFonts w:ascii="宋体" w:cs="宋体"/>
          <w:kern w:val="0"/>
          <w:vertAlign w:val="superscript"/>
        </w:rPr>
        <w:t>2</w:t>
      </w:r>
      <w:r w:rsidR="00EB5F4F" w:rsidRPr="00564246">
        <w:rPr>
          <w:rFonts w:ascii="宋体" w:cs="宋体" w:hint="eastAsia"/>
          <w:kern w:val="0"/>
        </w:rPr>
        <w:t>，</w:t>
      </w:r>
      <w:r w:rsidR="00564246" w:rsidRPr="00564246">
        <w:rPr>
          <w:rFonts w:ascii="宋体" w:cs="宋体" w:hint="eastAsia"/>
          <w:kern w:val="0"/>
        </w:rPr>
        <w:t>矿山</w:t>
      </w:r>
      <w:r w:rsidR="00125C37" w:rsidRPr="00564246">
        <w:rPr>
          <w:rFonts w:ascii="宋体" w:cs="宋体" w:hint="eastAsia"/>
          <w:kern w:val="0"/>
        </w:rPr>
        <w:t>共计需要覆土约</w:t>
      </w:r>
      <w:r w:rsidR="00EB5F4F">
        <w:rPr>
          <w:rFonts w:ascii="宋体" w:cs="宋体" w:hint="eastAsia"/>
          <w:kern w:val="0"/>
        </w:rPr>
        <w:t>40076</w:t>
      </w:r>
      <w:r w:rsidR="00125C37" w:rsidRPr="00564246">
        <w:rPr>
          <w:rFonts w:ascii="宋体" w:cs="宋体" w:hint="eastAsia"/>
          <w:kern w:val="0"/>
        </w:rPr>
        <w:t>m</w:t>
      </w:r>
      <w:r w:rsidR="00125C37" w:rsidRPr="00564246">
        <w:rPr>
          <w:rFonts w:ascii="宋体" w:cs="宋体" w:hint="eastAsia"/>
          <w:kern w:val="0"/>
          <w:vertAlign w:val="superscript"/>
        </w:rPr>
        <w:t>3</w:t>
      </w:r>
      <w:r w:rsidR="00125C37" w:rsidRPr="00564246">
        <w:rPr>
          <w:rFonts w:ascii="宋体" w:cs="宋体" w:hint="eastAsia"/>
          <w:kern w:val="0"/>
        </w:rPr>
        <w:t>。</w:t>
      </w:r>
      <w:r w:rsidR="00EB5F4F">
        <w:rPr>
          <w:rFonts w:ascii="宋体" w:cs="宋体" w:hint="eastAsia"/>
          <w:kern w:val="0"/>
        </w:rPr>
        <w:t>根据矿山提供信息，矿山后期剥离土，均将存放在桃江锰矿的排土场</w:t>
      </w:r>
      <w:r w:rsidR="00EE11EE">
        <w:rPr>
          <w:rFonts w:ascii="宋体" w:cs="宋体" w:hint="eastAsia"/>
          <w:kern w:val="0"/>
        </w:rPr>
        <w:lastRenderedPageBreak/>
        <w:t>存放。</w:t>
      </w:r>
      <w:r w:rsidR="00EB5F4F">
        <w:rPr>
          <w:rFonts w:ascii="宋体" w:cs="宋体" w:hint="eastAsia"/>
          <w:kern w:val="0"/>
        </w:rPr>
        <w:t>据储量核实报告知，矿山</w:t>
      </w:r>
      <w:r w:rsidR="00CD2539">
        <w:rPr>
          <w:rFonts w:ascii="宋体" w:cs="宋体" w:hint="eastAsia"/>
          <w:kern w:val="0"/>
        </w:rPr>
        <w:t>覆盖层表土层0-12.8m后，预测</w:t>
      </w:r>
      <w:r w:rsidR="00EB5F4F">
        <w:rPr>
          <w:rFonts w:ascii="宋体" w:cs="宋体" w:hint="eastAsia"/>
          <w:kern w:val="0"/>
        </w:rPr>
        <w:t>后期表层剥离土约</w:t>
      </w:r>
      <w:r w:rsidR="00EE11EE">
        <w:rPr>
          <w:rFonts w:ascii="宋体" w:cs="宋体" w:hint="eastAsia"/>
          <w:kern w:val="0"/>
        </w:rPr>
        <w:t>2</w:t>
      </w:r>
      <w:r w:rsidR="00CD2539">
        <w:rPr>
          <w:rFonts w:ascii="宋体" w:cs="宋体" w:hint="eastAsia"/>
          <w:kern w:val="0"/>
        </w:rPr>
        <w:t>0</w:t>
      </w:r>
      <w:r w:rsidR="00EB5F4F">
        <w:rPr>
          <w:rFonts w:ascii="宋体" w:cs="宋体" w:hint="eastAsia"/>
          <w:kern w:val="0"/>
        </w:rPr>
        <w:t>万</w:t>
      </w:r>
      <w:r w:rsidR="00EB5F4F" w:rsidRPr="00564246">
        <w:rPr>
          <w:rFonts w:ascii="宋体" w:cs="宋体" w:hint="eastAsia"/>
          <w:kern w:val="0"/>
        </w:rPr>
        <w:t>m</w:t>
      </w:r>
      <w:r w:rsidR="00EB5F4F" w:rsidRPr="00564246">
        <w:rPr>
          <w:rFonts w:ascii="宋体" w:cs="宋体" w:hint="eastAsia"/>
          <w:kern w:val="0"/>
          <w:vertAlign w:val="superscript"/>
        </w:rPr>
        <w:t>3</w:t>
      </w:r>
      <w:r w:rsidR="00EB5F4F">
        <w:rPr>
          <w:rFonts w:ascii="宋体" w:cs="宋体" w:hint="eastAsia"/>
          <w:kern w:val="0"/>
        </w:rPr>
        <w:t>，</w:t>
      </w:r>
      <w:r w:rsidR="00EE11EE">
        <w:rPr>
          <w:rFonts w:ascii="宋体" w:cs="宋体" w:hint="eastAsia"/>
          <w:kern w:val="0"/>
        </w:rPr>
        <w:t>表土存放于桃江锰矿的排土场，</w:t>
      </w:r>
      <w:r w:rsidR="00CD2539">
        <w:t>能满足露采场和</w:t>
      </w:r>
      <w:r w:rsidR="00CD2539">
        <w:rPr>
          <w:rFonts w:hint="eastAsia"/>
        </w:rPr>
        <w:t>工业广场</w:t>
      </w:r>
      <w:r w:rsidR="00CD2539">
        <w:t>复垦所需土源</w:t>
      </w:r>
      <w:r w:rsidR="00CD2539">
        <w:rPr>
          <w:rFonts w:hint="eastAsia"/>
        </w:rPr>
        <w:t>，</w:t>
      </w:r>
      <w:r w:rsidR="00EB5F4F">
        <w:rPr>
          <w:rFonts w:ascii="宋体" w:cs="宋体" w:hint="eastAsia"/>
          <w:kern w:val="0"/>
        </w:rPr>
        <w:t>因此可以综合利用剥离土，无需外购。</w:t>
      </w:r>
    </w:p>
    <w:p w:rsidR="005C4DA3" w:rsidRDefault="00125C37">
      <w:pPr>
        <w:kinsoku w:val="0"/>
        <w:overflowPunct w:val="0"/>
        <w:autoSpaceDE w:val="0"/>
        <w:autoSpaceDN w:val="0"/>
        <w:adjustRightInd w:val="0"/>
        <w:spacing w:line="240" w:lineRule="auto"/>
        <w:ind w:firstLine="480"/>
        <w:jc w:val="center"/>
        <w:rPr>
          <w:rFonts w:ascii="黑体" w:eastAsia="黑体" w:hAnsi="黑体" w:cs="宋体"/>
          <w:kern w:val="0"/>
        </w:rPr>
      </w:pPr>
      <w:r w:rsidRPr="00564246">
        <w:rPr>
          <w:rFonts w:ascii="黑体" w:eastAsia="黑体" w:hAnsi="黑体" w:hint="eastAsia"/>
        </w:rPr>
        <w:t>表</w:t>
      </w:r>
      <w:r w:rsidRPr="00564246">
        <w:rPr>
          <w:rFonts w:ascii="黑体" w:eastAsia="黑体" w:hAnsi="黑体"/>
        </w:rPr>
        <w:t>4-</w:t>
      </w:r>
      <w:r w:rsidR="000B4984">
        <w:rPr>
          <w:rFonts w:ascii="黑体" w:eastAsia="黑体" w:hAnsi="黑体" w:hint="eastAsia"/>
        </w:rPr>
        <w:t>10</w:t>
      </w:r>
      <w:r w:rsidRPr="00564246">
        <w:rPr>
          <w:rFonts w:ascii="黑体" w:eastAsia="黑体" w:hAnsi="黑体"/>
        </w:rPr>
        <w:t xml:space="preserve">    </w:t>
      </w:r>
      <w:r w:rsidRPr="00564246">
        <w:rPr>
          <w:rFonts w:ascii="黑体" w:eastAsia="黑体" w:hAnsi="黑体" w:hint="eastAsia"/>
        </w:rPr>
        <w:t xml:space="preserve">  生态修复土方量分析表 </w:t>
      </w:r>
      <w:r w:rsidRPr="00564246">
        <w:rPr>
          <w:rFonts w:ascii="黑体" w:eastAsia="黑体" w:hAnsi="黑体" w:cs="宋体" w:hint="eastAsia"/>
          <w:kern w:val="0"/>
        </w:rPr>
        <w:t xml:space="preserve">  单位 m</w:t>
      </w:r>
      <w:r w:rsidRPr="00564246">
        <w:rPr>
          <w:rFonts w:ascii="黑体" w:eastAsia="黑体" w:hAnsi="黑体" w:cs="宋体" w:hint="eastAsia"/>
          <w:kern w:val="0"/>
          <w:vertAlign w:val="superscript"/>
        </w:rPr>
        <w:t>2</w:t>
      </w:r>
    </w:p>
    <w:tbl>
      <w:tblPr>
        <w:tblW w:w="8234" w:type="dxa"/>
        <w:jc w:val="center"/>
        <w:tblLook w:val="04A0" w:firstRow="1" w:lastRow="0" w:firstColumn="1" w:lastColumn="0" w:noHBand="0" w:noVBand="1"/>
      </w:tblPr>
      <w:tblGrid>
        <w:gridCol w:w="1288"/>
        <w:gridCol w:w="1843"/>
        <w:gridCol w:w="1843"/>
        <w:gridCol w:w="1559"/>
        <w:gridCol w:w="1701"/>
      </w:tblGrid>
      <w:tr w:rsidR="00EB5F4F" w:rsidRPr="009D48CF" w:rsidTr="00EA018E">
        <w:trPr>
          <w:trHeight w:val="372"/>
          <w:jc w:val="center"/>
        </w:trPr>
        <w:tc>
          <w:tcPr>
            <w:tcW w:w="12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5F4F" w:rsidRPr="009D48CF" w:rsidRDefault="00EB5F4F" w:rsidP="00EB5F4F">
            <w:pPr>
              <w:widowControl/>
              <w:spacing w:line="240" w:lineRule="auto"/>
              <w:ind w:firstLineChars="0" w:firstLine="480"/>
              <w:jc w:val="left"/>
              <w:rPr>
                <w:rFonts w:ascii="宋体" w:hAnsi="宋体" w:cs="宋体"/>
                <w:color w:val="000000"/>
                <w:kern w:val="0"/>
                <w:sz w:val="21"/>
                <w:szCs w:val="21"/>
              </w:rPr>
            </w:pPr>
            <w:r w:rsidRPr="009D48CF">
              <w:rPr>
                <w:rFonts w:ascii="宋体" w:hAnsi="宋体" w:cs="宋体" w:hint="eastAsia"/>
                <w:color w:val="000000"/>
                <w:kern w:val="0"/>
                <w:sz w:val="21"/>
                <w:szCs w:val="21"/>
              </w:rPr>
              <w:t>序号</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EB5F4F" w:rsidRPr="009D48CF" w:rsidRDefault="00EB5F4F" w:rsidP="00EB5F4F">
            <w:pPr>
              <w:widowControl/>
              <w:spacing w:line="240" w:lineRule="auto"/>
              <w:ind w:firstLineChars="0" w:firstLine="0"/>
              <w:jc w:val="center"/>
              <w:rPr>
                <w:rFonts w:ascii="宋体" w:hAnsi="宋体" w:cs="宋体"/>
                <w:color w:val="000000"/>
                <w:kern w:val="0"/>
                <w:sz w:val="21"/>
                <w:szCs w:val="21"/>
              </w:rPr>
            </w:pPr>
            <w:r w:rsidRPr="009D48CF">
              <w:rPr>
                <w:rFonts w:ascii="宋体" w:hAnsi="宋体" w:cs="宋体" w:hint="eastAsia"/>
                <w:color w:val="000000"/>
                <w:kern w:val="0"/>
                <w:sz w:val="21"/>
                <w:szCs w:val="21"/>
              </w:rPr>
              <w:t>复垦部位</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EB5F4F" w:rsidRPr="009D48CF" w:rsidRDefault="00EB5F4F" w:rsidP="00EB5F4F">
            <w:pPr>
              <w:widowControl/>
              <w:spacing w:line="240" w:lineRule="auto"/>
              <w:ind w:firstLineChars="0" w:firstLine="0"/>
              <w:jc w:val="center"/>
              <w:rPr>
                <w:rFonts w:ascii="宋体" w:hAnsi="宋体" w:cs="宋体"/>
                <w:color w:val="000000"/>
                <w:kern w:val="0"/>
                <w:sz w:val="21"/>
                <w:szCs w:val="21"/>
              </w:rPr>
            </w:pPr>
            <w:r w:rsidRPr="009D48CF">
              <w:rPr>
                <w:rFonts w:ascii="宋体" w:hAnsi="宋体" w:cs="宋体" w:hint="eastAsia"/>
                <w:color w:val="000000"/>
                <w:kern w:val="0"/>
                <w:sz w:val="21"/>
                <w:szCs w:val="21"/>
              </w:rPr>
              <w:t>覆垦面积</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EB5F4F" w:rsidRPr="009D48CF" w:rsidRDefault="00EB5F4F" w:rsidP="00EB5F4F">
            <w:pPr>
              <w:widowControl/>
              <w:spacing w:line="240" w:lineRule="auto"/>
              <w:ind w:firstLineChars="0" w:firstLine="0"/>
              <w:jc w:val="center"/>
              <w:rPr>
                <w:rFonts w:ascii="宋体" w:hAnsi="宋体" w:cs="宋体"/>
                <w:color w:val="000000"/>
                <w:kern w:val="0"/>
                <w:sz w:val="21"/>
                <w:szCs w:val="21"/>
              </w:rPr>
            </w:pPr>
            <w:r w:rsidRPr="009D48CF">
              <w:rPr>
                <w:rFonts w:ascii="宋体" w:hAnsi="宋体" w:cs="宋体" w:hint="eastAsia"/>
                <w:color w:val="000000"/>
                <w:kern w:val="0"/>
                <w:sz w:val="21"/>
                <w:szCs w:val="21"/>
              </w:rPr>
              <w:t>覆土厚度/m</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EB5F4F" w:rsidRPr="009D48CF" w:rsidRDefault="00EB5F4F" w:rsidP="00EB5F4F">
            <w:pPr>
              <w:widowControl/>
              <w:spacing w:line="240" w:lineRule="auto"/>
              <w:ind w:firstLineChars="0" w:firstLine="0"/>
              <w:jc w:val="center"/>
              <w:rPr>
                <w:rFonts w:ascii="宋体" w:hAnsi="宋体" w:cs="宋体"/>
                <w:color w:val="000000"/>
                <w:kern w:val="0"/>
                <w:sz w:val="21"/>
                <w:szCs w:val="21"/>
              </w:rPr>
            </w:pPr>
            <w:r w:rsidRPr="009D48CF">
              <w:rPr>
                <w:rFonts w:ascii="宋体" w:hAnsi="宋体" w:cs="宋体" w:hint="eastAsia"/>
                <w:color w:val="000000"/>
                <w:kern w:val="0"/>
                <w:sz w:val="21"/>
                <w:szCs w:val="21"/>
              </w:rPr>
              <w:t>预测覆土量m</w:t>
            </w:r>
            <w:r w:rsidRPr="009D48CF">
              <w:rPr>
                <w:rFonts w:ascii="宋体" w:hAnsi="宋体" w:cs="宋体" w:hint="eastAsia"/>
                <w:color w:val="000000"/>
                <w:kern w:val="0"/>
                <w:sz w:val="21"/>
                <w:szCs w:val="21"/>
                <w:vertAlign w:val="superscript"/>
              </w:rPr>
              <w:t>3</w:t>
            </w:r>
          </w:p>
        </w:tc>
      </w:tr>
      <w:tr w:rsidR="0014560A" w:rsidRPr="009D48CF" w:rsidTr="00EA018E">
        <w:trPr>
          <w:trHeight w:val="324"/>
          <w:jc w:val="center"/>
        </w:trPr>
        <w:tc>
          <w:tcPr>
            <w:tcW w:w="1288" w:type="dxa"/>
            <w:tcBorders>
              <w:top w:val="nil"/>
              <w:left w:val="single" w:sz="8" w:space="0" w:color="auto"/>
              <w:bottom w:val="single" w:sz="8" w:space="0" w:color="auto"/>
              <w:right w:val="single" w:sz="8" w:space="0" w:color="auto"/>
            </w:tcBorders>
            <w:shd w:val="clear" w:color="auto" w:fill="auto"/>
            <w:noWrap/>
            <w:vAlign w:val="center"/>
            <w:hideMark/>
          </w:tcPr>
          <w:p w:rsidR="0014560A" w:rsidRPr="009D48CF" w:rsidRDefault="0014560A" w:rsidP="00EB5F4F">
            <w:pPr>
              <w:widowControl/>
              <w:spacing w:line="240" w:lineRule="auto"/>
              <w:ind w:firstLineChars="0" w:firstLine="0"/>
              <w:jc w:val="center"/>
              <w:rPr>
                <w:rFonts w:ascii="宋体" w:hAnsi="宋体" w:cs="宋体"/>
                <w:color w:val="000000"/>
                <w:kern w:val="0"/>
                <w:sz w:val="21"/>
                <w:szCs w:val="21"/>
              </w:rPr>
            </w:pPr>
            <w:r w:rsidRPr="009D48CF">
              <w:rPr>
                <w:rFonts w:ascii="宋体" w:hAnsi="宋体" w:cs="宋体" w:hint="eastAsia"/>
                <w:color w:val="000000"/>
                <w:kern w:val="0"/>
                <w:sz w:val="21"/>
                <w:szCs w:val="21"/>
              </w:rPr>
              <w:t>1</w:t>
            </w:r>
          </w:p>
        </w:tc>
        <w:tc>
          <w:tcPr>
            <w:tcW w:w="1843" w:type="dxa"/>
            <w:tcBorders>
              <w:top w:val="nil"/>
              <w:left w:val="nil"/>
              <w:bottom w:val="single" w:sz="8" w:space="0" w:color="auto"/>
              <w:right w:val="single" w:sz="8" w:space="0" w:color="auto"/>
            </w:tcBorders>
            <w:shd w:val="clear" w:color="auto" w:fill="auto"/>
            <w:noWrap/>
            <w:vAlign w:val="center"/>
            <w:hideMark/>
          </w:tcPr>
          <w:p w:rsidR="0014560A" w:rsidRPr="009D48CF" w:rsidRDefault="0014560A" w:rsidP="00EB5F4F">
            <w:pPr>
              <w:widowControl/>
              <w:spacing w:line="240" w:lineRule="auto"/>
              <w:ind w:firstLineChars="0" w:firstLine="0"/>
              <w:jc w:val="center"/>
              <w:rPr>
                <w:rFonts w:ascii="宋体" w:hAnsi="宋体" w:cs="宋体"/>
                <w:color w:val="000000"/>
                <w:kern w:val="0"/>
                <w:sz w:val="21"/>
                <w:szCs w:val="21"/>
              </w:rPr>
            </w:pPr>
            <w:r w:rsidRPr="009D48CF">
              <w:rPr>
                <w:rFonts w:ascii="宋体" w:hAnsi="宋体" w:cs="宋体" w:hint="eastAsia"/>
                <w:color w:val="000000"/>
                <w:kern w:val="0"/>
                <w:sz w:val="21"/>
                <w:szCs w:val="21"/>
              </w:rPr>
              <w:t>工业广场</w:t>
            </w:r>
          </w:p>
        </w:tc>
        <w:tc>
          <w:tcPr>
            <w:tcW w:w="1843" w:type="dxa"/>
            <w:tcBorders>
              <w:top w:val="nil"/>
              <w:left w:val="nil"/>
              <w:bottom w:val="single" w:sz="8" w:space="0" w:color="auto"/>
              <w:right w:val="single" w:sz="8" w:space="0" w:color="auto"/>
            </w:tcBorders>
            <w:shd w:val="clear" w:color="auto" w:fill="auto"/>
            <w:noWrap/>
            <w:vAlign w:val="center"/>
            <w:hideMark/>
          </w:tcPr>
          <w:p w:rsidR="0014560A" w:rsidRDefault="0014560A" w:rsidP="0014560A">
            <w:pPr>
              <w:ind w:firstLine="420"/>
            </w:pPr>
            <w:r w:rsidRPr="00F94D02">
              <w:rPr>
                <w:rFonts w:hint="eastAsia"/>
                <w:kern w:val="0"/>
                <w:sz w:val="21"/>
                <w:szCs w:val="21"/>
              </w:rPr>
              <w:t>***</w:t>
            </w:r>
          </w:p>
        </w:tc>
        <w:tc>
          <w:tcPr>
            <w:tcW w:w="1559" w:type="dxa"/>
            <w:tcBorders>
              <w:top w:val="nil"/>
              <w:left w:val="nil"/>
              <w:bottom w:val="single" w:sz="8" w:space="0" w:color="auto"/>
              <w:right w:val="single" w:sz="8" w:space="0" w:color="auto"/>
            </w:tcBorders>
            <w:shd w:val="clear" w:color="auto" w:fill="auto"/>
            <w:noWrap/>
            <w:vAlign w:val="center"/>
            <w:hideMark/>
          </w:tcPr>
          <w:p w:rsidR="0014560A" w:rsidRPr="009D48CF" w:rsidRDefault="0014560A" w:rsidP="00EB5F4F">
            <w:pPr>
              <w:widowControl/>
              <w:spacing w:line="240" w:lineRule="auto"/>
              <w:ind w:firstLineChars="0" w:firstLine="0"/>
              <w:jc w:val="center"/>
              <w:rPr>
                <w:rFonts w:ascii="宋体" w:hAnsi="宋体" w:cs="宋体"/>
                <w:color w:val="000000"/>
                <w:kern w:val="0"/>
                <w:sz w:val="21"/>
                <w:szCs w:val="21"/>
              </w:rPr>
            </w:pPr>
            <w:r>
              <w:rPr>
                <w:rFonts w:hint="eastAsia"/>
                <w:kern w:val="0"/>
                <w:sz w:val="21"/>
                <w:szCs w:val="21"/>
              </w:rPr>
              <w:t>***</w:t>
            </w:r>
          </w:p>
        </w:tc>
        <w:tc>
          <w:tcPr>
            <w:tcW w:w="1701" w:type="dxa"/>
            <w:tcBorders>
              <w:top w:val="nil"/>
              <w:left w:val="nil"/>
              <w:bottom w:val="single" w:sz="8" w:space="0" w:color="auto"/>
              <w:right w:val="single" w:sz="8" w:space="0" w:color="auto"/>
            </w:tcBorders>
            <w:shd w:val="clear" w:color="auto" w:fill="auto"/>
            <w:noWrap/>
            <w:vAlign w:val="center"/>
            <w:hideMark/>
          </w:tcPr>
          <w:p w:rsidR="0014560A" w:rsidRDefault="0014560A" w:rsidP="0014560A">
            <w:pPr>
              <w:ind w:firstLine="420"/>
            </w:pPr>
            <w:r w:rsidRPr="001772F6">
              <w:rPr>
                <w:rFonts w:hint="eastAsia"/>
                <w:kern w:val="0"/>
                <w:sz w:val="21"/>
                <w:szCs w:val="21"/>
              </w:rPr>
              <w:t>***</w:t>
            </w:r>
          </w:p>
        </w:tc>
      </w:tr>
      <w:tr w:rsidR="0014560A" w:rsidRPr="009D48CF" w:rsidTr="00EA018E">
        <w:trPr>
          <w:trHeight w:val="324"/>
          <w:jc w:val="center"/>
        </w:trPr>
        <w:tc>
          <w:tcPr>
            <w:tcW w:w="1288" w:type="dxa"/>
            <w:tcBorders>
              <w:top w:val="nil"/>
              <w:left w:val="single" w:sz="8" w:space="0" w:color="auto"/>
              <w:bottom w:val="single" w:sz="8" w:space="0" w:color="auto"/>
              <w:right w:val="single" w:sz="8" w:space="0" w:color="auto"/>
            </w:tcBorders>
            <w:shd w:val="clear" w:color="auto" w:fill="auto"/>
            <w:noWrap/>
            <w:vAlign w:val="center"/>
            <w:hideMark/>
          </w:tcPr>
          <w:p w:rsidR="0014560A" w:rsidRPr="009D48CF" w:rsidRDefault="0014560A" w:rsidP="00EB5F4F">
            <w:pPr>
              <w:widowControl/>
              <w:spacing w:line="240" w:lineRule="auto"/>
              <w:ind w:firstLineChars="0" w:firstLine="0"/>
              <w:jc w:val="center"/>
              <w:rPr>
                <w:rFonts w:ascii="宋体" w:hAnsi="宋体" w:cs="宋体"/>
                <w:color w:val="000000"/>
                <w:kern w:val="0"/>
                <w:sz w:val="21"/>
                <w:szCs w:val="21"/>
              </w:rPr>
            </w:pPr>
            <w:r w:rsidRPr="009D48CF">
              <w:rPr>
                <w:rFonts w:ascii="宋体" w:hAnsi="宋体" w:cs="宋体" w:hint="eastAsia"/>
                <w:color w:val="000000"/>
                <w:kern w:val="0"/>
                <w:sz w:val="21"/>
                <w:szCs w:val="21"/>
              </w:rPr>
              <w:t>2</w:t>
            </w:r>
          </w:p>
        </w:tc>
        <w:tc>
          <w:tcPr>
            <w:tcW w:w="1843" w:type="dxa"/>
            <w:tcBorders>
              <w:top w:val="nil"/>
              <w:left w:val="nil"/>
              <w:bottom w:val="single" w:sz="8" w:space="0" w:color="auto"/>
              <w:right w:val="single" w:sz="8" w:space="0" w:color="auto"/>
            </w:tcBorders>
            <w:shd w:val="clear" w:color="auto" w:fill="auto"/>
            <w:noWrap/>
            <w:vAlign w:val="center"/>
            <w:hideMark/>
          </w:tcPr>
          <w:p w:rsidR="0014560A" w:rsidRPr="009D48CF" w:rsidRDefault="0014560A" w:rsidP="00EB5F4F">
            <w:pPr>
              <w:widowControl/>
              <w:spacing w:line="240" w:lineRule="auto"/>
              <w:ind w:firstLineChars="0" w:firstLine="0"/>
              <w:jc w:val="center"/>
              <w:rPr>
                <w:rFonts w:ascii="宋体" w:hAnsi="宋体" w:cs="宋体"/>
                <w:color w:val="000000"/>
                <w:kern w:val="0"/>
                <w:sz w:val="21"/>
                <w:szCs w:val="21"/>
              </w:rPr>
            </w:pPr>
            <w:r w:rsidRPr="009D48CF">
              <w:rPr>
                <w:rFonts w:ascii="宋体" w:hAnsi="宋体" w:cs="宋体" w:hint="eastAsia"/>
                <w:color w:val="000000"/>
                <w:kern w:val="0"/>
                <w:sz w:val="21"/>
                <w:szCs w:val="21"/>
              </w:rPr>
              <w:t>平台覆土</w:t>
            </w:r>
          </w:p>
        </w:tc>
        <w:tc>
          <w:tcPr>
            <w:tcW w:w="1843" w:type="dxa"/>
            <w:tcBorders>
              <w:top w:val="nil"/>
              <w:left w:val="nil"/>
              <w:bottom w:val="single" w:sz="8" w:space="0" w:color="auto"/>
              <w:right w:val="single" w:sz="8" w:space="0" w:color="auto"/>
            </w:tcBorders>
            <w:shd w:val="clear" w:color="auto" w:fill="auto"/>
            <w:noWrap/>
            <w:vAlign w:val="center"/>
            <w:hideMark/>
          </w:tcPr>
          <w:p w:rsidR="0014560A" w:rsidRDefault="0014560A" w:rsidP="0014560A">
            <w:pPr>
              <w:ind w:firstLine="420"/>
            </w:pPr>
            <w:r w:rsidRPr="00F94D02">
              <w:rPr>
                <w:rFonts w:hint="eastAsia"/>
                <w:kern w:val="0"/>
                <w:sz w:val="21"/>
                <w:szCs w:val="21"/>
              </w:rPr>
              <w:t>***</w:t>
            </w:r>
          </w:p>
        </w:tc>
        <w:tc>
          <w:tcPr>
            <w:tcW w:w="1559" w:type="dxa"/>
            <w:tcBorders>
              <w:top w:val="nil"/>
              <w:left w:val="nil"/>
              <w:bottom w:val="single" w:sz="8" w:space="0" w:color="auto"/>
              <w:right w:val="single" w:sz="8" w:space="0" w:color="auto"/>
            </w:tcBorders>
            <w:shd w:val="clear" w:color="auto" w:fill="auto"/>
            <w:noWrap/>
            <w:vAlign w:val="center"/>
            <w:hideMark/>
          </w:tcPr>
          <w:p w:rsidR="0014560A" w:rsidRPr="009D48CF" w:rsidRDefault="0014560A" w:rsidP="00EB5F4F">
            <w:pPr>
              <w:widowControl/>
              <w:spacing w:line="240" w:lineRule="auto"/>
              <w:ind w:firstLineChars="0" w:firstLine="0"/>
              <w:jc w:val="center"/>
              <w:rPr>
                <w:rFonts w:ascii="宋体" w:hAnsi="宋体" w:cs="宋体"/>
                <w:color w:val="000000"/>
                <w:kern w:val="0"/>
                <w:sz w:val="21"/>
                <w:szCs w:val="21"/>
              </w:rPr>
            </w:pPr>
            <w:r>
              <w:rPr>
                <w:rFonts w:hint="eastAsia"/>
                <w:kern w:val="0"/>
                <w:sz w:val="21"/>
                <w:szCs w:val="21"/>
              </w:rPr>
              <w:t>***</w:t>
            </w:r>
          </w:p>
        </w:tc>
        <w:tc>
          <w:tcPr>
            <w:tcW w:w="1701" w:type="dxa"/>
            <w:tcBorders>
              <w:top w:val="nil"/>
              <w:left w:val="nil"/>
              <w:bottom w:val="single" w:sz="8" w:space="0" w:color="auto"/>
              <w:right w:val="single" w:sz="8" w:space="0" w:color="auto"/>
            </w:tcBorders>
            <w:shd w:val="clear" w:color="auto" w:fill="auto"/>
            <w:noWrap/>
            <w:vAlign w:val="center"/>
            <w:hideMark/>
          </w:tcPr>
          <w:p w:rsidR="0014560A" w:rsidRDefault="0014560A" w:rsidP="0014560A">
            <w:pPr>
              <w:ind w:firstLine="420"/>
            </w:pPr>
            <w:r w:rsidRPr="001772F6">
              <w:rPr>
                <w:rFonts w:hint="eastAsia"/>
                <w:kern w:val="0"/>
                <w:sz w:val="21"/>
                <w:szCs w:val="21"/>
              </w:rPr>
              <w:t>***</w:t>
            </w:r>
          </w:p>
        </w:tc>
      </w:tr>
      <w:tr w:rsidR="0014560A" w:rsidRPr="009D48CF" w:rsidTr="00EA018E">
        <w:trPr>
          <w:trHeight w:val="324"/>
          <w:jc w:val="center"/>
        </w:trPr>
        <w:tc>
          <w:tcPr>
            <w:tcW w:w="1288" w:type="dxa"/>
            <w:tcBorders>
              <w:top w:val="nil"/>
              <w:left w:val="single" w:sz="8" w:space="0" w:color="auto"/>
              <w:bottom w:val="single" w:sz="8" w:space="0" w:color="auto"/>
              <w:right w:val="single" w:sz="8" w:space="0" w:color="auto"/>
            </w:tcBorders>
            <w:shd w:val="clear" w:color="auto" w:fill="auto"/>
            <w:noWrap/>
            <w:vAlign w:val="center"/>
            <w:hideMark/>
          </w:tcPr>
          <w:p w:rsidR="0014560A" w:rsidRPr="009D48CF" w:rsidRDefault="0014560A" w:rsidP="00EB5F4F">
            <w:pPr>
              <w:widowControl/>
              <w:spacing w:line="240" w:lineRule="auto"/>
              <w:ind w:firstLineChars="0" w:firstLine="0"/>
              <w:jc w:val="center"/>
              <w:rPr>
                <w:rFonts w:ascii="宋体" w:hAnsi="宋体" w:cs="宋体"/>
                <w:color w:val="000000"/>
                <w:kern w:val="0"/>
                <w:sz w:val="21"/>
                <w:szCs w:val="21"/>
              </w:rPr>
            </w:pPr>
            <w:r w:rsidRPr="009D48CF">
              <w:rPr>
                <w:rFonts w:ascii="宋体" w:hAnsi="宋体" w:cs="宋体" w:hint="eastAsia"/>
                <w:color w:val="000000"/>
                <w:kern w:val="0"/>
                <w:sz w:val="21"/>
                <w:szCs w:val="21"/>
              </w:rPr>
              <w:t>3</w:t>
            </w:r>
          </w:p>
        </w:tc>
        <w:tc>
          <w:tcPr>
            <w:tcW w:w="1843" w:type="dxa"/>
            <w:tcBorders>
              <w:top w:val="nil"/>
              <w:left w:val="nil"/>
              <w:bottom w:val="single" w:sz="8" w:space="0" w:color="auto"/>
              <w:right w:val="single" w:sz="8" w:space="0" w:color="auto"/>
            </w:tcBorders>
            <w:shd w:val="clear" w:color="auto" w:fill="auto"/>
            <w:noWrap/>
            <w:vAlign w:val="center"/>
            <w:hideMark/>
          </w:tcPr>
          <w:p w:rsidR="0014560A" w:rsidRPr="009D48CF" w:rsidRDefault="0014560A" w:rsidP="00EB5F4F">
            <w:pPr>
              <w:widowControl/>
              <w:spacing w:line="240" w:lineRule="auto"/>
              <w:ind w:firstLineChars="0" w:firstLine="0"/>
              <w:jc w:val="center"/>
              <w:rPr>
                <w:rFonts w:ascii="宋体" w:hAnsi="宋体" w:cs="宋体"/>
                <w:color w:val="000000"/>
                <w:kern w:val="0"/>
                <w:sz w:val="21"/>
                <w:szCs w:val="21"/>
              </w:rPr>
            </w:pPr>
            <w:r w:rsidRPr="009D48CF">
              <w:rPr>
                <w:rFonts w:ascii="宋体" w:hAnsi="宋体" w:cs="宋体" w:hint="eastAsia"/>
                <w:color w:val="000000"/>
                <w:kern w:val="0"/>
                <w:sz w:val="21"/>
                <w:szCs w:val="21"/>
              </w:rPr>
              <w:t>底盘覆土</w:t>
            </w:r>
          </w:p>
        </w:tc>
        <w:tc>
          <w:tcPr>
            <w:tcW w:w="1843" w:type="dxa"/>
            <w:tcBorders>
              <w:top w:val="nil"/>
              <w:left w:val="nil"/>
              <w:bottom w:val="single" w:sz="8" w:space="0" w:color="auto"/>
              <w:right w:val="single" w:sz="8" w:space="0" w:color="auto"/>
            </w:tcBorders>
            <w:shd w:val="clear" w:color="auto" w:fill="auto"/>
            <w:noWrap/>
            <w:vAlign w:val="center"/>
            <w:hideMark/>
          </w:tcPr>
          <w:p w:rsidR="0014560A" w:rsidRDefault="0014560A" w:rsidP="0014560A">
            <w:pPr>
              <w:ind w:firstLine="420"/>
            </w:pPr>
            <w:r w:rsidRPr="00F94D02">
              <w:rPr>
                <w:rFonts w:hint="eastAsia"/>
                <w:kern w:val="0"/>
                <w:sz w:val="21"/>
                <w:szCs w:val="21"/>
              </w:rPr>
              <w:t>***</w:t>
            </w:r>
          </w:p>
        </w:tc>
        <w:tc>
          <w:tcPr>
            <w:tcW w:w="1559" w:type="dxa"/>
            <w:tcBorders>
              <w:top w:val="nil"/>
              <w:left w:val="nil"/>
              <w:bottom w:val="single" w:sz="8" w:space="0" w:color="auto"/>
              <w:right w:val="single" w:sz="8" w:space="0" w:color="auto"/>
            </w:tcBorders>
            <w:shd w:val="clear" w:color="auto" w:fill="auto"/>
            <w:noWrap/>
            <w:vAlign w:val="center"/>
            <w:hideMark/>
          </w:tcPr>
          <w:p w:rsidR="0014560A" w:rsidRPr="009D48CF" w:rsidRDefault="0014560A" w:rsidP="00EB5F4F">
            <w:pPr>
              <w:widowControl/>
              <w:spacing w:line="240" w:lineRule="auto"/>
              <w:ind w:firstLineChars="0" w:firstLine="0"/>
              <w:jc w:val="center"/>
              <w:rPr>
                <w:rFonts w:ascii="宋体" w:hAnsi="宋体" w:cs="宋体"/>
                <w:color w:val="000000"/>
                <w:kern w:val="0"/>
                <w:sz w:val="21"/>
                <w:szCs w:val="21"/>
              </w:rPr>
            </w:pPr>
            <w:r>
              <w:rPr>
                <w:rFonts w:hint="eastAsia"/>
                <w:kern w:val="0"/>
                <w:sz w:val="21"/>
                <w:szCs w:val="21"/>
              </w:rPr>
              <w:t>***</w:t>
            </w:r>
          </w:p>
        </w:tc>
        <w:tc>
          <w:tcPr>
            <w:tcW w:w="1701" w:type="dxa"/>
            <w:tcBorders>
              <w:top w:val="nil"/>
              <w:left w:val="nil"/>
              <w:bottom w:val="single" w:sz="8" w:space="0" w:color="auto"/>
              <w:right w:val="single" w:sz="8" w:space="0" w:color="auto"/>
            </w:tcBorders>
            <w:shd w:val="clear" w:color="auto" w:fill="auto"/>
            <w:noWrap/>
            <w:vAlign w:val="center"/>
            <w:hideMark/>
          </w:tcPr>
          <w:p w:rsidR="0014560A" w:rsidRDefault="0014560A" w:rsidP="0014560A">
            <w:pPr>
              <w:ind w:firstLine="420"/>
            </w:pPr>
            <w:r w:rsidRPr="001772F6">
              <w:rPr>
                <w:rFonts w:hint="eastAsia"/>
                <w:kern w:val="0"/>
                <w:sz w:val="21"/>
                <w:szCs w:val="21"/>
              </w:rPr>
              <w:t>***</w:t>
            </w:r>
          </w:p>
        </w:tc>
      </w:tr>
      <w:tr w:rsidR="0014560A" w:rsidRPr="009D48CF" w:rsidTr="00EA018E">
        <w:trPr>
          <w:trHeight w:val="324"/>
          <w:jc w:val="center"/>
        </w:trPr>
        <w:tc>
          <w:tcPr>
            <w:tcW w:w="313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4560A" w:rsidRPr="009D48CF" w:rsidRDefault="0014560A" w:rsidP="00EB5F4F">
            <w:pPr>
              <w:widowControl/>
              <w:spacing w:line="240" w:lineRule="auto"/>
              <w:ind w:firstLineChars="0" w:firstLine="0"/>
              <w:jc w:val="center"/>
              <w:rPr>
                <w:rFonts w:ascii="宋体" w:hAnsi="宋体" w:cs="宋体"/>
                <w:color w:val="000000"/>
                <w:kern w:val="0"/>
                <w:sz w:val="21"/>
                <w:szCs w:val="21"/>
              </w:rPr>
            </w:pPr>
            <w:r w:rsidRPr="009D48CF">
              <w:rPr>
                <w:rFonts w:ascii="宋体" w:hAnsi="宋体" w:cs="宋体" w:hint="eastAsia"/>
                <w:color w:val="000000"/>
                <w:kern w:val="0"/>
                <w:sz w:val="21"/>
                <w:szCs w:val="21"/>
              </w:rPr>
              <w:t>合计</w:t>
            </w:r>
          </w:p>
        </w:tc>
        <w:tc>
          <w:tcPr>
            <w:tcW w:w="1843" w:type="dxa"/>
            <w:tcBorders>
              <w:top w:val="nil"/>
              <w:left w:val="nil"/>
              <w:bottom w:val="single" w:sz="8" w:space="0" w:color="auto"/>
              <w:right w:val="single" w:sz="8" w:space="0" w:color="auto"/>
            </w:tcBorders>
            <w:shd w:val="clear" w:color="auto" w:fill="auto"/>
            <w:noWrap/>
            <w:vAlign w:val="center"/>
            <w:hideMark/>
          </w:tcPr>
          <w:p w:rsidR="0014560A" w:rsidRPr="009D48CF" w:rsidRDefault="0014560A" w:rsidP="00EB5F4F">
            <w:pPr>
              <w:widowControl/>
              <w:spacing w:line="240" w:lineRule="auto"/>
              <w:ind w:firstLineChars="0" w:firstLine="0"/>
              <w:jc w:val="center"/>
              <w:rPr>
                <w:rFonts w:ascii="宋体" w:hAnsi="宋体" w:cs="宋体"/>
                <w:color w:val="000000"/>
                <w:kern w:val="0"/>
                <w:sz w:val="21"/>
                <w:szCs w:val="21"/>
              </w:rPr>
            </w:pPr>
            <w:r>
              <w:rPr>
                <w:rFonts w:hint="eastAsia"/>
                <w:kern w:val="0"/>
                <w:sz w:val="21"/>
                <w:szCs w:val="21"/>
              </w:rPr>
              <w:t>***</w:t>
            </w:r>
          </w:p>
        </w:tc>
        <w:tc>
          <w:tcPr>
            <w:tcW w:w="1559" w:type="dxa"/>
            <w:tcBorders>
              <w:top w:val="nil"/>
              <w:left w:val="nil"/>
              <w:bottom w:val="single" w:sz="8" w:space="0" w:color="auto"/>
              <w:right w:val="single" w:sz="8" w:space="0" w:color="auto"/>
            </w:tcBorders>
            <w:shd w:val="clear" w:color="auto" w:fill="auto"/>
            <w:noWrap/>
            <w:vAlign w:val="center"/>
            <w:hideMark/>
          </w:tcPr>
          <w:p w:rsidR="0014560A" w:rsidRDefault="0014560A" w:rsidP="0014560A">
            <w:pPr>
              <w:ind w:firstLine="420"/>
            </w:pPr>
            <w:r w:rsidRPr="00F94D02">
              <w:rPr>
                <w:rFonts w:hint="eastAsia"/>
                <w:kern w:val="0"/>
                <w:sz w:val="21"/>
                <w:szCs w:val="21"/>
              </w:rPr>
              <w:t>***</w:t>
            </w:r>
          </w:p>
        </w:tc>
        <w:tc>
          <w:tcPr>
            <w:tcW w:w="1701" w:type="dxa"/>
            <w:tcBorders>
              <w:top w:val="nil"/>
              <w:left w:val="nil"/>
              <w:bottom w:val="single" w:sz="8" w:space="0" w:color="auto"/>
              <w:right w:val="single" w:sz="8" w:space="0" w:color="auto"/>
            </w:tcBorders>
            <w:shd w:val="clear" w:color="auto" w:fill="auto"/>
            <w:noWrap/>
            <w:vAlign w:val="center"/>
            <w:hideMark/>
          </w:tcPr>
          <w:p w:rsidR="0014560A" w:rsidRPr="009D48CF" w:rsidRDefault="00EA018E" w:rsidP="00EB5F4F">
            <w:pPr>
              <w:widowControl/>
              <w:spacing w:line="240" w:lineRule="auto"/>
              <w:ind w:firstLineChars="0" w:firstLine="0"/>
              <w:jc w:val="center"/>
              <w:rPr>
                <w:rFonts w:ascii="宋体" w:hAnsi="宋体" w:cs="宋体"/>
                <w:color w:val="000000"/>
                <w:kern w:val="0"/>
                <w:sz w:val="21"/>
                <w:szCs w:val="21"/>
              </w:rPr>
            </w:pPr>
            <w:r>
              <w:rPr>
                <w:rFonts w:hint="eastAsia"/>
                <w:kern w:val="0"/>
                <w:sz w:val="21"/>
                <w:szCs w:val="21"/>
              </w:rPr>
              <w:t>***</w:t>
            </w:r>
          </w:p>
        </w:tc>
      </w:tr>
    </w:tbl>
    <w:p w:rsidR="005C4DA3" w:rsidRDefault="00125C37" w:rsidP="00C47BD9">
      <w:pPr>
        <w:spacing w:beforeLines="50" w:before="120" w:line="360" w:lineRule="auto"/>
        <w:ind w:firstLine="482"/>
        <w:rPr>
          <w:b/>
        </w:rPr>
      </w:pPr>
      <w:r>
        <w:rPr>
          <w:rFonts w:hint="eastAsia"/>
          <w:b/>
        </w:rPr>
        <w:t>（</w:t>
      </w:r>
      <w:r w:rsidR="000E64D4">
        <w:rPr>
          <w:rFonts w:hint="eastAsia"/>
          <w:b/>
        </w:rPr>
        <w:t>6</w:t>
      </w:r>
      <w:r>
        <w:rPr>
          <w:rFonts w:hint="eastAsia"/>
          <w:b/>
        </w:rPr>
        <w:t>）矿山土地复垦设计及工程量测算</w:t>
      </w:r>
    </w:p>
    <w:p w:rsidR="005C4DA3" w:rsidRDefault="00125C37" w:rsidP="00C47BD9">
      <w:pPr>
        <w:spacing w:beforeLines="50" w:before="120" w:line="360" w:lineRule="auto"/>
        <w:ind w:firstLine="480"/>
        <w:rPr>
          <w:b/>
        </w:rPr>
      </w:pPr>
      <w:r>
        <w:rPr>
          <w:rFonts w:ascii="宋体" w:cs="宋体" w:hint="eastAsia"/>
          <w:kern w:val="0"/>
        </w:rPr>
        <w:t>矿山主要的</w:t>
      </w:r>
      <w:r>
        <w:rPr>
          <w:rFonts w:ascii="宋体" w:cs="宋体" w:hint="eastAsia"/>
          <w:spacing w:val="-3"/>
          <w:kern w:val="0"/>
        </w:rPr>
        <w:t>复垦单元：工业广场、露天采场</w:t>
      </w:r>
      <w:r>
        <w:rPr>
          <w:rFonts w:eastAsia="等线" w:hint="eastAsia"/>
          <w:spacing w:val="-1"/>
          <w:kern w:val="0"/>
        </w:rPr>
        <w:t>。</w:t>
      </w:r>
      <w:r>
        <w:rPr>
          <w:rFonts w:ascii="宋体" w:cs="宋体" w:hint="eastAsia"/>
          <w:spacing w:val="-1"/>
          <w:kern w:val="0"/>
        </w:rPr>
        <w:t>其复垦工程设计及工程量测算如下：</w:t>
      </w:r>
    </w:p>
    <w:p w:rsidR="005C4DA3" w:rsidRDefault="00125C37">
      <w:pPr>
        <w:kinsoku w:val="0"/>
        <w:overflowPunct w:val="0"/>
        <w:autoSpaceDE w:val="0"/>
        <w:autoSpaceDN w:val="0"/>
        <w:adjustRightInd w:val="0"/>
        <w:spacing w:before="50" w:line="360" w:lineRule="auto"/>
        <w:ind w:right="24" w:firstLine="482"/>
        <w:jc w:val="left"/>
        <w:rPr>
          <w:rFonts w:ascii="宋体" w:cs="宋体"/>
          <w:b/>
          <w:bCs/>
          <w:spacing w:val="32"/>
          <w:w w:val="99"/>
          <w:kern w:val="0"/>
        </w:rPr>
      </w:pPr>
      <w:r>
        <w:rPr>
          <w:rFonts w:hint="eastAsia"/>
          <w:b/>
          <w:bCs/>
          <w:kern w:val="0"/>
        </w:rPr>
        <w:t>1</w:t>
      </w:r>
      <w:r>
        <w:rPr>
          <w:rFonts w:ascii="宋体" w:cs="宋体" w:hint="eastAsia"/>
          <w:b/>
          <w:bCs/>
          <w:kern w:val="0"/>
        </w:rPr>
        <w:t>）工业广场复垦工程设计及工程量测算</w:t>
      </w:r>
      <w:r>
        <w:rPr>
          <w:rFonts w:ascii="宋体" w:cs="宋体"/>
          <w:b/>
          <w:bCs/>
          <w:spacing w:val="32"/>
          <w:w w:val="99"/>
          <w:kern w:val="0"/>
        </w:rPr>
        <w:t xml:space="preserve"> </w:t>
      </w:r>
    </w:p>
    <w:p w:rsidR="005C4DA3" w:rsidRDefault="00125C37">
      <w:pPr>
        <w:kinsoku w:val="0"/>
        <w:overflowPunct w:val="0"/>
        <w:autoSpaceDE w:val="0"/>
        <w:autoSpaceDN w:val="0"/>
        <w:adjustRightInd w:val="0"/>
        <w:spacing w:before="50" w:line="360" w:lineRule="auto"/>
        <w:ind w:right="24" w:firstLine="480"/>
        <w:jc w:val="left"/>
        <w:rPr>
          <w:rFonts w:ascii="宋体" w:cs="宋体"/>
          <w:kern w:val="0"/>
        </w:rPr>
      </w:pPr>
      <w:r>
        <w:rPr>
          <w:rFonts w:ascii="宋体" w:cs="宋体" w:hint="eastAsia"/>
          <w:kern w:val="0"/>
        </w:rPr>
        <w:t>本方</w:t>
      </w:r>
      <w:r>
        <w:rPr>
          <w:rFonts w:ascii="宋体" w:cs="宋体" w:hint="eastAsia"/>
          <w:spacing w:val="-1"/>
          <w:kern w:val="0"/>
        </w:rPr>
        <w:t>案</w:t>
      </w:r>
      <w:r w:rsidR="00345E3F">
        <w:rPr>
          <w:rFonts w:ascii="宋体" w:cs="宋体" w:hint="eastAsia"/>
          <w:kern w:val="0"/>
        </w:rPr>
        <w:t>设计</w:t>
      </w:r>
      <w:r w:rsidR="00564246">
        <w:rPr>
          <w:rFonts w:ascii="宋体" w:cs="宋体" w:hint="eastAsia"/>
          <w:kern w:val="0"/>
        </w:rPr>
        <w:t>将矿山工业广场复垦为</w:t>
      </w:r>
      <w:r w:rsidR="00345E3F">
        <w:rPr>
          <w:rFonts w:ascii="宋体" w:cs="宋体" w:hint="eastAsia"/>
          <w:kern w:val="0"/>
        </w:rPr>
        <w:t>林</w:t>
      </w:r>
      <w:r w:rsidR="00564246">
        <w:rPr>
          <w:rFonts w:ascii="宋体" w:cs="宋体" w:hint="eastAsia"/>
          <w:kern w:val="0"/>
        </w:rPr>
        <w:t>地</w:t>
      </w:r>
      <w:r>
        <w:rPr>
          <w:rFonts w:ascii="宋体" w:cs="宋体" w:hint="eastAsia"/>
          <w:kern w:val="0"/>
        </w:rPr>
        <w:t>，</w:t>
      </w:r>
      <w:r w:rsidR="00DD2F30">
        <w:rPr>
          <w:rFonts w:ascii="宋体" w:cs="宋体" w:hint="eastAsia"/>
          <w:kern w:val="0"/>
        </w:rPr>
        <w:t>由于工业广场附近林地主要以乔木林地为主，建议种植乔木、灌木和撒播草籽。</w:t>
      </w:r>
      <w:r>
        <w:rPr>
          <w:rFonts w:ascii="宋体" w:cs="宋体" w:hint="eastAsia"/>
          <w:kern w:val="0"/>
        </w:rPr>
        <w:t>如果以后矿山规划或政策发生改变</w:t>
      </w:r>
      <w:r>
        <w:rPr>
          <w:rFonts w:ascii="宋体" w:cs="宋体" w:hint="eastAsia"/>
          <w:spacing w:val="-48"/>
          <w:kern w:val="0"/>
        </w:rPr>
        <w:t>，</w:t>
      </w:r>
      <w:r>
        <w:rPr>
          <w:rFonts w:ascii="宋体" w:cs="宋体" w:hint="eastAsia"/>
          <w:kern w:val="0"/>
        </w:rPr>
        <w:t>再根据实际情况另行选择。工业广场占地面积</w:t>
      </w:r>
      <w:r w:rsidR="00345E3F">
        <w:rPr>
          <w:rFonts w:ascii="宋体" w:cs="宋体" w:hint="eastAsia"/>
          <w:kern w:val="0"/>
        </w:rPr>
        <w:t>2.55</w:t>
      </w:r>
      <w:r>
        <w:rPr>
          <w:rFonts w:ascii="宋体" w:cs="宋体" w:hint="eastAsia"/>
          <w:kern w:val="0"/>
        </w:rPr>
        <w:t>hm</w:t>
      </w:r>
      <w:r>
        <w:rPr>
          <w:rFonts w:ascii="宋体" w:cs="宋体"/>
          <w:kern w:val="0"/>
          <w:vertAlign w:val="superscript"/>
        </w:rPr>
        <w:t>2</w:t>
      </w:r>
      <w:r>
        <w:rPr>
          <w:rFonts w:ascii="宋体" w:cs="宋体" w:hint="eastAsia"/>
          <w:kern w:val="0"/>
        </w:rPr>
        <w:t>，具体方案如下：</w:t>
      </w:r>
    </w:p>
    <w:p w:rsidR="00C63CD3" w:rsidRDefault="00C63CD3" w:rsidP="00C63CD3">
      <w:pPr>
        <w:kinsoku w:val="0"/>
        <w:overflowPunct w:val="0"/>
        <w:autoSpaceDE w:val="0"/>
        <w:autoSpaceDN w:val="0"/>
        <w:adjustRightInd w:val="0"/>
        <w:spacing w:line="360" w:lineRule="auto"/>
        <w:ind w:right="24" w:firstLine="480"/>
        <w:jc w:val="left"/>
        <w:rPr>
          <w:rFonts w:ascii="宋体" w:cs="宋体"/>
          <w:kern w:val="0"/>
        </w:rPr>
      </w:pPr>
      <w:r>
        <w:rPr>
          <w:rFonts w:ascii="宋体" w:cs="宋体" w:hint="eastAsia"/>
          <w:kern w:val="0"/>
        </w:rPr>
        <w:t>对工业广场硬化物拆除后回填，然后平整场地，进行土壤改良，</w:t>
      </w:r>
      <w:r w:rsidR="00DD2F30">
        <w:rPr>
          <w:rFonts w:ascii="宋体" w:cs="宋体" w:hint="eastAsia"/>
          <w:kern w:val="0"/>
        </w:rPr>
        <w:t>种植乔木灌木和撒播草籽</w:t>
      </w:r>
      <w:r>
        <w:rPr>
          <w:rFonts w:ascii="宋体" w:cs="宋体" w:hint="eastAsia"/>
          <w:kern w:val="0"/>
        </w:rPr>
        <w:t>，复垦为</w:t>
      </w:r>
      <w:r w:rsidR="00DD2F30">
        <w:rPr>
          <w:rFonts w:ascii="宋体" w:cs="宋体" w:hint="eastAsia"/>
          <w:kern w:val="0"/>
        </w:rPr>
        <w:t>林地</w:t>
      </w:r>
      <w:r>
        <w:rPr>
          <w:rFonts w:ascii="宋体" w:cs="宋体" w:hint="eastAsia"/>
          <w:kern w:val="0"/>
        </w:rPr>
        <w:t>。</w:t>
      </w:r>
    </w:p>
    <w:p w:rsidR="00C63CD3" w:rsidRPr="00F84410" w:rsidRDefault="00C63CD3" w:rsidP="00C63CD3">
      <w:pPr>
        <w:kinsoku w:val="0"/>
        <w:overflowPunct w:val="0"/>
        <w:autoSpaceDE w:val="0"/>
        <w:autoSpaceDN w:val="0"/>
        <w:adjustRightInd w:val="0"/>
        <w:spacing w:line="360" w:lineRule="auto"/>
        <w:ind w:right="24" w:firstLine="480"/>
        <w:jc w:val="left"/>
        <w:rPr>
          <w:rFonts w:ascii="宋体" w:cs="宋体"/>
          <w:kern w:val="0"/>
        </w:rPr>
      </w:pPr>
      <w:r w:rsidRPr="00F84410">
        <w:rPr>
          <w:rFonts w:ascii="宋体" w:cs="宋体" w:hint="eastAsia"/>
          <w:kern w:val="0"/>
        </w:rPr>
        <w:t>①复垦工程设计：主要包括硬化物拆（清）除工程、建筑垃圾清运、场地整平工程</w:t>
      </w:r>
      <w:r>
        <w:rPr>
          <w:rFonts w:ascii="宋体" w:cs="宋体" w:hint="eastAsia"/>
          <w:kern w:val="0"/>
        </w:rPr>
        <w:t>、排水沟工程</w:t>
      </w:r>
      <w:r w:rsidRPr="00F84410">
        <w:rPr>
          <w:rFonts w:ascii="宋体" w:cs="宋体" w:hint="eastAsia"/>
          <w:kern w:val="0"/>
        </w:rPr>
        <w:t>。</w:t>
      </w:r>
    </w:p>
    <w:p w:rsidR="00C63CD3" w:rsidRPr="00F84410" w:rsidRDefault="00C63CD3" w:rsidP="00C63CD3">
      <w:pPr>
        <w:kinsoku w:val="0"/>
        <w:overflowPunct w:val="0"/>
        <w:autoSpaceDE w:val="0"/>
        <w:autoSpaceDN w:val="0"/>
        <w:adjustRightInd w:val="0"/>
        <w:spacing w:line="360" w:lineRule="auto"/>
        <w:ind w:right="24" w:firstLine="480"/>
        <w:jc w:val="left"/>
        <w:rPr>
          <w:rFonts w:ascii="宋体" w:cs="宋体"/>
          <w:kern w:val="0"/>
        </w:rPr>
      </w:pPr>
      <w:r w:rsidRPr="00F84410">
        <w:rPr>
          <w:rFonts w:ascii="宋体" w:cs="宋体" w:hint="eastAsia"/>
          <w:kern w:val="0"/>
        </w:rPr>
        <w:t>A、硬化物拆除工程：复垦工程开始时，需要将设施基础拆除，</w:t>
      </w:r>
      <w:r w:rsidR="007F50CF">
        <w:rPr>
          <w:rFonts w:ascii="宋体" w:cs="宋体" w:hint="eastAsia"/>
          <w:kern w:val="0"/>
        </w:rPr>
        <w:t>工业广场主要设施包括</w:t>
      </w:r>
      <w:r w:rsidR="00DD2F30">
        <w:rPr>
          <w:rFonts w:ascii="宋体" w:cs="宋体" w:hint="eastAsia"/>
          <w:kern w:val="0"/>
        </w:rPr>
        <w:t>加工厂房、地磅、地面加工设施</w:t>
      </w:r>
      <w:r w:rsidR="007F50CF">
        <w:rPr>
          <w:rFonts w:ascii="宋体" w:cs="宋体" w:hint="eastAsia"/>
          <w:kern w:val="0"/>
        </w:rPr>
        <w:t>，</w:t>
      </w:r>
      <w:r w:rsidR="00DD2F30">
        <w:rPr>
          <w:rFonts w:ascii="宋体" w:cs="宋体" w:hint="eastAsia"/>
          <w:kern w:val="0"/>
        </w:rPr>
        <w:t>工业广场</w:t>
      </w:r>
      <w:r w:rsidR="007F50CF">
        <w:rPr>
          <w:rFonts w:ascii="宋体" w:cs="宋体" w:hint="eastAsia"/>
          <w:kern w:val="0"/>
        </w:rPr>
        <w:t>面积约</w:t>
      </w:r>
      <w:r w:rsidR="00EA018E">
        <w:rPr>
          <w:rFonts w:hint="eastAsia"/>
          <w:kern w:val="0"/>
          <w:sz w:val="21"/>
          <w:szCs w:val="21"/>
        </w:rPr>
        <w:t>***</w:t>
      </w:r>
      <w:r w:rsidR="007F50CF" w:rsidRPr="000941E0">
        <w:rPr>
          <w:rFonts w:hint="eastAsia"/>
        </w:rPr>
        <w:t>m</w:t>
      </w:r>
      <w:r w:rsidR="007F50CF" w:rsidRPr="000941E0">
        <w:rPr>
          <w:rFonts w:hint="eastAsia"/>
          <w:vertAlign w:val="superscript"/>
        </w:rPr>
        <w:t>2</w:t>
      </w:r>
      <w:r w:rsidR="007F50CF" w:rsidRPr="000941E0">
        <w:rPr>
          <w:rFonts w:hint="eastAsia"/>
        </w:rPr>
        <w:t>，</w:t>
      </w:r>
      <w:r w:rsidR="00DD2F30">
        <w:rPr>
          <w:rFonts w:hint="eastAsia"/>
        </w:rPr>
        <w:t>未修建建筑物，地面硬化拆除面积约</w:t>
      </w:r>
      <w:r w:rsidR="00EA018E">
        <w:rPr>
          <w:rFonts w:hint="eastAsia"/>
          <w:kern w:val="0"/>
          <w:sz w:val="21"/>
          <w:szCs w:val="21"/>
        </w:rPr>
        <w:t>***</w:t>
      </w:r>
      <w:r w:rsidR="00DD2F30" w:rsidRPr="000941E0">
        <w:rPr>
          <w:rFonts w:hint="eastAsia"/>
        </w:rPr>
        <w:t>m</w:t>
      </w:r>
      <w:r w:rsidR="00DD2F30" w:rsidRPr="000941E0">
        <w:rPr>
          <w:rFonts w:hint="eastAsia"/>
          <w:vertAlign w:val="superscript"/>
        </w:rPr>
        <w:t>2</w:t>
      </w:r>
      <w:r w:rsidR="00DD2F30" w:rsidRPr="000941E0">
        <w:rPr>
          <w:rFonts w:hint="eastAsia"/>
        </w:rPr>
        <w:t>，</w:t>
      </w:r>
      <w:r w:rsidR="00DD2F30">
        <w:rPr>
          <w:rFonts w:hint="eastAsia"/>
        </w:rPr>
        <w:t>对</w:t>
      </w:r>
      <w:r w:rsidR="00DD2F30">
        <w:rPr>
          <w:rFonts w:ascii="宋体" w:cs="宋体" w:hint="eastAsia"/>
          <w:kern w:val="0"/>
        </w:rPr>
        <w:t>拆除</w:t>
      </w:r>
      <w:r w:rsidRPr="00F84410">
        <w:rPr>
          <w:rFonts w:ascii="宋体" w:cs="宋体" w:hint="eastAsia"/>
          <w:kern w:val="0"/>
        </w:rPr>
        <w:t>垃圾进行清除</w:t>
      </w:r>
      <w:r w:rsidR="007F50CF">
        <w:rPr>
          <w:rFonts w:ascii="宋体" w:cs="宋体" w:hint="eastAsia"/>
          <w:kern w:val="0"/>
        </w:rPr>
        <w:t>和外运</w:t>
      </w:r>
      <w:r w:rsidRPr="00F84410">
        <w:rPr>
          <w:rFonts w:ascii="宋体" w:cs="宋体" w:hint="eastAsia"/>
          <w:kern w:val="0"/>
        </w:rPr>
        <w:t>。</w:t>
      </w:r>
      <w:r w:rsidR="00DD2F30">
        <w:rPr>
          <w:rFonts w:ascii="宋体" w:cs="宋体" w:hint="eastAsia"/>
          <w:kern w:val="0"/>
        </w:rPr>
        <w:t>地表设施设备</w:t>
      </w:r>
      <w:r w:rsidRPr="00F84410">
        <w:rPr>
          <w:rFonts w:ascii="宋体" w:cs="宋体" w:hint="eastAsia"/>
          <w:kern w:val="0"/>
        </w:rPr>
        <w:t xml:space="preserve">拆除后，可采用挖掘机对场地0.3m厚地表硬化层进行拆除。 </w:t>
      </w:r>
    </w:p>
    <w:p w:rsidR="00C63CD3" w:rsidRPr="00F84410" w:rsidRDefault="00C63CD3" w:rsidP="001C1660">
      <w:pPr>
        <w:kinsoku w:val="0"/>
        <w:overflowPunct w:val="0"/>
        <w:autoSpaceDE w:val="0"/>
        <w:autoSpaceDN w:val="0"/>
        <w:adjustRightInd w:val="0"/>
        <w:spacing w:line="360" w:lineRule="auto"/>
        <w:ind w:right="24" w:firstLine="480"/>
        <w:jc w:val="left"/>
        <w:rPr>
          <w:rFonts w:ascii="宋体" w:cs="宋体"/>
          <w:kern w:val="0"/>
        </w:rPr>
      </w:pPr>
      <w:r w:rsidRPr="00F84410">
        <w:rPr>
          <w:rFonts w:ascii="宋体" w:cs="宋体" w:hint="eastAsia"/>
          <w:kern w:val="0"/>
        </w:rPr>
        <w:t>B、建筑垃圾清运：</w:t>
      </w:r>
      <w:r w:rsidR="00DD2F30">
        <w:rPr>
          <w:rFonts w:ascii="宋体" w:cs="宋体" w:hint="eastAsia"/>
          <w:kern w:val="0"/>
        </w:rPr>
        <w:t>矿山建筑垃圾主要为厂房设备拆除后的垃圾，拆除后可以外售，清运费用计入矿山运营成本，不在此方案中计算</w:t>
      </w:r>
      <w:r w:rsidR="001C1660">
        <w:rPr>
          <w:rFonts w:ascii="宋体" w:cs="宋体" w:hint="eastAsia"/>
          <w:kern w:val="0"/>
        </w:rPr>
        <w:t>；工业广场硬化区域不多，地表硬化层拆除后，可运至采场底盘，</w:t>
      </w:r>
      <w:r w:rsidRPr="00F84410">
        <w:rPr>
          <w:rFonts w:ascii="宋体" w:cs="宋体" w:hint="eastAsia"/>
          <w:kern w:val="0"/>
        </w:rPr>
        <w:t>运距小于5</w:t>
      </w:r>
      <w:r w:rsidRPr="00F84410">
        <w:rPr>
          <w:rFonts w:ascii="宋体" w:cs="宋体"/>
          <w:kern w:val="0"/>
        </w:rPr>
        <w:t>00m</w:t>
      </w:r>
      <w:r w:rsidRPr="00F84410">
        <w:rPr>
          <w:rFonts w:ascii="宋体" w:cs="宋体" w:hint="eastAsia"/>
          <w:kern w:val="0"/>
        </w:rPr>
        <w:t xml:space="preserve">。 </w:t>
      </w:r>
    </w:p>
    <w:p w:rsidR="00C63CD3" w:rsidRPr="00F84410" w:rsidRDefault="00C63CD3" w:rsidP="00C63CD3">
      <w:pPr>
        <w:kinsoku w:val="0"/>
        <w:overflowPunct w:val="0"/>
        <w:autoSpaceDE w:val="0"/>
        <w:autoSpaceDN w:val="0"/>
        <w:adjustRightInd w:val="0"/>
        <w:spacing w:line="360" w:lineRule="auto"/>
        <w:ind w:right="24" w:firstLine="480"/>
        <w:jc w:val="left"/>
        <w:rPr>
          <w:rFonts w:ascii="宋体" w:cs="宋体"/>
          <w:kern w:val="0"/>
        </w:rPr>
      </w:pPr>
      <w:r w:rsidRPr="00F84410">
        <w:rPr>
          <w:rFonts w:ascii="宋体" w:cs="宋体" w:hint="eastAsia"/>
          <w:kern w:val="0"/>
        </w:rPr>
        <w:t>C、场地整平：对进行场地消高补低</w:t>
      </w:r>
      <w:r>
        <w:rPr>
          <w:rFonts w:ascii="宋体" w:cs="宋体" w:hint="eastAsia"/>
          <w:kern w:val="0"/>
        </w:rPr>
        <w:t>。</w:t>
      </w:r>
      <w:r w:rsidRPr="00F84410">
        <w:rPr>
          <w:rFonts w:ascii="宋体" w:cs="宋体" w:hint="eastAsia"/>
          <w:kern w:val="0"/>
        </w:rPr>
        <w:t xml:space="preserve"> </w:t>
      </w:r>
    </w:p>
    <w:p w:rsidR="00C63CD3" w:rsidRDefault="00C63CD3" w:rsidP="00C63CD3">
      <w:pPr>
        <w:spacing w:line="360" w:lineRule="auto"/>
        <w:ind w:firstLine="480"/>
        <w:rPr>
          <w:rFonts w:ascii="宋体" w:cs="宋体"/>
          <w:kern w:val="0"/>
        </w:rPr>
      </w:pPr>
      <w:r w:rsidRPr="00F84410">
        <w:rPr>
          <w:rFonts w:ascii="宋体" w:cs="宋体" w:hint="eastAsia"/>
          <w:kern w:val="0"/>
        </w:rPr>
        <w:t>D、</w:t>
      </w:r>
      <w:r w:rsidRPr="00F84410">
        <w:rPr>
          <w:rFonts w:hint="eastAsia"/>
        </w:rPr>
        <w:t>复垦为</w:t>
      </w:r>
      <w:r w:rsidR="001C1660">
        <w:rPr>
          <w:rFonts w:hint="eastAsia"/>
        </w:rPr>
        <w:t>林地</w:t>
      </w:r>
      <w:r w:rsidRPr="00F84410">
        <w:rPr>
          <w:rFonts w:hint="eastAsia"/>
        </w:rPr>
        <w:t>工程：</w:t>
      </w:r>
      <w:r w:rsidR="00716A5F">
        <w:rPr>
          <w:rFonts w:ascii="宋体" w:cs="宋体" w:hint="eastAsia"/>
          <w:kern w:val="0"/>
        </w:rPr>
        <w:t>设计</w:t>
      </w:r>
      <w:r w:rsidR="00716A5F">
        <w:rPr>
          <w:rFonts w:ascii="宋体" w:cs="宋体"/>
          <w:kern w:val="0"/>
        </w:rPr>
        <w:t>乔木株行间距</w:t>
      </w:r>
    </w:p>
    <w:p w:rsidR="004250EF" w:rsidRDefault="004250EF" w:rsidP="004250EF">
      <w:pPr>
        <w:autoSpaceDE w:val="0"/>
        <w:autoSpaceDN w:val="0"/>
        <w:adjustRightInd w:val="0"/>
        <w:spacing w:line="396" w:lineRule="auto"/>
        <w:ind w:firstLine="480"/>
        <w:jc w:val="left"/>
        <w:rPr>
          <w:rFonts w:ascii="宋体" w:hAnsi="宋体"/>
          <w:bCs/>
          <w:color w:val="000000"/>
        </w:rPr>
      </w:pPr>
      <w:r>
        <w:rPr>
          <w:rFonts w:ascii="宋体" w:hAnsi="宋体" w:hint="eastAsia"/>
          <w:bCs/>
          <w:color w:val="000000"/>
        </w:rPr>
        <w:lastRenderedPageBreak/>
        <w:t>对工业广场场地进行覆土0.5m后，覆土</w:t>
      </w:r>
      <w:r w:rsidRPr="00683BEB">
        <w:rPr>
          <w:rFonts w:ascii="Calibri" w:hint="eastAsia"/>
          <w:color w:val="000000"/>
        </w:rPr>
        <w:t>体积</w:t>
      </w:r>
      <w:r w:rsidR="00EA018E">
        <w:rPr>
          <w:rFonts w:hint="eastAsia"/>
          <w:kern w:val="0"/>
          <w:sz w:val="21"/>
          <w:szCs w:val="21"/>
        </w:rPr>
        <w:t>***</w:t>
      </w:r>
      <w:r>
        <w:rPr>
          <w:rFonts w:ascii="宋体" w:hAnsi="宋体" w:hint="eastAsia"/>
          <w:bCs/>
          <w:color w:val="000000"/>
        </w:rPr>
        <w:t>m</w:t>
      </w:r>
      <w:r>
        <w:rPr>
          <w:rFonts w:ascii="宋体" w:hAnsi="宋体" w:hint="eastAsia"/>
          <w:bCs/>
          <w:color w:val="000000"/>
          <w:vertAlign w:val="superscript"/>
        </w:rPr>
        <w:t>3</w:t>
      </w:r>
      <w:r>
        <w:rPr>
          <w:rFonts w:ascii="宋体" w:hAnsi="宋体" w:hint="eastAsia"/>
          <w:bCs/>
          <w:color w:val="000000"/>
        </w:rPr>
        <w:t>；对</w:t>
      </w:r>
      <w:r>
        <w:rPr>
          <w:spacing w:val="-9"/>
        </w:rPr>
        <w:t>土壤进行改良、培肥、</w:t>
      </w:r>
      <w:r>
        <w:rPr>
          <w:spacing w:val="-12"/>
        </w:rPr>
        <w:t>场地平整、翻耕</w:t>
      </w:r>
      <w:r>
        <w:rPr>
          <w:rFonts w:ascii="宋体" w:hAnsi="宋体" w:hint="eastAsia"/>
          <w:bCs/>
          <w:color w:val="000000"/>
        </w:rPr>
        <w:t>，再进行乔灌草相结合种植，乔木首选当地乡土楠竹，灌木选冬青和金叶女贞，乔灌木株行间距均选择2×2m，在林间撒播草籽，草籽按照每公顷50kg撒播，共需要127.5kg。</w:t>
      </w:r>
    </w:p>
    <w:p w:rsidR="004250EF" w:rsidRDefault="004250EF" w:rsidP="004250EF">
      <w:pPr>
        <w:kinsoku w:val="0"/>
        <w:overflowPunct w:val="0"/>
        <w:autoSpaceDE w:val="0"/>
        <w:autoSpaceDN w:val="0"/>
        <w:adjustRightInd w:val="0"/>
        <w:spacing w:line="240" w:lineRule="auto"/>
        <w:ind w:firstLineChars="0" w:firstLine="0"/>
        <w:jc w:val="center"/>
        <w:rPr>
          <w:rFonts w:ascii="黑体" w:eastAsia="黑体" w:hAnsi="黑体" w:cs="宋体"/>
          <w:kern w:val="0"/>
        </w:rPr>
      </w:pPr>
      <w:r>
        <w:rPr>
          <w:rFonts w:ascii="黑体" w:eastAsia="黑体" w:hAnsi="黑体" w:cs="宋体" w:hint="eastAsia"/>
          <w:kern w:val="0"/>
        </w:rPr>
        <w:t>表</w:t>
      </w:r>
      <w:r>
        <w:rPr>
          <w:rFonts w:ascii="黑体" w:eastAsia="黑体" w:hAnsi="黑体" w:cs="宋体"/>
          <w:kern w:val="0"/>
        </w:rPr>
        <w:t xml:space="preserve"> 4-</w:t>
      </w:r>
      <w:r>
        <w:rPr>
          <w:rFonts w:ascii="黑体" w:eastAsia="黑体" w:hAnsi="黑体" w:cs="宋体" w:hint="eastAsia"/>
          <w:kern w:val="0"/>
        </w:rPr>
        <w:t>1</w:t>
      </w:r>
      <w:r w:rsidR="000B4984">
        <w:rPr>
          <w:rFonts w:ascii="黑体" w:eastAsia="黑体" w:hAnsi="黑体" w:cs="宋体" w:hint="eastAsia"/>
          <w:kern w:val="0"/>
        </w:rPr>
        <w:t>1</w:t>
      </w:r>
      <w:r>
        <w:rPr>
          <w:rFonts w:ascii="黑体" w:eastAsia="黑体" w:hAnsi="黑体" w:cs="宋体" w:hint="eastAsia"/>
          <w:kern w:val="0"/>
        </w:rPr>
        <w:t xml:space="preserve"> </w:t>
      </w:r>
      <w:r>
        <w:rPr>
          <w:rFonts w:ascii="黑体" w:eastAsia="黑体" w:hAnsi="黑体" w:cs="宋体"/>
          <w:kern w:val="0"/>
        </w:rPr>
        <w:t xml:space="preserve"> </w:t>
      </w:r>
      <w:r>
        <w:rPr>
          <w:rFonts w:ascii="黑体" w:eastAsia="黑体" w:hAnsi="黑体" w:cs="宋体"/>
          <w:kern w:val="0"/>
        </w:rPr>
        <w:tab/>
      </w:r>
      <w:r>
        <w:rPr>
          <w:rFonts w:ascii="黑体" w:eastAsia="黑体" w:hAnsi="黑体" w:cs="宋体" w:hint="eastAsia"/>
          <w:kern w:val="0"/>
        </w:rPr>
        <w:t>工业广场复垦工程量测算</w:t>
      </w:r>
    </w:p>
    <w:p w:rsidR="004250EF" w:rsidRDefault="004250EF" w:rsidP="004250EF">
      <w:pPr>
        <w:kinsoku w:val="0"/>
        <w:overflowPunct w:val="0"/>
        <w:autoSpaceDE w:val="0"/>
        <w:autoSpaceDN w:val="0"/>
        <w:adjustRightInd w:val="0"/>
        <w:spacing w:before="4" w:line="240" w:lineRule="auto"/>
        <w:ind w:firstLineChars="0" w:firstLine="0"/>
        <w:jc w:val="left"/>
        <w:rPr>
          <w:rFonts w:ascii="宋体" w:cs="宋体"/>
          <w:b/>
          <w:bCs/>
          <w:color w:val="000000"/>
          <w:kern w:val="0"/>
          <w:sz w:val="8"/>
          <w:szCs w:val="8"/>
        </w:rPr>
      </w:pPr>
    </w:p>
    <w:tbl>
      <w:tblPr>
        <w:tblW w:w="9867" w:type="dxa"/>
        <w:jc w:val="center"/>
        <w:tblLayout w:type="fixed"/>
        <w:tblCellMar>
          <w:left w:w="0" w:type="dxa"/>
          <w:right w:w="0" w:type="dxa"/>
        </w:tblCellMar>
        <w:tblLook w:val="04A0" w:firstRow="1" w:lastRow="0" w:firstColumn="1" w:lastColumn="0" w:noHBand="0" w:noVBand="1"/>
      </w:tblPr>
      <w:tblGrid>
        <w:gridCol w:w="832"/>
        <w:gridCol w:w="709"/>
        <w:gridCol w:w="808"/>
        <w:gridCol w:w="808"/>
        <w:gridCol w:w="808"/>
        <w:gridCol w:w="808"/>
        <w:gridCol w:w="851"/>
        <w:gridCol w:w="851"/>
        <w:gridCol w:w="709"/>
        <w:gridCol w:w="709"/>
        <w:gridCol w:w="709"/>
        <w:gridCol w:w="1265"/>
      </w:tblGrid>
      <w:tr w:rsidR="004250EF" w:rsidRPr="00DE6A6E" w:rsidTr="00C132A4">
        <w:trPr>
          <w:trHeight w:hRule="exact" w:val="1178"/>
          <w:jc w:val="center"/>
        </w:trPr>
        <w:tc>
          <w:tcPr>
            <w:tcW w:w="832" w:type="dxa"/>
            <w:tcBorders>
              <w:top w:val="single" w:sz="4" w:space="0" w:color="000000"/>
              <w:left w:val="single" w:sz="4" w:space="0" w:color="000000"/>
              <w:bottom w:val="single" w:sz="4" w:space="0" w:color="000000"/>
              <w:right w:val="single" w:sz="4" w:space="0" w:color="000000"/>
            </w:tcBorders>
            <w:vAlign w:val="center"/>
          </w:tcPr>
          <w:p w:rsidR="004250EF" w:rsidRPr="00DE6A6E" w:rsidRDefault="004250EF" w:rsidP="004250EF">
            <w:pPr>
              <w:kinsoku w:val="0"/>
              <w:overflowPunct w:val="0"/>
              <w:autoSpaceDE w:val="0"/>
              <w:autoSpaceDN w:val="0"/>
              <w:adjustRightInd w:val="0"/>
              <w:spacing w:line="240" w:lineRule="auto"/>
              <w:ind w:firstLineChars="0" w:firstLine="0"/>
              <w:jc w:val="center"/>
              <w:rPr>
                <w:rFonts w:eastAsia="等线"/>
                <w:color w:val="000000"/>
                <w:kern w:val="0"/>
              </w:rPr>
            </w:pPr>
            <w:r w:rsidRPr="00DE6A6E">
              <w:rPr>
                <w:rFonts w:ascii="宋体" w:cs="宋体" w:hint="eastAsia"/>
                <w:color w:val="000000"/>
                <w:spacing w:val="-1"/>
                <w:kern w:val="0"/>
                <w:sz w:val="21"/>
                <w:szCs w:val="21"/>
              </w:rPr>
              <w:t>复垦单元</w:t>
            </w:r>
          </w:p>
        </w:tc>
        <w:tc>
          <w:tcPr>
            <w:tcW w:w="709" w:type="dxa"/>
            <w:tcBorders>
              <w:top w:val="single" w:sz="4" w:space="0" w:color="000000"/>
              <w:left w:val="single" w:sz="4" w:space="0" w:color="000000"/>
              <w:bottom w:val="single" w:sz="4" w:space="0" w:color="000000"/>
              <w:right w:val="single" w:sz="4" w:space="0" w:color="000000"/>
            </w:tcBorders>
            <w:vAlign w:val="center"/>
          </w:tcPr>
          <w:p w:rsidR="004250EF" w:rsidRPr="00DE6A6E" w:rsidRDefault="00C132A4" w:rsidP="004250EF">
            <w:pPr>
              <w:kinsoku w:val="0"/>
              <w:overflowPunct w:val="0"/>
              <w:autoSpaceDE w:val="0"/>
              <w:autoSpaceDN w:val="0"/>
              <w:adjustRightInd w:val="0"/>
              <w:spacing w:line="240" w:lineRule="auto"/>
              <w:ind w:firstLineChars="0" w:firstLine="0"/>
              <w:jc w:val="center"/>
              <w:rPr>
                <w:rFonts w:ascii="宋体" w:cs="宋体"/>
                <w:color w:val="000000"/>
                <w:spacing w:val="-1"/>
                <w:kern w:val="0"/>
                <w:sz w:val="21"/>
                <w:szCs w:val="21"/>
              </w:rPr>
            </w:pPr>
            <w:r>
              <w:rPr>
                <w:rFonts w:ascii="宋体" w:cs="宋体" w:hint="eastAsia"/>
                <w:color w:val="000000"/>
                <w:spacing w:val="-1"/>
                <w:kern w:val="0"/>
                <w:sz w:val="21"/>
                <w:szCs w:val="21"/>
              </w:rPr>
              <w:t>复垦</w:t>
            </w:r>
            <w:r w:rsidR="004250EF" w:rsidRPr="00DE6A6E">
              <w:rPr>
                <w:rFonts w:ascii="宋体" w:cs="宋体" w:hint="eastAsia"/>
                <w:color w:val="000000"/>
                <w:spacing w:val="-1"/>
                <w:kern w:val="0"/>
                <w:sz w:val="21"/>
                <w:szCs w:val="21"/>
              </w:rPr>
              <w:t>面积</w:t>
            </w:r>
          </w:p>
          <w:p w:rsidR="004250EF" w:rsidRPr="00DE6A6E" w:rsidRDefault="004250EF" w:rsidP="004250EF">
            <w:pPr>
              <w:kinsoku w:val="0"/>
              <w:overflowPunct w:val="0"/>
              <w:autoSpaceDE w:val="0"/>
              <w:autoSpaceDN w:val="0"/>
              <w:adjustRightInd w:val="0"/>
              <w:spacing w:line="240" w:lineRule="auto"/>
              <w:ind w:firstLineChars="0" w:firstLine="0"/>
              <w:jc w:val="center"/>
              <w:rPr>
                <w:rFonts w:ascii="宋体" w:cs="宋体"/>
                <w:color w:val="000000"/>
                <w:spacing w:val="-1"/>
                <w:kern w:val="0"/>
                <w:sz w:val="21"/>
                <w:szCs w:val="21"/>
              </w:rPr>
            </w:pPr>
            <w:r w:rsidRPr="00DE6A6E">
              <w:rPr>
                <w:rFonts w:ascii="宋体" w:cs="宋体" w:hint="eastAsia"/>
                <w:color w:val="000000"/>
                <w:spacing w:val="-1"/>
                <w:kern w:val="0"/>
                <w:sz w:val="21"/>
                <w:szCs w:val="21"/>
              </w:rPr>
              <w:t>（m</w:t>
            </w:r>
            <w:r w:rsidRPr="00DE6A6E">
              <w:rPr>
                <w:rFonts w:ascii="宋体" w:cs="宋体" w:hint="eastAsia"/>
                <w:color w:val="000000"/>
                <w:spacing w:val="-1"/>
                <w:kern w:val="0"/>
                <w:sz w:val="21"/>
                <w:szCs w:val="21"/>
                <w:vertAlign w:val="superscript"/>
              </w:rPr>
              <w:t>2</w:t>
            </w:r>
            <w:r w:rsidRPr="00DE6A6E">
              <w:rPr>
                <w:rFonts w:ascii="宋体" w:cs="宋体" w:hint="eastAsia"/>
                <w:color w:val="000000"/>
                <w:spacing w:val="-1"/>
                <w:kern w:val="0"/>
                <w:sz w:val="21"/>
                <w:szCs w:val="21"/>
              </w:rPr>
              <w:t>）</w:t>
            </w:r>
          </w:p>
        </w:tc>
        <w:tc>
          <w:tcPr>
            <w:tcW w:w="808" w:type="dxa"/>
            <w:tcBorders>
              <w:top w:val="single" w:sz="4" w:space="0" w:color="000000"/>
              <w:left w:val="single" w:sz="4" w:space="0" w:color="000000"/>
              <w:bottom w:val="single" w:sz="4" w:space="0" w:color="000000"/>
              <w:right w:val="single" w:sz="4" w:space="0" w:color="000000"/>
            </w:tcBorders>
          </w:tcPr>
          <w:p w:rsidR="004250EF" w:rsidRDefault="004250EF" w:rsidP="004250EF">
            <w:pPr>
              <w:kinsoku w:val="0"/>
              <w:overflowPunct w:val="0"/>
              <w:autoSpaceDE w:val="0"/>
              <w:autoSpaceDN w:val="0"/>
              <w:adjustRightInd w:val="0"/>
              <w:spacing w:before="96" w:line="240" w:lineRule="auto"/>
              <w:ind w:right="5" w:firstLineChars="0" w:firstLine="0"/>
              <w:jc w:val="center"/>
              <w:rPr>
                <w:rFonts w:ascii="宋体" w:cs="宋体"/>
                <w:color w:val="000000"/>
                <w:spacing w:val="-1"/>
                <w:kern w:val="0"/>
                <w:sz w:val="21"/>
                <w:szCs w:val="21"/>
              </w:rPr>
            </w:pPr>
            <w:r>
              <w:rPr>
                <w:rFonts w:ascii="宋体" w:cs="宋体" w:hint="eastAsia"/>
                <w:color w:val="000000"/>
                <w:spacing w:val="-1"/>
                <w:kern w:val="0"/>
                <w:sz w:val="21"/>
                <w:szCs w:val="21"/>
              </w:rPr>
              <w:t>设施拆除</w:t>
            </w:r>
          </w:p>
          <w:p w:rsidR="004250EF" w:rsidRDefault="004250EF" w:rsidP="004250EF">
            <w:pPr>
              <w:kinsoku w:val="0"/>
              <w:overflowPunct w:val="0"/>
              <w:autoSpaceDE w:val="0"/>
              <w:autoSpaceDN w:val="0"/>
              <w:adjustRightInd w:val="0"/>
              <w:spacing w:before="96" w:line="240" w:lineRule="auto"/>
              <w:ind w:right="5" w:firstLineChars="0" w:firstLine="0"/>
              <w:jc w:val="center"/>
              <w:rPr>
                <w:rFonts w:ascii="宋体" w:cs="宋体"/>
                <w:color w:val="000000"/>
                <w:spacing w:val="-1"/>
                <w:kern w:val="0"/>
                <w:sz w:val="21"/>
                <w:szCs w:val="21"/>
              </w:rPr>
            </w:pPr>
            <w:r w:rsidRPr="005E3FE0">
              <w:rPr>
                <w:rFonts w:ascii="宋体" w:cs="宋体" w:hint="eastAsia"/>
                <w:color w:val="000000"/>
                <w:spacing w:val="-1"/>
                <w:kern w:val="0"/>
                <w:sz w:val="21"/>
                <w:szCs w:val="21"/>
              </w:rPr>
              <w:t>（</w:t>
            </w:r>
            <w:r w:rsidRPr="005E3FE0">
              <w:rPr>
                <w:color w:val="000000"/>
                <w:spacing w:val="-1"/>
                <w:kern w:val="0"/>
                <w:sz w:val="21"/>
                <w:szCs w:val="21"/>
              </w:rPr>
              <w:t>m</w:t>
            </w:r>
            <w:r w:rsidRPr="005E3FE0">
              <w:rPr>
                <w:color w:val="000000"/>
                <w:spacing w:val="-1"/>
                <w:kern w:val="0"/>
                <w:position w:val="7"/>
                <w:sz w:val="14"/>
                <w:szCs w:val="14"/>
              </w:rPr>
              <w:t>3</w:t>
            </w:r>
            <w:r w:rsidRPr="005E3FE0">
              <w:rPr>
                <w:rFonts w:ascii="宋体" w:cs="宋体" w:hint="eastAsia"/>
                <w:color w:val="000000"/>
                <w:spacing w:val="-1"/>
                <w:kern w:val="0"/>
                <w:sz w:val="21"/>
                <w:szCs w:val="21"/>
              </w:rPr>
              <w:t>）</w:t>
            </w:r>
          </w:p>
        </w:tc>
        <w:tc>
          <w:tcPr>
            <w:tcW w:w="808" w:type="dxa"/>
            <w:tcBorders>
              <w:top w:val="single" w:sz="4" w:space="0" w:color="000000"/>
              <w:left w:val="single" w:sz="4" w:space="0" w:color="000000"/>
              <w:bottom w:val="single" w:sz="4" w:space="0" w:color="000000"/>
              <w:right w:val="single" w:sz="4" w:space="0" w:color="000000"/>
            </w:tcBorders>
          </w:tcPr>
          <w:p w:rsidR="004250EF" w:rsidRDefault="004250EF" w:rsidP="004250EF">
            <w:pPr>
              <w:kinsoku w:val="0"/>
              <w:overflowPunct w:val="0"/>
              <w:autoSpaceDE w:val="0"/>
              <w:autoSpaceDN w:val="0"/>
              <w:adjustRightInd w:val="0"/>
              <w:spacing w:before="96" w:line="240" w:lineRule="auto"/>
              <w:ind w:right="5" w:firstLineChars="0" w:firstLine="0"/>
              <w:jc w:val="center"/>
              <w:rPr>
                <w:rFonts w:ascii="宋体" w:cs="宋体"/>
                <w:color w:val="000000"/>
                <w:spacing w:val="-1"/>
                <w:kern w:val="0"/>
                <w:sz w:val="21"/>
                <w:szCs w:val="21"/>
              </w:rPr>
            </w:pPr>
            <w:r>
              <w:rPr>
                <w:rFonts w:ascii="宋体" w:cs="宋体" w:hint="eastAsia"/>
                <w:color w:val="000000"/>
                <w:spacing w:val="-1"/>
                <w:kern w:val="0"/>
                <w:sz w:val="21"/>
                <w:szCs w:val="21"/>
              </w:rPr>
              <w:t>地表</w:t>
            </w:r>
            <w:r w:rsidRPr="005E3FE0">
              <w:rPr>
                <w:rFonts w:ascii="宋体" w:cs="宋体" w:hint="eastAsia"/>
                <w:color w:val="000000"/>
                <w:spacing w:val="-1"/>
                <w:kern w:val="0"/>
                <w:sz w:val="21"/>
                <w:szCs w:val="21"/>
              </w:rPr>
              <w:t>硬化物拆除（</w:t>
            </w:r>
            <w:r w:rsidRPr="005E3FE0">
              <w:rPr>
                <w:color w:val="000000"/>
                <w:spacing w:val="-1"/>
                <w:kern w:val="0"/>
                <w:sz w:val="21"/>
                <w:szCs w:val="21"/>
              </w:rPr>
              <w:t>m</w:t>
            </w:r>
            <w:r w:rsidRPr="005E3FE0">
              <w:rPr>
                <w:color w:val="000000"/>
                <w:spacing w:val="-1"/>
                <w:kern w:val="0"/>
                <w:position w:val="7"/>
                <w:sz w:val="14"/>
                <w:szCs w:val="14"/>
              </w:rPr>
              <w:t>3</w:t>
            </w:r>
            <w:r w:rsidRPr="005E3FE0">
              <w:rPr>
                <w:rFonts w:ascii="宋体" w:cs="宋体" w:hint="eastAsia"/>
                <w:color w:val="000000"/>
                <w:spacing w:val="-1"/>
                <w:kern w:val="0"/>
                <w:sz w:val="21"/>
                <w:szCs w:val="21"/>
              </w:rPr>
              <w:t>）</w:t>
            </w:r>
          </w:p>
        </w:tc>
        <w:tc>
          <w:tcPr>
            <w:tcW w:w="808" w:type="dxa"/>
            <w:tcBorders>
              <w:top w:val="single" w:sz="4" w:space="0" w:color="000000"/>
              <w:left w:val="single" w:sz="4" w:space="0" w:color="000000"/>
              <w:bottom w:val="single" w:sz="4" w:space="0" w:color="000000"/>
              <w:right w:val="single" w:sz="4" w:space="0" w:color="000000"/>
            </w:tcBorders>
          </w:tcPr>
          <w:p w:rsidR="004250EF" w:rsidRDefault="004250EF" w:rsidP="004250EF">
            <w:pPr>
              <w:kinsoku w:val="0"/>
              <w:overflowPunct w:val="0"/>
              <w:autoSpaceDE w:val="0"/>
              <w:autoSpaceDN w:val="0"/>
              <w:adjustRightInd w:val="0"/>
              <w:spacing w:before="96" w:line="240" w:lineRule="auto"/>
              <w:ind w:right="5" w:firstLineChars="0" w:firstLine="0"/>
              <w:jc w:val="center"/>
              <w:rPr>
                <w:rFonts w:ascii="宋体" w:cs="宋体"/>
                <w:color w:val="000000"/>
                <w:spacing w:val="-1"/>
                <w:kern w:val="0"/>
                <w:sz w:val="21"/>
                <w:szCs w:val="21"/>
              </w:rPr>
            </w:pPr>
            <w:r w:rsidRPr="005E3FE0">
              <w:rPr>
                <w:rFonts w:ascii="宋体" w:cs="宋体" w:hint="eastAsia"/>
                <w:color w:val="000000"/>
                <w:spacing w:val="-1"/>
                <w:kern w:val="0"/>
                <w:sz w:val="21"/>
                <w:szCs w:val="21"/>
              </w:rPr>
              <w:t>建筑垃圾清运（运距</w:t>
            </w:r>
            <w:r>
              <w:rPr>
                <w:rFonts w:hint="eastAsia"/>
                <w:color w:val="000000"/>
                <w:spacing w:val="-1"/>
                <w:kern w:val="0"/>
                <w:sz w:val="21"/>
                <w:szCs w:val="21"/>
              </w:rPr>
              <w:t>500</w:t>
            </w:r>
            <w:r w:rsidRPr="005E3FE0">
              <w:rPr>
                <w:color w:val="000000"/>
                <w:spacing w:val="-1"/>
                <w:kern w:val="0"/>
                <w:sz w:val="21"/>
                <w:szCs w:val="21"/>
              </w:rPr>
              <w:t>m</w:t>
            </w:r>
            <w:r w:rsidRPr="005E3FE0">
              <w:rPr>
                <w:rFonts w:ascii="宋体" w:cs="宋体" w:hint="eastAsia"/>
                <w:color w:val="000000"/>
                <w:spacing w:val="-1"/>
                <w:kern w:val="0"/>
                <w:sz w:val="21"/>
                <w:szCs w:val="21"/>
              </w:rPr>
              <w:t>）</w:t>
            </w:r>
          </w:p>
        </w:tc>
        <w:tc>
          <w:tcPr>
            <w:tcW w:w="808" w:type="dxa"/>
            <w:tcBorders>
              <w:top w:val="single" w:sz="4" w:space="0" w:color="000000"/>
              <w:left w:val="single" w:sz="4" w:space="0" w:color="000000"/>
              <w:bottom w:val="single" w:sz="4" w:space="0" w:color="000000"/>
              <w:right w:val="single" w:sz="4" w:space="0" w:color="000000"/>
            </w:tcBorders>
          </w:tcPr>
          <w:p w:rsidR="004250EF" w:rsidRPr="00DE6A6E" w:rsidRDefault="004250EF" w:rsidP="004250EF">
            <w:pPr>
              <w:kinsoku w:val="0"/>
              <w:overflowPunct w:val="0"/>
              <w:autoSpaceDE w:val="0"/>
              <w:autoSpaceDN w:val="0"/>
              <w:adjustRightInd w:val="0"/>
              <w:spacing w:before="96" w:line="240" w:lineRule="auto"/>
              <w:ind w:right="5" w:firstLineChars="0" w:firstLine="0"/>
              <w:jc w:val="center"/>
              <w:rPr>
                <w:rFonts w:ascii="宋体" w:cs="宋体"/>
                <w:color w:val="000000"/>
                <w:spacing w:val="-1"/>
                <w:kern w:val="0"/>
                <w:sz w:val="21"/>
                <w:szCs w:val="21"/>
              </w:rPr>
            </w:pPr>
            <w:r>
              <w:rPr>
                <w:rFonts w:ascii="宋体" w:cs="宋体" w:hint="eastAsia"/>
                <w:color w:val="000000"/>
                <w:spacing w:val="-1"/>
                <w:kern w:val="0"/>
                <w:sz w:val="21"/>
                <w:szCs w:val="21"/>
              </w:rPr>
              <w:t>场地平整</w:t>
            </w:r>
          </w:p>
          <w:p w:rsidR="004250EF" w:rsidRPr="00DE6A6E" w:rsidRDefault="004250EF" w:rsidP="004250EF">
            <w:pPr>
              <w:kinsoku w:val="0"/>
              <w:overflowPunct w:val="0"/>
              <w:autoSpaceDE w:val="0"/>
              <w:autoSpaceDN w:val="0"/>
              <w:adjustRightInd w:val="0"/>
              <w:spacing w:before="96" w:line="240" w:lineRule="auto"/>
              <w:ind w:right="5" w:firstLineChars="0" w:firstLine="0"/>
              <w:jc w:val="center"/>
              <w:rPr>
                <w:rFonts w:ascii="宋体" w:cs="宋体"/>
                <w:color w:val="000000"/>
                <w:spacing w:val="-1"/>
                <w:kern w:val="0"/>
                <w:sz w:val="21"/>
                <w:szCs w:val="21"/>
              </w:rPr>
            </w:pPr>
            <w:r w:rsidRPr="00DE6A6E">
              <w:rPr>
                <w:rFonts w:ascii="宋体" w:cs="宋体" w:hint="eastAsia"/>
                <w:color w:val="000000"/>
                <w:spacing w:val="-1"/>
                <w:kern w:val="0"/>
                <w:sz w:val="21"/>
                <w:szCs w:val="21"/>
              </w:rPr>
              <w:t>（m</w:t>
            </w:r>
            <w:r>
              <w:rPr>
                <w:rFonts w:ascii="宋体" w:cs="宋体" w:hint="eastAsia"/>
                <w:color w:val="000000"/>
                <w:spacing w:val="-1"/>
                <w:kern w:val="0"/>
                <w:sz w:val="21"/>
                <w:szCs w:val="21"/>
                <w:vertAlign w:val="superscript"/>
              </w:rPr>
              <w:t>2</w:t>
            </w:r>
            <w:r w:rsidRPr="00DE6A6E">
              <w:rPr>
                <w:rFonts w:ascii="宋体" w:cs="宋体" w:hint="eastAsia"/>
                <w:color w:val="000000"/>
                <w:spacing w:val="-1"/>
                <w:kern w:val="0"/>
                <w:sz w:val="2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4250EF" w:rsidRPr="00DE6A6E" w:rsidRDefault="004250EF" w:rsidP="004250EF">
            <w:pPr>
              <w:kinsoku w:val="0"/>
              <w:overflowPunct w:val="0"/>
              <w:autoSpaceDE w:val="0"/>
              <w:autoSpaceDN w:val="0"/>
              <w:adjustRightInd w:val="0"/>
              <w:spacing w:before="51" w:line="240" w:lineRule="auto"/>
              <w:ind w:firstLineChars="0" w:firstLine="0"/>
              <w:jc w:val="center"/>
              <w:rPr>
                <w:rFonts w:ascii="宋体" w:cs="宋体"/>
                <w:color w:val="000000"/>
                <w:spacing w:val="-1"/>
                <w:kern w:val="0"/>
                <w:sz w:val="21"/>
                <w:szCs w:val="21"/>
              </w:rPr>
            </w:pPr>
            <w:r w:rsidRPr="00DE6A6E">
              <w:rPr>
                <w:rFonts w:ascii="宋体" w:cs="宋体" w:hint="eastAsia"/>
                <w:color w:val="000000"/>
                <w:spacing w:val="-1"/>
                <w:kern w:val="0"/>
                <w:sz w:val="21"/>
                <w:szCs w:val="21"/>
              </w:rPr>
              <w:t>覆土</w:t>
            </w:r>
          </w:p>
          <w:p w:rsidR="004250EF" w:rsidRPr="00DE6A6E" w:rsidRDefault="004250EF" w:rsidP="004250EF">
            <w:pPr>
              <w:kinsoku w:val="0"/>
              <w:overflowPunct w:val="0"/>
              <w:autoSpaceDE w:val="0"/>
              <w:autoSpaceDN w:val="0"/>
              <w:adjustRightInd w:val="0"/>
              <w:spacing w:before="96" w:line="240" w:lineRule="auto"/>
              <w:ind w:right="5" w:firstLineChars="0" w:firstLine="0"/>
              <w:jc w:val="center"/>
              <w:rPr>
                <w:rFonts w:eastAsia="等线"/>
                <w:color w:val="000000"/>
                <w:kern w:val="0"/>
              </w:rPr>
            </w:pPr>
            <w:r w:rsidRPr="00DE6A6E">
              <w:rPr>
                <w:rFonts w:ascii="宋体" w:cs="宋体" w:hint="eastAsia"/>
                <w:color w:val="000000"/>
                <w:spacing w:val="-1"/>
                <w:kern w:val="0"/>
                <w:sz w:val="21"/>
                <w:szCs w:val="21"/>
              </w:rPr>
              <w:t>（m</w:t>
            </w:r>
            <w:r w:rsidRPr="00DE6A6E">
              <w:rPr>
                <w:rFonts w:ascii="宋体" w:cs="宋体" w:hint="eastAsia"/>
                <w:color w:val="000000"/>
                <w:spacing w:val="-1"/>
                <w:kern w:val="0"/>
                <w:sz w:val="21"/>
                <w:szCs w:val="21"/>
                <w:vertAlign w:val="superscript"/>
              </w:rPr>
              <w:t>3</w:t>
            </w:r>
            <w:r w:rsidRPr="00DE6A6E">
              <w:rPr>
                <w:rFonts w:ascii="宋体" w:cs="宋体" w:hint="eastAsia"/>
                <w:color w:val="000000"/>
                <w:spacing w:val="-1"/>
                <w:kern w:val="0"/>
                <w:sz w:val="2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4250EF" w:rsidRPr="00DE6A6E" w:rsidRDefault="004250EF" w:rsidP="004250EF">
            <w:pPr>
              <w:kinsoku w:val="0"/>
              <w:overflowPunct w:val="0"/>
              <w:autoSpaceDE w:val="0"/>
              <w:autoSpaceDN w:val="0"/>
              <w:adjustRightInd w:val="0"/>
              <w:spacing w:before="51" w:line="240" w:lineRule="auto"/>
              <w:ind w:firstLineChars="0" w:firstLine="0"/>
              <w:jc w:val="center"/>
              <w:rPr>
                <w:rFonts w:ascii="宋体" w:cs="宋体"/>
                <w:color w:val="000000"/>
                <w:spacing w:val="-1"/>
                <w:kern w:val="0"/>
                <w:sz w:val="21"/>
                <w:szCs w:val="21"/>
              </w:rPr>
            </w:pPr>
            <w:r w:rsidRPr="00DE6A6E">
              <w:rPr>
                <w:rFonts w:ascii="宋体" w:cs="宋体" w:hint="eastAsia"/>
                <w:color w:val="000000"/>
                <w:spacing w:val="-1"/>
                <w:kern w:val="0"/>
                <w:sz w:val="21"/>
                <w:szCs w:val="21"/>
              </w:rPr>
              <w:t>培肥</w:t>
            </w:r>
          </w:p>
          <w:p w:rsidR="004250EF" w:rsidRPr="00DE6A6E" w:rsidRDefault="004250EF" w:rsidP="004250EF">
            <w:pPr>
              <w:kinsoku w:val="0"/>
              <w:overflowPunct w:val="0"/>
              <w:autoSpaceDE w:val="0"/>
              <w:autoSpaceDN w:val="0"/>
              <w:adjustRightInd w:val="0"/>
              <w:spacing w:line="240" w:lineRule="auto"/>
              <w:ind w:firstLineChars="0" w:firstLine="0"/>
              <w:jc w:val="center"/>
              <w:rPr>
                <w:rFonts w:ascii="宋体" w:cs="宋体"/>
                <w:color w:val="000000"/>
                <w:spacing w:val="-1"/>
                <w:kern w:val="0"/>
                <w:sz w:val="21"/>
                <w:szCs w:val="21"/>
              </w:rPr>
            </w:pPr>
            <w:r w:rsidRPr="00DE6A6E">
              <w:rPr>
                <w:rFonts w:ascii="宋体" w:cs="宋体" w:hint="eastAsia"/>
                <w:color w:val="000000"/>
                <w:spacing w:val="-1"/>
                <w:kern w:val="0"/>
                <w:sz w:val="21"/>
                <w:szCs w:val="21"/>
              </w:rPr>
              <w:t>（m</w:t>
            </w:r>
            <w:r w:rsidRPr="00DE6A6E">
              <w:rPr>
                <w:rFonts w:ascii="宋体" w:cs="宋体" w:hint="eastAsia"/>
                <w:color w:val="000000"/>
                <w:spacing w:val="-1"/>
                <w:kern w:val="0"/>
                <w:sz w:val="21"/>
                <w:szCs w:val="21"/>
                <w:vertAlign w:val="superscript"/>
              </w:rPr>
              <w:t>2</w:t>
            </w:r>
            <w:r w:rsidRPr="00DE6A6E">
              <w:rPr>
                <w:rFonts w:ascii="宋体" w:cs="宋体" w:hint="eastAsia"/>
                <w:color w:val="000000"/>
                <w:spacing w:val="-1"/>
                <w:kern w:val="0"/>
                <w:sz w:val="21"/>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250EF" w:rsidRPr="00DE6A6E" w:rsidRDefault="004250EF" w:rsidP="004250EF">
            <w:pPr>
              <w:kinsoku w:val="0"/>
              <w:overflowPunct w:val="0"/>
              <w:autoSpaceDE w:val="0"/>
              <w:autoSpaceDN w:val="0"/>
              <w:adjustRightInd w:val="0"/>
              <w:spacing w:before="96" w:line="240" w:lineRule="auto"/>
              <w:ind w:right="5" w:firstLineChars="0" w:firstLine="0"/>
              <w:jc w:val="center"/>
              <w:rPr>
                <w:rFonts w:ascii="宋体" w:cs="宋体"/>
                <w:color w:val="000000"/>
                <w:spacing w:val="-1"/>
                <w:kern w:val="0"/>
                <w:sz w:val="21"/>
                <w:szCs w:val="21"/>
              </w:rPr>
            </w:pPr>
            <w:r>
              <w:rPr>
                <w:rFonts w:ascii="宋体" w:cs="宋体" w:hint="eastAsia"/>
                <w:color w:val="000000"/>
                <w:spacing w:val="-1"/>
                <w:kern w:val="0"/>
                <w:sz w:val="21"/>
                <w:szCs w:val="21"/>
              </w:rPr>
              <w:t>乔木</w:t>
            </w:r>
          </w:p>
          <w:p w:rsidR="004250EF" w:rsidRPr="00DE6A6E" w:rsidRDefault="004250EF" w:rsidP="004250EF">
            <w:pPr>
              <w:kinsoku w:val="0"/>
              <w:overflowPunct w:val="0"/>
              <w:autoSpaceDE w:val="0"/>
              <w:autoSpaceDN w:val="0"/>
              <w:adjustRightInd w:val="0"/>
              <w:spacing w:before="51" w:line="240" w:lineRule="auto"/>
              <w:ind w:firstLineChars="0" w:firstLine="0"/>
              <w:jc w:val="center"/>
              <w:rPr>
                <w:rFonts w:eastAsia="等线"/>
                <w:color w:val="000000"/>
                <w:kern w:val="0"/>
              </w:rPr>
            </w:pPr>
            <w:r w:rsidRPr="00DE6A6E">
              <w:rPr>
                <w:rFonts w:ascii="宋体" w:cs="宋体" w:hint="eastAsia"/>
                <w:color w:val="000000"/>
                <w:spacing w:val="-1"/>
                <w:kern w:val="0"/>
                <w:sz w:val="21"/>
                <w:szCs w:val="21"/>
              </w:rPr>
              <w:t>（株）</w:t>
            </w:r>
          </w:p>
        </w:tc>
        <w:tc>
          <w:tcPr>
            <w:tcW w:w="709" w:type="dxa"/>
            <w:tcBorders>
              <w:top w:val="single" w:sz="4" w:space="0" w:color="000000"/>
              <w:left w:val="single" w:sz="4" w:space="0" w:color="000000"/>
              <w:bottom w:val="single" w:sz="4" w:space="0" w:color="000000"/>
              <w:right w:val="single" w:sz="4" w:space="0" w:color="000000"/>
            </w:tcBorders>
            <w:vAlign w:val="center"/>
          </w:tcPr>
          <w:p w:rsidR="004250EF" w:rsidRPr="00DE6A6E" w:rsidRDefault="004250EF" w:rsidP="004250EF">
            <w:pPr>
              <w:kinsoku w:val="0"/>
              <w:overflowPunct w:val="0"/>
              <w:autoSpaceDE w:val="0"/>
              <w:autoSpaceDN w:val="0"/>
              <w:adjustRightInd w:val="0"/>
              <w:spacing w:line="240" w:lineRule="auto"/>
              <w:ind w:firstLineChars="0" w:firstLine="0"/>
              <w:jc w:val="center"/>
              <w:rPr>
                <w:rFonts w:ascii="宋体" w:cs="宋体"/>
                <w:color w:val="000000"/>
                <w:spacing w:val="-1"/>
                <w:kern w:val="0"/>
                <w:sz w:val="21"/>
                <w:szCs w:val="21"/>
              </w:rPr>
            </w:pPr>
            <w:r>
              <w:rPr>
                <w:rFonts w:ascii="宋体" w:cs="宋体" w:hint="eastAsia"/>
                <w:color w:val="000000"/>
                <w:spacing w:val="-1"/>
                <w:kern w:val="0"/>
                <w:sz w:val="21"/>
                <w:szCs w:val="21"/>
              </w:rPr>
              <w:t>灌木</w:t>
            </w:r>
          </w:p>
          <w:p w:rsidR="004250EF" w:rsidRPr="00DE6A6E" w:rsidRDefault="004250EF" w:rsidP="004250EF">
            <w:pPr>
              <w:kinsoku w:val="0"/>
              <w:overflowPunct w:val="0"/>
              <w:autoSpaceDE w:val="0"/>
              <w:autoSpaceDN w:val="0"/>
              <w:adjustRightInd w:val="0"/>
              <w:spacing w:before="51" w:line="240" w:lineRule="auto"/>
              <w:ind w:firstLineChars="0" w:firstLine="0"/>
              <w:jc w:val="center"/>
              <w:rPr>
                <w:rFonts w:eastAsia="等线"/>
                <w:color w:val="000000"/>
                <w:kern w:val="0"/>
              </w:rPr>
            </w:pPr>
            <w:r w:rsidRPr="00DE6A6E">
              <w:rPr>
                <w:rFonts w:ascii="宋体" w:cs="宋体" w:hint="eastAsia"/>
                <w:color w:val="000000"/>
                <w:spacing w:val="-1"/>
                <w:kern w:val="0"/>
                <w:sz w:val="21"/>
                <w:szCs w:val="21"/>
              </w:rPr>
              <w:t>（株）</w:t>
            </w:r>
          </w:p>
        </w:tc>
        <w:tc>
          <w:tcPr>
            <w:tcW w:w="709" w:type="dxa"/>
            <w:tcBorders>
              <w:top w:val="single" w:sz="4" w:space="0" w:color="000000"/>
              <w:left w:val="single" w:sz="4" w:space="0" w:color="000000"/>
              <w:bottom w:val="single" w:sz="4" w:space="0" w:color="000000"/>
              <w:right w:val="single" w:sz="4" w:space="0" w:color="000000"/>
            </w:tcBorders>
            <w:vAlign w:val="center"/>
          </w:tcPr>
          <w:p w:rsidR="004250EF" w:rsidRPr="00DE6A6E" w:rsidRDefault="004250EF" w:rsidP="004250EF">
            <w:pPr>
              <w:kinsoku w:val="0"/>
              <w:overflowPunct w:val="0"/>
              <w:autoSpaceDE w:val="0"/>
              <w:autoSpaceDN w:val="0"/>
              <w:adjustRightInd w:val="0"/>
              <w:spacing w:before="51" w:line="240" w:lineRule="auto"/>
              <w:ind w:firstLineChars="0" w:firstLine="0"/>
              <w:jc w:val="center"/>
              <w:rPr>
                <w:rFonts w:ascii="宋体" w:cs="宋体"/>
                <w:color w:val="000000"/>
                <w:spacing w:val="-1"/>
                <w:kern w:val="0"/>
                <w:sz w:val="21"/>
                <w:szCs w:val="21"/>
              </w:rPr>
            </w:pPr>
            <w:r>
              <w:rPr>
                <w:rFonts w:ascii="宋体" w:cs="宋体" w:hint="eastAsia"/>
                <w:color w:val="000000"/>
                <w:spacing w:val="-1"/>
                <w:kern w:val="0"/>
                <w:sz w:val="21"/>
                <w:szCs w:val="21"/>
              </w:rPr>
              <w:t>草籽</w:t>
            </w:r>
          </w:p>
          <w:p w:rsidR="004250EF" w:rsidRPr="00DE6A6E" w:rsidRDefault="004250EF" w:rsidP="004250EF">
            <w:pPr>
              <w:kinsoku w:val="0"/>
              <w:overflowPunct w:val="0"/>
              <w:autoSpaceDE w:val="0"/>
              <w:autoSpaceDN w:val="0"/>
              <w:adjustRightInd w:val="0"/>
              <w:spacing w:before="51" w:line="240" w:lineRule="auto"/>
              <w:ind w:firstLineChars="0" w:firstLine="0"/>
              <w:jc w:val="center"/>
              <w:rPr>
                <w:rFonts w:eastAsia="等线"/>
                <w:color w:val="000000"/>
                <w:kern w:val="0"/>
              </w:rPr>
            </w:pPr>
            <w:r w:rsidRPr="00DE6A6E">
              <w:rPr>
                <w:rFonts w:ascii="宋体" w:cs="宋体" w:hint="eastAsia"/>
                <w:color w:val="000000"/>
                <w:spacing w:val="-1"/>
                <w:kern w:val="0"/>
                <w:sz w:val="21"/>
                <w:szCs w:val="21"/>
              </w:rPr>
              <w:t>（</w:t>
            </w:r>
            <w:r>
              <w:rPr>
                <w:rFonts w:ascii="宋体" w:cs="宋体" w:hint="eastAsia"/>
                <w:color w:val="000000"/>
                <w:spacing w:val="-1"/>
                <w:kern w:val="0"/>
                <w:sz w:val="21"/>
                <w:szCs w:val="21"/>
              </w:rPr>
              <w:t>kg</w:t>
            </w:r>
            <w:r w:rsidRPr="00DE6A6E">
              <w:rPr>
                <w:rFonts w:ascii="宋体" w:cs="宋体" w:hint="eastAsia"/>
                <w:color w:val="000000"/>
                <w:spacing w:val="-1"/>
                <w:kern w:val="0"/>
                <w:sz w:val="21"/>
                <w:szCs w:val="21"/>
              </w:rPr>
              <w:t>）</w:t>
            </w:r>
          </w:p>
        </w:tc>
        <w:tc>
          <w:tcPr>
            <w:tcW w:w="1265" w:type="dxa"/>
            <w:tcBorders>
              <w:top w:val="single" w:sz="4" w:space="0" w:color="000000"/>
              <w:left w:val="single" w:sz="4" w:space="0" w:color="000000"/>
              <w:bottom w:val="single" w:sz="4" w:space="0" w:color="000000"/>
              <w:right w:val="single" w:sz="4" w:space="0" w:color="000000"/>
            </w:tcBorders>
            <w:vAlign w:val="center"/>
          </w:tcPr>
          <w:p w:rsidR="004250EF" w:rsidRPr="00DE6A6E" w:rsidRDefault="004250EF" w:rsidP="00C132A4">
            <w:pPr>
              <w:kinsoku w:val="0"/>
              <w:overflowPunct w:val="0"/>
              <w:autoSpaceDE w:val="0"/>
              <w:autoSpaceDN w:val="0"/>
              <w:adjustRightInd w:val="0"/>
              <w:spacing w:before="51" w:line="240" w:lineRule="auto"/>
              <w:ind w:left="167" w:firstLineChars="0" w:firstLine="0"/>
              <w:rPr>
                <w:rFonts w:eastAsia="等线"/>
                <w:color w:val="000000"/>
                <w:kern w:val="0"/>
              </w:rPr>
            </w:pPr>
            <w:r w:rsidRPr="00DE6A6E">
              <w:rPr>
                <w:rFonts w:ascii="宋体" w:cs="宋体" w:hint="eastAsia"/>
                <w:color w:val="000000"/>
                <w:spacing w:val="-1"/>
                <w:kern w:val="0"/>
                <w:sz w:val="21"/>
                <w:szCs w:val="21"/>
              </w:rPr>
              <w:t>完成时间</w:t>
            </w:r>
          </w:p>
        </w:tc>
      </w:tr>
      <w:tr w:rsidR="00F3069F" w:rsidRPr="00DE6A6E" w:rsidTr="004D4813">
        <w:trPr>
          <w:trHeight w:hRule="exact" w:val="718"/>
          <w:jc w:val="center"/>
        </w:trPr>
        <w:tc>
          <w:tcPr>
            <w:tcW w:w="832" w:type="dxa"/>
            <w:tcBorders>
              <w:top w:val="single" w:sz="4" w:space="0" w:color="000000"/>
              <w:left w:val="single" w:sz="4" w:space="0" w:color="000000"/>
              <w:bottom w:val="single" w:sz="4" w:space="0" w:color="000000"/>
              <w:right w:val="single" w:sz="4" w:space="0" w:color="000000"/>
            </w:tcBorders>
            <w:vAlign w:val="center"/>
          </w:tcPr>
          <w:p w:rsidR="00F3069F" w:rsidRPr="00683BEB" w:rsidRDefault="00F3069F" w:rsidP="004250EF">
            <w:pPr>
              <w:kinsoku w:val="0"/>
              <w:overflowPunct w:val="0"/>
              <w:autoSpaceDE w:val="0"/>
              <w:autoSpaceDN w:val="0"/>
              <w:adjustRightInd w:val="0"/>
              <w:spacing w:before="99" w:line="240" w:lineRule="auto"/>
              <w:ind w:firstLineChars="0" w:firstLine="0"/>
              <w:jc w:val="center"/>
              <w:rPr>
                <w:rFonts w:ascii="宋体" w:cs="宋体"/>
                <w:color w:val="000000"/>
                <w:kern w:val="0"/>
                <w:sz w:val="21"/>
                <w:szCs w:val="21"/>
              </w:rPr>
            </w:pPr>
            <w:r>
              <w:rPr>
                <w:rFonts w:ascii="宋体" w:cs="宋体" w:hint="eastAsia"/>
                <w:color w:val="000000"/>
                <w:kern w:val="0"/>
                <w:sz w:val="21"/>
                <w:szCs w:val="21"/>
              </w:rPr>
              <w:t>工业广场</w:t>
            </w:r>
          </w:p>
        </w:tc>
        <w:tc>
          <w:tcPr>
            <w:tcW w:w="709" w:type="dxa"/>
            <w:tcBorders>
              <w:top w:val="single" w:sz="4" w:space="0" w:color="000000"/>
              <w:left w:val="single" w:sz="4" w:space="0" w:color="000000"/>
              <w:bottom w:val="single" w:sz="4" w:space="0" w:color="000000"/>
              <w:right w:val="single" w:sz="4" w:space="0" w:color="000000"/>
            </w:tcBorders>
          </w:tcPr>
          <w:p w:rsidR="00F3069F" w:rsidRDefault="00F3069F" w:rsidP="00F3069F">
            <w:pPr>
              <w:ind w:firstLineChars="0" w:firstLine="0"/>
            </w:pPr>
            <w:r w:rsidRPr="007B3E46">
              <w:rPr>
                <w:rFonts w:ascii="宋体" w:cs="宋体" w:hint="eastAsia"/>
                <w:color w:val="000000"/>
                <w:kern w:val="0"/>
                <w:sz w:val="21"/>
                <w:szCs w:val="21"/>
              </w:rPr>
              <w:t>****</w:t>
            </w:r>
          </w:p>
        </w:tc>
        <w:tc>
          <w:tcPr>
            <w:tcW w:w="808" w:type="dxa"/>
            <w:tcBorders>
              <w:top w:val="single" w:sz="4" w:space="0" w:color="000000"/>
              <w:left w:val="single" w:sz="4" w:space="0" w:color="000000"/>
              <w:bottom w:val="single" w:sz="4" w:space="0" w:color="000000"/>
              <w:right w:val="single" w:sz="4" w:space="0" w:color="000000"/>
            </w:tcBorders>
          </w:tcPr>
          <w:p w:rsidR="00F3069F" w:rsidRDefault="00F3069F" w:rsidP="00F3069F">
            <w:pPr>
              <w:ind w:firstLineChars="0" w:firstLine="0"/>
            </w:pPr>
            <w:r w:rsidRPr="007B3E46">
              <w:rPr>
                <w:rFonts w:ascii="宋体" w:cs="宋体" w:hint="eastAsia"/>
                <w:color w:val="000000"/>
                <w:kern w:val="0"/>
                <w:sz w:val="21"/>
                <w:szCs w:val="21"/>
              </w:rPr>
              <w:t>****</w:t>
            </w:r>
          </w:p>
        </w:tc>
        <w:tc>
          <w:tcPr>
            <w:tcW w:w="808" w:type="dxa"/>
            <w:tcBorders>
              <w:top w:val="single" w:sz="4" w:space="0" w:color="000000"/>
              <w:left w:val="single" w:sz="4" w:space="0" w:color="000000"/>
              <w:bottom w:val="single" w:sz="4" w:space="0" w:color="000000"/>
              <w:right w:val="single" w:sz="4" w:space="0" w:color="000000"/>
            </w:tcBorders>
          </w:tcPr>
          <w:p w:rsidR="00F3069F" w:rsidRDefault="00F3069F" w:rsidP="00F3069F">
            <w:pPr>
              <w:ind w:firstLineChars="0" w:firstLine="0"/>
            </w:pPr>
            <w:r w:rsidRPr="007B3E46">
              <w:rPr>
                <w:rFonts w:ascii="宋体" w:cs="宋体" w:hint="eastAsia"/>
                <w:color w:val="000000"/>
                <w:kern w:val="0"/>
                <w:sz w:val="21"/>
                <w:szCs w:val="21"/>
              </w:rPr>
              <w:t>****</w:t>
            </w:r>
          </w:p>
        </w:tc>
        <w:tc>
          <w:tcPr>
            <w:tcW w:w="808" w:type="dxa"/>
            <w:tcBorders>
              <w:top w:val="single" w:sz="4" w:space="0" w:color="000000"/>
              <w:left w:val="single" w:sz="4" w:space="0" w:color="000000"/>
              <w:bottom w:val="single" w:sz="4" w:space="0" w:color="000000"/>
              <w:right w:val="single" w:sz="4" w:space="0" w:color="000000"/>
            </w:tcBorders>
          </w:tcPr>
          <w:p w:rsidR="00F3069F" w:rsidRDefault="00F3069F" w:rsidP="00F3069F">
            <w:pPr>
              <w:ind w:firstLineChars="0" w:firstLine="0"/>
            </w:pPr>
            <w:r w:rsidRPr="007B3E46">
              <w:rPr>
                <w:rFonts w:ascii="宋体" w:cs="宋体" w:hint="eastAsia"/>
                <w:color w:val="000000"/>
                <w:kern w:val="0"/>
                <w:sz w:val="21"/>
                <w:szCs w:val="21"/>
              </w:rPr>
              <w:t>****</w:t>
            </w:r>
          </w:p>
        </w:tc>
        <w:tc>
          <w:tcPr>
            <w:tcW w:w="808" w:type="dxa"/>
            <w:tcBorders>
              <w:top w:val="single" w:sz="4" w:space="0" w:color="000000"/>
              <w:left w:val="single" w:sz="4" w:space="0" w:color="000000"/>
              <w:bottom w:val="single" w:sz="4" w:space="0" w:color="000000"/>
              <w:right w:val="single" w:sz="4" w:space="0" w:color="000000"/>
            </w:tcBorders>
          </w:tcPr>
          <w:p w:rsidR="00F3069F" w:rsidRDefault="00F3069F" w:rsidP="00F3069F">
            <w:pPr>
              <w:ind w:firstLineChars="0" w:firstLine="0"/>
            </w:pPr>
            <w:r w:rsidRPr="007B3E46">
              <w:rPr>
                <w:rFonts w:ascii="宋体" w:cs="宋体" w:hint="eastAsia"/>
                <w:color w:val="000000"/>
                <w:kern w:val="0"/>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F3069F" w:rsidRDefault="00F3069F" w:rsidP="00F3069F">
            <w:pPr>
              <w:ind w:firstLineChars="95" w:firstLine="199"/>
            </w:pPr>
            <w:r w:rsidRPr="007B3E46">
              <w:rPr>
                <w:rFonts w:ascii="宋体" w:cs="宋体" w:hint="eastAsia"/>
                <w:color w:val="000000"/>
                <w:kern w:val="0"/>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F3069F" w:rsidRDefault="00F3069F" w:rsidP="00F3069F">
            <w:pPr>
              <w:ind w:firstLineChars="95" w:firstLine="199"/>
            </w:pPr>
            <w:r w:rsidRPr="007B3E46">
              <w:rPr>
                <w:rFonts w:ascii="宋体" w:cs="宋体" w:hint="eastAsia"/>
                <w:color w:val="000000"/>
                <w:kern w:val="0"/>
                <w:sz w:val="21"/>
                <w:szCs w:val="21"/>
              </w:rPr>
              <w:t>****</w:t>
            </w:r>
          </w:p>
        </w:tc>
        <w:tc>
          <w:tcPr>
            <w:tcW w:w="709" w:type="dxa"/>
            <w:tcBorders>
              <w:top w:val="single" w:sz="4" w:space="0" w:color="000000"/>
              <w:left w:val="single" w:sz="4" w:space="0" w:color="000000"/>
              <w:bottom w:val="single" w:sz="4" w:space="0" w:color="000000"/>
              <w:right w:val="single" w:sz="4" w:space="0" w:color="000000"/>
            </w:tcBorders>
          </w:tcPr>
          <w:p w:rsidR="00F3069F" w:rsidRDefault="00F3069F" w:rsidP="00F3069F">
            <w:pPr>
              <w:ind w:firstLineChars="0" w:firstLine="0"/>
            </w:pPr>
            <w:r w:rsidRPr="007B3E46">
              <w:rPr>
                <w:rFonts w:ascii="宋体" w:cs="宋体" w:hint="eastAsia"/>
                <w:color w:val="000000"/>
                <w:kern w:val="0"/>
                <w:sz w:val="21"/>
                <w:szCs w:val="21"/>
              </w:rPr>
              <w:t>****</w:t>
            </w:r>
          </w:p>
        </w:tc>
        <w:tc>
          <w:tcPr>
            <w:tcW w:w="709" w:type="dxa"/>
            <w:tcBorders>
              <w:top w:val="single" w:sz="4" w:space="0" w:color="000000"/>
              <w:left w:val="single" w:sz="4" w:space="0" w:color="000000"/>
              <w:bottom w:val="single" w:sz="4" w:space="0" w:color="000000"/>
              <w:right w:val="single" w:sz="4" w:space="0" w:color="000000"/>
            </w:tcBorders>
          </w:tcPr>
          <w:p w:rsidR="00F3069F" w:rsidRDefault="00F3069F" w:rsidP="00F3069F">
            <w:pPr>
              <w:ind w:firstLineChars="0" w:firstLine="0"/>
            </w:pPr>
            <w:r w:rsidRPr="007B3E46">
              <w:rPr>
                <w:rFonts w:ascii="宋体" w:cs="宋体" w:hint="eastAsia"/>
                <w:color w:val="000000"/>
                <w:kern w:val="0"/>
                <w:sz w:val="21"/>
                <w:szCs w:val="21"/>
              </w:rPr>
              <w:t>****</w:t>
            </w:r>
          </w:p>
        </w:tc>
        <w:tc>
          <w:tcPr>
            <w:tcW w:w="709" w:type="dxa"/>
            <w:tcBorders>
              <w:top w:val="single" w:sz="4" w:space="0" w:color="000000"/>
              <w:left w:val="single" w:sz="4" w:space="0" w:color="000000"/>
              <w:bottom w:val="single" w:sz="4" w:space="0" w:color="000000"/>
              <w:right w:val="single" w:sz="4" w:space="0" w:color="000000"/>
            </w:tcBorders>
          </w:tcPr>
          <w:p w:rsidR="00F3069F" w:rsidRDefault="00F3069F" w:rsidP="00F3069F">
            <w:pPr>
              <w:ind w:firstLineChars="0" w:firstLine="0"/>
            </w:pPr>
            <w:r w:rsidRPr="007B3E46">
              <w:rPr>
                <w:rFonts w:ascii="宋体" w:cs="宋体" w:hint="eastAsia"/>
                <w:color w:val="000000"/>
                <w:kern w:val="0"/>
                <w:sz w:val="21"/>
                <w:szCs w:val="21"/>
              </w:rPr>
              <w:t>****</w:t>
            </w:r>
          </w:p>
        </w:tc>
        <w:tc>
          <w:tcPr>
            <w:tcW w:w="1265" w:type="dxa"/>
            <w:tcBorders>
              <w:top w:val="single" w:sz="4" w:space="0" w:color="000000"/>
              <w:left w:val="single" w:sz="4" w:space="0" w:color="000000"/>
              <w:bottom w:val="single" w:sz="4" w:space="0" w:color="000000"/>
              <w:right w:val="single" w:sz="4" w:space="0" w:color="auto"/>
            </w:tcBorders>
          </w:tcPr>
          <w:p w:rsidR="00F3069F" w:rsidRDefault="00F3069F" w:rsidP="00F3069F">
            <w:pPr>
              <w:ind w:firstLineChars="95" w:firstLine="199"/>
            </w:pPr>
            <w:r w:rsidRPr="007B3E46">
              <w:rPr>
                <w:rFonts w:ascii="宋体" w:cs="宋体" w:hint="eastAsia"/>
                <w:color w:val="000000"/>
                <w:kern w:val="0"/>
                <w:sz w:val="21"/>
                <w:szCs w:val="21"/>
              </w:rPr>
              <w:t>****</w:t>
            </w:r>
          </w:p>
        </w:tc>
      </w:tr>
    </w:tbl>
    <w:p w:rsidR="00C63CD3" w:rsidRDefault="00C63CD3" w:rsidP="00C63CD3">
      <w:pPr>
        <w:pStyle w:val="ab"/>
        <w:kinsoku w:val="0"/>
        <w:overflowPunct w:val="0"/>
        <w:spacing w:line="360" w:lineRule="auto"/>
        <w:ind w:firstLine="402"/>
        <w:rPr>
          <w:sz w:val="20"/>
          <w:szCs w:val="20"/>
        </w:rPr>
      </w:pPr>
    </w:p>
    <w:p w:rsidR="00C132A4" w:rsidRDefault="004250EF" w:rsidP="00C63CD3">
      <w:pPr>
        <w:spacing w:line="360" w:lineRule="auto"/>
        <w:ind w:firstLine="480"/>
        <w:rPr>
          <w:rFonts w:ascii="宋体" w:cs="宋体"/>
          <w:kern w:val="0"/>
        </w:rPr>
      </w:pPr>
      <w:r>
        <w:rPr>
          <w:rFonts w:ascii="宋体" w:cs="宋体" w:hint="eastAsia"/>
          <w:kern w:val="0"/>
        </w:rPr>
        <w:t>E、排水沟</w:t>
      </w:r>
      <w:r w:rsidR="00C63CD3">
        <w:rPr>
          <w:rFonts w:ascii="宋体" w:cs="宋体" w:hint="eastAsia"/>
          <w:kern w:val="0"/>
        </w:rPr>
        <w:t>：</w:t>
      </w:r>
      <w:r w:rsidR="00C132A4">
        <w:rPr>
          <w:rFonts w:ascii="宋体" w:cs="宋体" w:hint="eastAsia"/>
          <w:kern w:val="0"/>
        </w:rPr>
        <w:t>工业广场现有排水工程较完善，复垦为林地后，场地内水体顺着四周排水沟排入周边的溪沟。因此方案不设计新的排水沟工程。</w:t>
      </w:r>
    </w:p>
    <w:p w:rsidR="005C4DA3" w:rsidRDefault="00CD2539" w:rsidP="00C47BD9">
      <w:pPr>
        <w:spacing w:beforeLines="100" w:before="240" w:line="360" w:lineRule="auto"/>
        <w:ind w:firstLine="482"/>
        <w:rPr>
          <w:rFonts w:ascii="宋体" w:cs="宋体"/>
          <w:b/>
          <w:bCs/>
          <w:color w:val="000000"/>
          <w:kern w:val="0"/>
        </w:rPr>
      </w:pPr>
      <w:r>
        <w:rPr>
          <w:rFonts w:ascii="宋体" w:cs="宋体" w:hint="eastAsia"/>
          <w:b/>
          <w:bCs/>
          <w:color w:val="000000"/>
          <w:kern w:val="0"/>
        </w:rPr>
        <w:t>2</w:t>
      </w:r>
      <w:r w:rsidR="00125C37">
        <w:rPr>
          <w:rFonts w:ascii="宋体" w:cs="宋体" w:hint="eastAsia"/>
          <w:b/>
          <w:bCs/>
          <w:color w:val="000000"/>
          <w:kern w:val="0"/>
        </w:rPr>
        <w:t>）露采场复垦工程设计及工程量测算</w:t>
      </w:r>
    </w:p>
    <w:p w:rsidR="005C4DA3" w:rsidRDefault="00125C37" w:rsidP="00C47BD9">
      <w:pPr>
        <w:pStyle w:val="affb"/>
        <w:numPr>
          <w:ilvl w:val="0"/>
          <w:numId w:val="3"/>
        </w:numPr>
        <w:spacing w:beforeLines="100" w:before="240" w:line="360" w:lineRule="auto"/>
        <w:ind w:firstLineChars="0"/>
        <w:rPr>
          <w:rFonts w:ascii="宋体" w:cs="宋体"/>
          <w:b/>
          <w:bCs/>
          <w:color w:val="000000"/>
          <w:kern w:val="0"/>
        </w:rPr>
      </w:pPr>
      <w:r>
        <w:rPr>
          <w:rFonts w:hint="eastAsia"/>
          <w:b/>
          <w:color w:val="000000"/>
        </w:rPr>
        <w:t>终了斜坡及平台</w:t>
      </w:r>
      <w:r>
        <w:rPr>
          <w:rFonts w:ascii="宋体" w:cs="宋体" w:hint="eastAsia"/>
          <w:b/>
          <w:bCs/>
          <w:color w:val="000000"/>
          <w:kern w:val="0"/>
        </w:rPr>
        <w:t>复垦工程设计及工程量测算</w:t>
      </w:r>
    </w:p>
    <w:p w:rsidR="00F73E42" w:rsidRPr="005E3FE0" w:rsidRDefault="00125C37" w:rsidP="00F73E42">
      <w:pPr>
        <w:adjustRightInd w:val="0"/>
        <w:snapToGrid w:val="0"/>
        <w:spacing w:line="360" w:lineRule="auto"/>
        <w:ind w:firstLine="480"/>
        <w:rPr>
          <w:color w:val="000000"/>
          <w:kern w:val="0"/>
        </w:rPr>
      </w:pPr>
      <w:r>
        <w:rPr>
          <w:rFonts w:hint="eastAsia"/>
        </w:rPr>
        <w:t>考虑</w:t>
      </w:r>
      <w:r w:rsidR="00F73E42" w:rsidRPr="005E3FE0">
        <w:rPr>
          <w:rFonts w:hint="eastAsia"/>
          <w:color w:val="000000"/>
        </w:rPr>
        <w:t>矿山</w:t>
      </w:r>
      <w:r w:rsidR="00F73E42" w:rsidRPr="005E3FE0">
        <w:rPr>
          <w:color w:val="000000"/>
        </w:rPr>
        <w:t>开采完毕后，采场周边最终</w:t>
      </w:r>
      <w:r w:rsidR="00F73E42" w:rsidRPr="005E3FE0">
        <w:rPr>
          <w:rFonts w:hint="eastAsia"/>
          <w:color w:val="000000"/>
        </w:rPr>
        <w:t>将</w:t>
      </w:r>
      <w:r w:rsidR="00F73E42" w:rsidRPr="005E3FE0">
        <w:rPr>
          <w:color w:val="000000"/>
        </w:rPr>
        <w:t>形成</w:t>
      </w:r>
      <w:r w:rsidR="00F73E42">
        <w:rPr>
          <w:rFonts w:hint="eastAsia"/>
          <w:color w:val="000000"/>
        </w:rPr>
        <w:t>12</w:t>
      </w:r>
      <w:r w:rsidR="00F73E42" w:rsidRPr="005E3FE0">
        <w:rPr>
          <w:rFonts w:hint="eastAsia"/>
          <w:color w:val="000000"/>
        </w:rPr>
        <w:t>级</w:t>
      </w:r>
      <w:r w:rsidR="00F73E42" w:rsidRPr="005E3FE0">
        <w:rPr>
          <w:color w:val="000000"/>
        </w:rPr>
        <w:t>平台与边坡</w:t>
      </w:r>
      <w:r w:rsidR="00F73E42">
        <w:rPr>
          <w:color w:val="000000"/>
        </w:rPr>
        <w:t>，由于</w:t>
      </w:r>
      <w:r w:rsidR="00F73E42">
        <w:rPr>
          <w:rFonts w:hint="eastAsia"/>
          <w:color w:val="000000"/>
        </w:rPr>
        <w:t>+355m</w:t>
      </w:r>
      <w:r w:rsidR="00F73E42">
        <w:rPr>
          <w:rFonts w:hint="eastAsia"/>
          <w:color w:val="000000"/>
        </w:rPr>
        <w:t>和</w:t>
      </w:r>
      <w:r w:rsidR="00F73E42">
        <w:rPr>
          <w:rFonts w:hint="eastAsia"/>
          <w:color w:val="000000"/>
        </w:rPr>
        <w:t>+340m</w:t>
      </w:r>
      <w:r w:rsidR="00F73E42">
        <w:rPr>
          <w:rFonts w:hint="eastAsia"/>
          <w:color w:val="000000"/>
        </w:rPr>
        <w:t>平台已经复垦，剩余需要复垦平台共</w:t>
      </w:r>
      <w:r w:rsidR="00F73E42">
        <w:rPr>
          <w:rFonts w:hint="eastAsia"/>
          <w:color w:val="000000"/>
        </w:rPr>
        <w:t>9</w:t>
      </w:r>
      <w:r w:rsidR="00F73E42">
        <w:rPr>
          <w:rFonts w:hint="eastAsia"/>
          <w:color w:val="000000"/>
        </w:rPr>
        <w:t>级和底盘</w:t>
      </w:r>
      <w:r w:rsidR="00F73E42" w:rsidRPr="005E3FE0">
        <w:rPr>
          <w:color w:val="000000"/>
        </w:rPr>
        <w:t>。</w:t>
      </w:r>
      <w:r w:rsidR="00F73E42" w:rsidRPr="005E3FE0">
        <w:rPr>
          <w:rFonts w:hint="eastAsia"/>
          <w:color w:val="000000"/>
        </w:rPr>
        <w:t>安全</w:t>
      </w:r>
      <w:r w:rsidR="00F73E42" w:rsidRPr="005E3FE0">
        <w:rPr>
          <w:color w:val="000000"/>
        </w:rPr>
        <w:t>平台宽</w:t>
      </w:r>
      <w:r w:rsidR="00F73E42">
        <w:rPr>
          <w:rFonts w:hint="eastAsia"/>
          <w:color w:val="000000"/>
        </w:rPr>
        <w:t>6</w:t>
      </w:r>
      <w:r w:rsidR="00F73E42" w:rsidRPr="005E3FE0">
        <w:rPr>
          <w:color w:val="000000"/>
        </w:rPr>
        <w:t>m</w:t>
      </w:r>
      <w:r w:rsidR="00F73E42" w:rsidRPr="005E3FE0">
        <w:rPr>
          <w:rFonts w:hint="eastAsia"/>
          <w:color w:val="000000"/>
        </w:rPr>
        <w:t>，清扫平台宽</w:t>
      </w:r>
      <w:r w:rsidR="00F73E42">
        <w:rPr>
          <w:rFonts w:hint="eastAsia"/>
          <w:color w:val="000000"/>
        </w:rPr>
        <w:t>8</w:t>
      </w:r>
      <w:r w:rsidR="00F73E42" w:rsidRPr="005E3FE0">
        <w:rPr>
          <w:color w:val="000000"/>
        </w:rPr>
        <w:t>m</w:t>
      </w:r>
      <w:r w:rsidR="00F73E42" w:rsidRPr="005E3FE0">
        <w:rPr>
          <w:rFonts w:hint="eastAsia"/>
          <w:color w:val="000000"/>
        </w:rPr>
        <w:t>，</w:t>
      </w:r>
      <w:r w:rsidR="00F73E42">
        <w:rPr>
          <w:rFonts w:hint="eastAsia"/>
          <w:color w:val="000000"/>
        </w:rPr>
        <w:t>需复垦平台</w:t>
      </w:r>
      <w:r w:rsidR="00F73E42" w:rsidRPr="005E3FE0">
        <w:rPr>
          <w:rFonts w:hint="eastAsia"/>
          <w:color w:val="000000"/>
        </w:rPr>
        <w:t>总</w:t>
      </w:r>
      <w:r w:rsidR="00F73E42" w:rsidRPr="005E3FE0">
        <w:rPr>
          <w:color w:val="000000"/>
        </w:rPr>
        <w:t>面积</w:t>
      </w:r>
      <w:r w:rsidR="00EA018E">
        <w:rPr>
          <w:rFonts w:hint="eastAsia"/>
          <w:kern w:val="0"/>
          <w:sz w:val="21"/>
          <w:szCs w:val="21"/>
        </w:rPr>
        <w:t>***</w:t>
      </w:r>
      <w:r w:rsidR="00F73E42" w:rsidRPr="005E3FE0">
        <w:rPr>
          <w:color w:val="000000"/>
          <w:kern w:val="0"/>
        </w:rPr>
        <w:t>hm</w:t>
      </w:r>
      <w:r w:rsidR="00F73E42" w:rsidRPr="005E3FE0">
        <w:rPr>
          <w:color w:val="000000"/>
          <w:kern w:val="0"/>
          <w:vertAlign w:val="superscript"/>
        </w:rPr>
        <w:t>2</w:t>
      </w:r>
      <w:r w:rsidR="00F73E42">
        <w:rPr>
          <w:color w:val="000000"/>
          <w:kern w:val="0"/>
        </w:rPr>
        <w:t>，斜坡共</w:t>
      </w:r>
      <w:r w:rsidR="00F73E42">
        <w:rPr>
          <w:rFonts w:hint="eastAsia"/>
          <w:color w:val="000000"/>
          <w:kern w:val="0"/>
        </w:rPr>
        <w:t>10</w:t>
      </w:r>
      <w:r w:rsidR="00F73E42">
        <w:rPr>
          <w:rFonts w:hint="eastAsia"/>
          <w:color w:val="000000"/>
          <w:kern w:val="0"/>
        </w:rPr>
        <w:t>级，面积</w:t>
      </w:r>
      <w:r w:rsidR="00EA018E">
        <w:rPr>
          <w:rFonts w:hint="eastAsia"/>
          <w:kern w:val="0"/>
          <w:sz w:val="21"/>
          <w:szCs w:val="21"/>
        </w:rPr>
        <w:t>***</w:t>
      </w:r>
      <w:r w:rsidR="00F73E42" w:rsidRPr="005E3FE0">
        <w:rPr>
          <w:color w:val="000000"/>
          <w:kern w:val="0"/>
        </w:rPr>
        <w:t>hm</w:t>
      </w:r>
      <w:r w:rsidR="00F73E42" w:rsidRPr="005E3FE0">
        <w:rPr>
          <w:color w:val="000000"/>
          <w:kern w:val="0"/>
          <w:vertAlign w:val="superscript"/>
        </w:rPr>
        <w:t>2</w:t>
      </w:r>
      <w:r w:rsidR="00F73E42">
        <w:rPr>
          <w:color w:val="000000"/>
          <w:kern w:val="0"/>
        </w:rPr>
        <w:t>，坡长共</w:t>
      </w:r>
      <w:r w:rsidR="00EA018E">
        <w:rPr>
          <w:rFonts w:hint="eastAsia"/>
          <w:kern w:val="0"/>
          <w:sz w:val="21"/>
          <w:szCs w:val="21"/>
        </w:rPr>
        <w:t>***</w:t>
      </w:r>
      <w:r w:rsidR="00F73E42">
        <w:rPr>
          <w:rFonts w:hint="eastAsia"/>
          <w:color w:val="000000"/>
          <w:kern w:val="0"/>
        </w:rPr>
        <w:t>m</w:t>
      </w:r>
      <w:r w:rsidR="00F73E42" w:rsidRPr="005E3FE0">
        <w:rPr>
          <w:rFonts w:hint="eastAsia"/>
          <w:color w:val="000000"/>
          <w:kern w:val="0"/>
        </w:rPr>
        <w:t>。具体方案如下：</w:t>
      </w:r>
    </w:p>
    <w:p w:rsidR="005C4DA3" w:rsidRDefault="00125C37">
      <w:pPr>
        <w:adjustRightInd w:val="0"/>
        <w:snapToGrid w:val="0"/>
        <w:spacing w:line="360" w:lineRule="auto"/>
        <w:ind w:firstLine="480"/>
        <w:rPr>
          <w:color w:val="000000"/>
          <w:kern w:val="0"/>
        </w:rPr>
      </w:pPr>
      <w:r>
        <w:rPr>
          <w:rFonts w:hint="eastAsia"/>
          <w:color w:val="000000"/>
          <w:kern w:val="0"/>
        </w:rPr>
        <w:t>1</w:t>
      </w:r>
      <w:r>
        <w:rPr>
          <w:rFonts w:hint="eastAsia"/>
          <w:color w:val="000000"/>
          <w:kern w:val="0"/>
        </w:rPr>
        <w:t>）平台整地成内倾</w:t>
      </w:r>
      <w:r>
        <w:rPr>
          <w:rFonts w:hint="eastAsia"/>
          <w:color w:val="000000"/>
          <w:kern w:val="0"/>
        </w:rPr>
        <w:t xml:space="preserve"> 3</w:t>
      </w:r>
      <w:r>
        <w:rPr>
          <w:rFonts w:hint="eastAsia"/>
          <w:color w:val="000000"/>
          <w:kern w:val="0"/>
        </w:rPr>
        <w:t>°，有利于水土保持；</w:t>
      </w:r>
    </w:p>
    <w:p w:rsidR="005C4DA3" w:rsidRDefault="00125C37">
      <w:pPr>
        <w:adjustRightInd w:val="0"/>
        <w:snapToGrid w:val="0"/>
        <w:spacing w:line="360" w:lineRule="auto"/>
        <w:ind w:firstLine="480"/>
        <w:rPr>
          <w:color w:val="000000"/>
          <w:kern w:val="0"/>
        </w:rPr>
      </w:pPr>
      <w:r>
        <w:rPr>
          <w:color w:val="000000"/>
          <w:kern w:val="0"/>
        </w:rPr>
        <w:t>2</w:t>
      </w:r>
      <w:r>
        <w:rPr>
          <w:rFonts w:hint="eastAsia"/>
          <w:color w:val="000000"/>
          <w:kern w:val="0"/>
        </w:rPr>
        <w:t>）平台上覆种植土</w:t>
      </w:r>
      <w:r>
        <w:rPr>
          <w:color w:val="000000"/>
          <w:kern w:val="0"/>
        </w:rPr>
        <w:t>0</w:t>
      </w:r>
      <w:r>
        <w:rPr>
          <w:rFonts w:hint="eastAsia"/>
          <w:color w:val="000000"/>
          <w:kern w:val="0"/>
        </w:rPr>
        <w:t>.</w:t>
      </w:r>
      <w:r w:rsidR="00F73E42">
        <w:rPr>
          <w:rFonts w:hint="eastAsia"/>
          <w:color w:val="000000"/>
          <w:kern w:val="0"/>
        </w:rPr>
        <w:t>5</w:t>
      </w:r>
      <w:r>
        <w:rPr>
          <w:rFonts w:hint="eastAsia"/>
          <w:color w:val="000000"/>
          <w:kern w:val="0"/>
        </w:rPr>
        <w:t>m</w:t>
      </w:r>
      <w:r>
        <w:rPr>
          <w:rFonts w:hint="eastAsia"/>
          <w:color w:val="000000"/>
          <w:kern w:val="0"/>
        </w:rPr>
        <w:t>；</w:t>
      </w:r>
    </w:p>
    <w:p w:rsidR="00F73E42" w:rsidRDefault="00125C37" w:rsidP="00F73E42">
      <w:pPr>
        <w:adjustRightInd w:val="0"/>
        <w:snapToGrid w:val="0"/>
        <w:spacing w:line="360" w:lineRule="auto"/>
        <w:ind w:firstLine="480"/>
        <w:rPr>
          <w:color w:val="000000"/>
          <w:kern w:val="0"/>
        </w:rPr>
      </w:pPr>
      <w:r>
        <w:rPr>
          <w:color w:val="000000"/>
          <w:kern w:val="0"/>
        </w:rPr>
        <w:t>3</w:t>
      </w:r>
      <w:r>
        <w:rPr>
          <w:rFonts w:hint="eastAsia"/>
          <w:color w:val="000000"/>
          <w:kern w:val="0"/>
        </w:rPr>
        <w:t>）平台内侧修建截排水沟：为</w:t>
      </w:r>
      <w:r>
        <w:rPr>
          <w:color w:val="000000"/>
          <w:kern w:val="0"/>
        </w:rPr>
        <w:t>防止</w:t>
      </w:r>
      <w:r>
        <w:rPr>
          <w:rFonts w:hint="eastAsia"/>
          <w:color w:val="000000"/>
          <w:kern w:val="0"/>
        </w:rPr>
        <w:t>底部平台积水和地表水冲刷边坡</w:t>
      </w:r>
      <w:r>
        <w:rPr>
          <w:color w:val="000000"/>
          <w:kern w:val="0"/>
        </w:rPr>
        <w:t>台阶</w:t>
      </w:r>
      <w:r>
        <w:rPr>
          <w:rFonts w:hint="eastAsia"/>
          <w:color w:val="000000"/>
          <w:kern w:val="0"/>
        </w:rPr>
        <w:t>覆土层，采矿分层开采在各级边坡平台内侧。设计排水沟断面为矩形，宽</w:t>
      </w:r>
      <w:r>
        <w:rPr>
          <w:rFonts w:hint="eastAsia"/>
          <w:color w:val="000000"/>
          <w:kern w:val="0"/>
        </w:rPr>
        <w:t>0.3m</w:t>
      </w:r>
      <w:r>
        <w:rPr>
          <w:rFonts w:hint="eastAsia"/>
          <w:color w:val="000000"/>
          <w:kern w:val="0"/>
        </w:rPr>
        <w:t>，深</w:t>
      </w:r>
      <w:r>
        <w:rPr>
          <w:rFonts w:hint="eastAsia"/>
          <w:color w:val="000000"/>
          <w:kern w:val="0"/>
        </w:rPr>
        <w:t>0.3m</w:t>
      </w:r>
      <w:r>
        <w:rPr>
          <w:rFonts w:hint="eastAsia"/>
          <w:color w:val="000000"/>
          <w:kern w:val="0"/>
        </w:rPr>
        <w:t>，总长度</w:t>
      </w:r>
      <w:r w:rsidR="00F73E42">
        <w:rPr>
          <w:rFonts w:eastAsiaTheme="minorEastAsia" w:hint="eastAsia"/>
        </w:rPr>
        <w:t>3503</w:t>
      </w:r>
      <w:r>
        <w:rPr>
          <w:rFonts w:hint="eastAsia"/>
          <w:color w:val="000000"/>
          <w:kern w:val="0"/>
        </w:rPr>
        <w:t>m</w:t>
      </w:r>
      <w:r w:rsidR="00601221">
        <w:rPr>
          <w:rFonts w:hint="eastAsia"/>
          <w:color w:val="000000"/>
          <w:kern w:val="0"/>
        </w:rPr>
        <w:t>。截排水沟采用浆砌块石，内侧</w:t>
      </w:r>
      <w:r>
        <w:rPr>
          <w:rFonts w:hint="eastAsia"/>
          <w:color w:val="000000"/>
          <w:kern w:val="0"/>
        </w:rPr>
        <w:t>120mm</w:t>
      </w:r>
      <w:r>
        <w:rPr>
          <w:rFonts w:hint="eastAsia"/>
          <w:color w:val="000000"/>
          <w:kern w:val="0"/>
        </w:rPr>
        <w:t>厚，</w:t>
      </w:r>
      <w:r>
        <w:rPr>
          <w:rFonts w:hint="eastAsia"/>
          <w:color w:val="000000"/>
          <w:kern w:val="0"/>
        </w:rPr>
        <w:t>1:3</w:t>
      </w:r>
      <w:r>
        <w:rPr>
          <w:rFonts w:hint="eastAsia"/>
          <w:color w:val="000000"/>
          <w:kern w:val="0"/>
        </w:rPr>
        <w:t>水泥浆抹面；沟内需做</w:t>
      </w:r>
      <w:r>
        <w:rPr>
          <w:rFonts w:hint="eastAsia"/>
          <w:color w:val="000000"/>
          <w:kern w:val="0"/>
        </w:rPr>
        <w:t>1.0%</w:t>
      </w:r>
      <w:r>
        <w:rPr>
          <w:rFonts w:hint="eastAsia"/>
          <w:color w:val="000000"/>
          <w:kern w:val="0"/>
        </w:rPr>
        <w:t>的纵向找坡，每间隔</w:t>
      </w:r>
      <w:r>
        <w:rPr>
          <w:rFonts w:hint="eastAsia"/>
          <w:color w:val="000000"/>
          <w:kern w:val="0"/>
        </w:rPr>
        <w:t>20m</w:t>
      </w:r>
      <w:r>
        <w:rPr>
          <w:rFonts w:hint="eastAsia"/>
          <w:color w:val="000000"/>
          <w:kern w:val="0"/>
        </w:rPr>
        <w:t>设沉降缝；采用现浇混凝土底板。</w:t>
      </w:r>
      <w:r w:rsidR="00F73E42" w:rsidRPr="005E3FE0">
        <w:rPr>
          <w:rFonts w:hint="eastAsia"/>
          <w:color w:val="000000"/>
          <w:kern w:val="0"/>
        </w:rPr>
        <w:t>平台外侧采用生态袋围挡</w:t>
      </w:r>
      <w:r w:rsidR="00F73E42">
        <w:rPr>
          <w:rFonts w:hint="eastAsia"/>
          <w:color w:val="000000"/>
          <w:kern w:val="0"/>
        </w:rPr>
        <w:t>，</w:t>
      </w:r>
      <w:r w:rsidR="00621F0D">
        <w:rPr>
          <w:rFonts w:hint="eastAsia"/>
          <w:color w:val="000000"/>
          <w:kern w:val="0"/>
        </w:rPr>
        <w:t>生态袋砌筑总</w:t>
      </w:r>
      <w:r w:rsidR="00F73E42">
        <w:rPr>
          <w:rFonts w:hint="eastAsia"/>
          <w:color w:val="000000"/>
          <w:kern w:val="0"/>
        </w:rPr>
        <w:t>长度为</w:t>
      </w:r>
      <w:r w:rsidR="00F3069F">
        <w:rPr>
          <w:rFonts w:ascii="宋体" w:cs="宋体" w:hint="eastAsia"/>
          <w:color w:val="000000"/>
          <w:kern w:val="0"/>
          <w:sz w:val="21"/>
          <w:szCs w:val="21"/>
        </w:rPr>
        <w:t>****</w:t>
      </w:r>
      <w:r w:rsidR="00F73E42" w:rsidRPr="00354E96">
        <w:rPr>
          <w:color w:val="000000"/>
          <w:kern w:val="0"/>
        </w:rPr>
        <w:t>m</w:t>
      </w:r>
      <w:r w:rsidR="00621F0D">
        <w:rPr>
          <w:color w:val="000000"/>
          <w:kern w:val="0"/>
        </w:rPr>
        <w:t>，规格</w:t>
      </w:r>
      <w:r w:rsidR="00F3069F">
        <w:rPr>
          <w:rFonts w:ascii="宋体" w:cs="宋体" w:hint="eastAsia"/>
          <w:color w:val="000000"/>
          <w:kern w:val="0"/>
          <w:sz w:val="21"/>
          <w:szCs w:val="21"/>
        </w:rPr>
        <w:t>****</w:t>
      </w:r>
      <w:r w:rsidR="00621F0D">
        <w:rPr>
          <w:rFonts w:eastAsia="Times New Roman"/>
        </w:rPr>
        <w:t>mm</w:t>
      </w:r>
      <w:r w:rsidR="00621F0D">
        <w:rPr>
          <w:rFonts w:hint="eastAsia"/>
          <w:color w:val="000000"/>
          <w:kern w:val="0"/>
        </w:rPr>
        <w:t>，共需生态袋</w:t>
      </w:r>
      <w:r w:rsidR="000966E5">
        <w:rPr>
          <w:rFonts w:hint="eastAsia"/>
          <w:color w:val="000000"/>
          <w:kern w:val="0"/>
        </w:rPr>
        <w:t>4378</w:t>
      </w:r>
      <w:r w:rsidR="00621F0D">
        <w:rPr>
          <w:rFonts w:hint="eastAsia"/>
          <w:color w:val="000000"/>
          <w:kern w:val="0"/>
        </w:rPr>
        <w:t>个。</w:t>
      </w:r>
    </w:p>
    <w:p w:rsidR="005C4DA3" w:rsidRDefault="00125C37">
      <w:pPr>
        <w:adjustRightInd w:val="0"/>
        <w:snapToGrid w:val="0"/>
        <w:spacing w:line="360" w:lineRule="auto"/>
        <w:ind w:firstLine="480"/>
        <w:rPr>
          <w:color w:val="000000"/>
          <w:kern w:val="0"/>
        </w:rPr>
      </w:pPr>
      <w:r>
        <w:rPr>
          <w:color w:val="000000"/>
          <w:kern w:val="0"/>
        </w:rPr>
        <w:t>4</w:t>
      </w:r>
      <w:r>
        <w:rPr>
          <w:rFonts w:hint="eastAsia"/>
          <w:color w:val="000000"/>
          <w:kern w:val="0"/>
        </w:rPr>
        <w:t>）平台植被恢复：</w:t>
      </w:r>
    </w:p>
    <w:p w:rsidR="00AB2FD3" w:rsidRDefault="00601221">
      <w:pPr>
        <w:pStyle w:val="ab"/>
        <w:spacing w:line="360" w:lineRule="auto"/>
        <w:ind w:firstLine="480"/>
        <w:jc w:val="both"/>
        <w:rPr>
          <w:rFonts w:ascii="Times New Roman" w:eastAsia="宋体"/>
          <w:b w:val="0"/>
          <w:bCs w:val="0"/>
          <w:color w:val="000000"/>
          <w:sz w:val="24"/>
        </w:rPr>
      </w:pPr>
      <w:r>
        <w:rPr>
          <w:rFonts w:ascii="Times New Roman" w:eastAsia="宋体" w:hint="eastAsia"/>
          <w:b w:val="0"/>
          <w:bCs w:val="0"/>
          <w:color w:val="000000"/>
          <w:kern w:val="0"/>
          <w:sz w:val="24"/>
        </w:rPr>
        <w:t>对平台进行平整，平整面积</w:t>
      </w:r>
      <w:r w:rsidR="00F3069F">
        <w:rPr>
          <w:rFonts w:ascii="宋体" w:cs="宋体" w:hint="eastAsia"/>
          <w:color w:val="000000"/>
          <w:kern w:val="0"/>
          <w:sz w:val="21"/>
          <w:szCs w:val="21"/>
        </w:rPr>
        <w:t>****</w:t>
      </w:r>
      <w:r w:rsidRPr="00601221">
        <w:rPr>
          <w:rFonts w:ascii="Times New Roman" w:eastAsia="宋体" w:hint="eastAsia"/>
          <w:b w:val="0"/>
          <w:bCs w:val="0"/>
          <w:color w:val="000000"/>
          <w:sz w:val="24"/>
        </w:rPr>
        <w:t xml:space="preserve"> h</w:t>
      </w:r>
      <w:r w:rsidRPr="00601221">
        <w:rPr>
          <w:rFonts w:ascii="Times New Roman" w:eastAsia="宋体"/>
          <w:b w:val="0"/>
          <w:bCs w:val="0"/>
          <w:color w:val="000000"/>
          <w:sz w:val="24"/>
        </w:rPr>
        <w:t>m</w:t>
      </w:r>
      <w:r w:rsidRPr="00601221">
        <w:rPr>
          <w:rFonts w:ascii="Times New Roman" w:eastAsia="宋体"/>
          <w:b w:val="0"/>
          <w:bCs w:val="0"/>
          <w:color w:val="000000"/>
          <w:sz w:val="24"/>
          <w:vertAlign w:val="superscript"/>
        </w:rPr>
        <w:t>2</w:t>
      </w:r>
      <w:r w:rsidR="005A7088">
        <w:rPr>
          <w:rFonts w:ascii="Times New Roman" w:eastAsia="宋体" w:hint="eastAsia"/>
          <w:b w:val="0"/>
          <w:bCs w:val="0"/>
          <w:color w:val="000000"/>
          <w:sz w:val="24"/>
        </w:rPr>
        <w:t>，对平台清理和平整后，</w:t>
      </w:r>
      <w:r w:rsidR="00E05A9E">
        <w:rPr>
          <w:rFonts w:ascii="Times New Roman" w:eastAsia="宋体" w:hint="eastAsia"/>
          <w:b w:val="0"/>
          <w:bCs w:val="0"/>
          <w:color w:val="000000"/>
          <w:sz w:val="24"/>
        </w:rPr>
        <w:t>需要覆土</w:t>
      </w:r>
      <w:r w:rsidR="00E05A9E">
        <w:rPr>
          <w:rFonts w:ascii="Times New Roman" w:eastAsia="宋体" w:hint="eastAsia"/>
          <w:b w:val="0"/>
          <w:bCs w:val="0"/>
          <w:color w:val="000000"/>
          <w:sz w:val="24"/>
        </w:rPr>
        <w:t>0.5m</w:t>
      </w:r>
      <w:r w:rsidR="00E05A9E">
        <w:rPr>
          <w:rFonts w:ascii="Times New Roman" w:eastAsia="宋体" w:hint="eastAsia"/>
          <w:b w:val="0"/>
          <w:bCs w:val="0"/>
          <w:color w:val="000000"/>
          <w:sz w:val="24"/>
        </w:rPr>
        <w:lastRenderedPageBreak/>
        <w:t>后</w:t>
      </w:r>
      <w:r w:rsidR="00AB2FD3">
        <w:rPr>
          <w:rFonts w:ascii="Times New Roman" w:eastAsia="宋体" w:hint="eastAsia"/>
          <w:b w:val="0"/>
          <w:bCs w:val="0"/>
          <w:color w:val="000000"/>
          <w:sz w:val="24"/>
        </w:rPr>
        <w:t>。</w:t>
      </w:r>
    </w:p>
    <w:p w:rsidR="00601221" w:rsidRDefault="00AB2FD3" w:rsidP="00AB2FD3">
      <w:pPr>
        <w:pStyle w:val="ab"/>
        <w:spacing w:line="360" w:lineRule="auto"/>
        <w:ind w:firstLine="480"/>
        <w:jc w:val="both"/>
        <w:rPr>
          <w:rFonts w:ascii="Times New Roman" w:eastAsia="宋体"/>
          <w:b w:val="0"/>
          <w:bCs w:val="0"/>
          <w:color w:val="000000"/>
          <w:sz w:val="24"/>
        </w:rPr>
      </w:pPr>
      <w:r>
        <w:rPr>
          <w:rFonts w:ascii="Times New Roman" w:eastAsia="宋体" w:hint="eastAsia"/>
          <w:b w:val="0"/>
          <w:bCs w:val="0"/>
          <w:color w:val="000000"/>
          <w:sz w:val="24"/>
        </w:rPr>
        <w:t>树种配置：建议种植乡土树种，乔木选择栾树、枫香及楠竹，株行距设置</w:t>
      </w:r>
      <w:r>
        <w:rPr>
          <w:rFonts w:ascii="Times New Roman" w:eastAsia="宋体" w:hint="eastAsia"/>
          <w:b w:val="0"/>
          <w:bCs w:val="0"/>
          <w:color w:val="000000"/>
          <w:sz w:val="24"/>
        </w:rPr>
        <w:t>2</w:t>
      </w:r>
      <w:r w:rsidRPr="00AB2FD3">
        <w:rPr>
          <w:rFonts w:ascii="Times New Roman" w:eastAsia="宋体"/>
          <w:b w:val="0"/>
          <w:bCs w:val="0"/>
          <w:color w:val="000000"/>
          <w:sz w:val="24"/>
        </w:rPr>
        <w:t>m×</w:t>
      </w:r>
      <w:r>
        <w:rPr>
          <w:rFonts w:ascii="Times New Roman" w:eastAsia="宋体" w:hint="eastAsia"/>
          <w:b w:val="0"/>
          <w:bCs w:val="0"/>
          <w:color w:val="000000"/>
          <w:sz w:val="24"/>
        </w:rPr>
        <w:t>2</w:t>
      </w:r>
      <w:r w:rsidRPr="00AB2FD3">
        <w:rPr>
          <w:rFonts w:ascii="Times New Roman" w:eastAsia="宋体"/>
          <w:b w:val="0"/>
          <w:bCs w:val="0"/>
          <w:color w:val="000000"/>
          <w:sz w:val="24"/>
        </w:rPr>
        <w:t>m</w:t>
      </w:r>
      <w:r>
        <w:rPr>
          <w:rFonts w:ascii="Times New Roman" w:eastAsia="宋体" w:hint="eastAsia"/>
          <w:b w:val="0"/>
          <w:bCs w:val="0"/>
          <w:color w:val="000000"/>
          <w:sz w:val="24"/>
        </w:rPr>
        <w:t>，乔木间穿插种植灌木，灌木选择金叶女贞和冬青，</w:t>
      </w:r>
      <w:r w:rsidR="005A7088">
        <w:rPr>
          <w:rFonts w:ascii="Times New Roman" w:eastAsia="宋体" w:hint="eastAsia"/>
          <w:b w:val="0"/>
          <w:bCs w:val="0"/>
          <w:color w:val="000000"/>
          <w:sz w:val="24"/>
        </w:rPr>
        <w:t>中间穿插种植灌木法国冬青</w:t>
      </w:r>
      <w:r>
        <w:rPr>
          <w:rFonts w:ascii="Times New Roman" w:eastAsia="宋体" w:hint="eastAsia"/>
          <w:b w:val="0"/>
          <w:bCs w:val="0"/>
          <w:color w:val="000000"/>
          <w:sz w:val="24"/>
        </w:rPr>
        <w:t>，株行距设置</w:t>
      </w:r>
      <w:r>
        <w:rPr>
          <w:rFonts w:ascii="Times New Roman" w:eastAsia="宋体" w:hint="eastAsia"/>
          <w:b w:val="0"/>
          <w:bCs w:val="0"/>
          <w:color w:val="000000"/>
          <w:sz w:val="24"/>
        </w:rPr>
        <w:t>2</w:t>
      </w:r>
      <w:r w:rsidRPr="00AB2FD3">
        <w:rPr>
          <w:rFonts w:ascii="Times New Roman" w:eastAsia="宋体"/>
          <w:b w:val="0"/>
          <w:bCs w:val="0"/>
          <w:color w:val="000000"/>
          <w:sz w:val="24"/>
        </w:rPr>
        <w:t>m×</w:t>
      </w:r>
      <w:r>
        <w:rPr>
          <w:rFonts w:ascii="Times New Roman" w:eastAsia="宋体" w:hint="eastAsia"/>
          <w:b w:val="0"/>
          <w:bCs w:val="0"/>
          <w:color w:val="000000"/>
          <w:sz w:val="24"/>
        </w:rPr>
        <w:t>2</w:t>
      </w:r>
      <w:r w:rsidRPr="00AB2FD3">
        <w:rPr>
          <w:rFonts w:ascii="Times New Roman" w:eastAsia="宋体"/>
          <w:b w:val="0"/>
          <w:bCs w:val="0"/>
          <w:color w:val="000000"/>
          <w:sz w:val="24"/>
        </w:rPr>
        <w:t>m</w:t>
      </w:r>
      <w:r w:rsidR="005A7088">
        <w:rPr>
          <w:rFonts w:ascii="Times New Roman" w:eastAsia="宋体" w:hint="eastAsia"/>
          <w:b w:val="0"/>
          <w:bCs w:val="0"/>
          <w:color w:val="000000"/>
          <w:sz w:val="24"/>
        </w:rPr>
        <w:t>。选择胸径</w:t>
      </w:r>
      <w:r w:rsidR="005A7088">
        <w:rPr>
          <w:rFonts w:ascii="Times New Roman" w:eastAsia="宋体" w:hint="eastAsia"/>
          <w:b w:val="0"/>
          <w:bCs w:val="0"/>
          <w:color w:val="000000"/>
          <w:sz w:val="24"/>
        </w:rPr>
        <w:t>4-5cm</w:t>
      </w:r>
      <w:r>
        <w:rPr>
          <w:rFonts w:ascii="Times New Roman" w:eastAsia="宋体" w:hint="eastAsia"/>
          <w:b w:val="0"/>
          <w:bCs w:val="0"/>
          <w:color w:val="000000"/>
          <w:sz w:val="24"/>
        </w:rPr>
        <w:t>的栾</w:t>
      </w:r>
      <w:r w:rsidR="005A7088">
        <w:rPr>
          <w:rFonts w:ascii="Times New Roman" w:eastAsia="宋体" w:hint="eastAsia"/>
          <w:b w:val="0"/>
          <w:bCs w:val="0"/>
          <w:color w:val="000000"/>
          <w:sz w:val="24"/>
        </w:rPr>
        <w:t>树，</w:t>
      </w:r>
      <w:r>
        <w:rPr>
          <w:rFonts w:ascii="Times New Roman" w:eastAsia="宋体" w:hint="eastAsia"/>
          <w:b w:val="0"/>
          <w:bCs w:val="0"/>
          <w:color w:val="000000"/>
          <w:sz w:val="24"/>
        </w:rPr>
        <w:t>胸径</w:t>
      </w:r>
      <w:r>
        <w:rPr>
          <w:rFonts w:ascii="Times New Roman" w:eastAsia="宋体" w:hint="eastAsia"/>
          <w:b w:val="0"/>
          <w:bCs w:val="0"/>
          <w:color w:val="000000"/>
          <w:sz w:val="24"/>
        </w:rPr>
        <w:t>6cm</w:t>
      </w:r>
      <w:r>
        <w:rPr>
          <w:rFonts w:ascii="Times New Roman" w:eastAsia="宋体" w:hint="eastAsia"/>
          <w:b w:val="0"/>
          <w:bCs w:val="0"/>
          <w:color w:val="000000"/>
          <w:sz w:val="24"/>
        </w:rPr>
        <w:t>的枫香，胸径</w:t>
      </w:r>
      <w:r>
        <w:rPr>
          <w:rFonts w:ascii="Times New Roman" w:eastAsia="宋体" w:hint="eastAsia"/>
          <w:b w:val="0"/>
          <w:bCs w:val="0"/>
          <w:color w:val="000000"/>
          <w:sz w:val="24"/>
        </w:rPr>
        <w:t>4-5cm</w:t>
      </w:r>
      <w:r>
        <w:rPr>
          <w:rFonts w:ascii="Times New Roman" w:eastAsia="宋体" w:hint="eastAsia"/>
          <w:b w:val="0"/>
          <w:bCs w:val="0"/>
          <w:color w:val="000000"/>
          <w:sz w:val="24"/>
        </w:rPr>
        <w:t>的楠竹，</w:t>
      </w:r>
      <w:r w:rsidR="005A7088">
        <w:rPr>
          <w:rFonts w:ascii="Times New Roman" w:eastAsia="宋体" w:hint="eastAsia"/>
          <w:b w:val="0"/>
          <w:bCs w:val="0"/>
          <w:color w:val="000000"/>
          <w:sz w:val="24"/>
        </w:rPr>
        <w:t>灌木</w:t>
      </w:r>
      <w:r>
        <w:rPr>
          <w:rFonts w:ascii="Times New Roman" w:eastAsia="宋体" w:hint="eastAsia"/>
          <w:b w:val="0"/>
          <w:bCs w:val="0"/>
          <w:color w:val="000000"/>
          <w:sz w:val="24"/>
        </w:rPr>
        <w:t>选择</w:t>
      </w:r>
      <w:r w:rsidR="005A7088">
        <w:rPr>
          <w:rFonts w:ascii="Times New Roman" w:eastAsia="宋体" w:hint="eastAsia"/>
          <w:b w:val="0"/>
          <w:bCs w:val="0"/>
          <w:color w:val="000000"/>
          <w:sz w:val="24"/>
        </w:rPr>
        <w:t>规格为</w:t>
      </w:r>
      <w:r>
        <w:rPr>
          <w:rFonts w:ascii="Times New Roman" w:eastAsia="宋体" w:hint="eastAsia"/>
          <w:b w:val="0"/>
          <w:bCs w:val="0"/>
          <w:color w:val="000000"/>
          <w:sz w:val="24"/>
        </w:rPr>
        <w:t>冠幅</w:t>
      </w:r>
      <w:r>
        <w:rPr>
          <w:rFonts w:ascii="Times New Roman" w:eastAsia="宋体" w:hint="eastAsia"/>
          <w:b w:val="0"/>
          <w:bCs w:val="0"/>
          <w:color w:val="000000"/>
          <w:sz w:val="24"/>
        </w:rPr>
        <w:t>2</w:t>
      </w:r>
      <w:r w:rsidR="005A7088">
        <w:rPr>
          <w:rFonts w:ascii="Times New Roman" w:eastAsia="宋体" w:hint="eastAsia"/>
          <w:b w:val="0"/>
          <w:bCs w:val="0"/>
          <w:color w:val="000000"/>
          <w:sz w:val="24"/>
        </w:rPr>
        <w:t>0-</w:t>
      </w:r>
      <w:r>
        <w:rPr>
          <w:rFonts w:ascii="Times New Roman" w:eastAsia="宋体" w:hint="eastAsia"/>
          <w:b w:val="0"/>
          <w:bCs w:val="0"/>
          <w:color w:val="000000"/>
          <w:sz w:val="24"/>
        </w:rPr>
        <w:t>30</w:t>
      </w:r>
      <w:r w:rsidR="005A7088">
        <w:rPr>
          <w:rFonts w:ascii="Times New Roman" w:eastAsia="宋体" w:hint="eastAsia"/>
          <w:b w:val="0"/>
          <w:bCs w:val="0"/>
          <w:color w:val="000000"/>
          <w:sz w:val="24"/>
        </w:rPr>
        <w:t>cm</w:t>
      </w:r>
      <w:r>
        <w:rPr>
          <w:rFonts w:ascii="Times New Roman" w:eastAsia="宋体" w:hint="eastAsia"/>
          <w:b w:val="0"/>
          <w:bCs w:val="0"/>
          <w:color w:val="000000"/>
          <w:sz w:val="24"/>
        </w:rPr>
        <w:t>的法国冬青、</w:t>
      </w:r>
      <w:r>
        <w:rPr>
          <w:rFonts w:ascii="Times New Roman" w:eastAsia="宋体" w:hint="eastAsia"/>
          <w:b w:val="0"/>
          <w:bCs w:val="0"/>
          <w:color w:val="000000"/>
          <w:sz w:val="24"/>
        </w:rPr>
        <w:t>20-29cm</w:t>
      </w:r>
      <w:r>
        <w:rPr>
          <w:rFonts w:ascii="Times New Roman" w:eastAsia="宋体" w:hint="eastAsia"/>
          <w:b w:val="0"/>
          <w:bCs w:val="0"/>
          <w:color w:val="000000"/>
          <w:sz w:val="24"/>
        </w:rPr>
        <w:t>冠幅的金叶女贞，要求乔灌木均</w:t>
      </w:r>
      <w:r w:rsidRPr="00AB2FD3">
        <w:rPr>
          <w:rFonts w:ascii="Times New Roman" w:eastAsia="宋体"/>
          <w:b w:val="0"/>
          <w:bCs w:val="0"/>
          <w:color w:val="000000"/>
          <w:sz w:val="24"/>
        </w:rPr>
        <w:t>生长健壮，无机械损伤，无病虫害</w:t>
      </w:r>
      <w:r w:rsidR="00767BAD">
        <w:rPr>
          <w:rFonts w:ascii="Times New Roman" w:eastAsia="宋体" w:hint="eastAsia"/>
          <w:b w:val="0"/>
          <w:bCs w:val="0"/>
          <w:color w:val="000000"/>
          <w:sz w:val="24"/>
        </w:rPr>
        <w:t>，</w:t>
      </w:r>
      <w:r w:rsidR="00767BAD">
        <w:rPr>
          <w:rFonts w:ascii="Times New Roman" w:eastAsia="宋体"/>
          <w:b w:val="0"/>
          <w:bCs w:val="0"/>
          <w:color w:val="000000"/>
          <w:sz w:val="24"/>
        </w:rPr>
        <w:t>栽植时可施少量磷肥</w:t>
      </w:r>
      <w:r w:rsidR="00556F00">
        <w:rPr>
          <w:rFonts w:ascii="Times New Roman" w:eastAsia="宋体" w:hint="eastAsia"/>
          <w:b w:val="0"/>
          <w:bCs w:val="0"/>
          <w:color w:val="000000"/>
          <w:sz w:val="24"/>
        </w:rPr>
        <w:t>。</w:t>
      </w:r>
    </w:p>
    <w:p w:rsidR="005A7088" w:rsidRPr="00F01B6A" w:rsidRDefault="005A7088">
      <w:pPr>
        <w:pStyle w:val="ab"/>
        <w:spacing w:line="360" w:lineRule="auto"/>
        <w:ind w:firstLine="480"/>
        <w:jc w:val="both"/>
        <w:rPr>
          <w:rFonts w:ascii="Times New Roman" w:eastAsia="宋体"/>
          <w:b w:val="0"/>
          <w:bCs w:val="0"/>
          <w:color w:val="000000"/>
          <w:kern w:val="0"/>
          <w:sz w:val="24"/>
        </w:rPr>
      </w:pPr>
      <w:r w:rsidRPr="00F01B6A">
        <w:rPr>
          <w:rFonts w:ascii="Times New Roman" w:eastAsia="宋体" w:hint="eastAsia"/>
          <w:b w:val="0"/>
          <w:bCs w:val="0"/>
          <w:color w:val="000000"/>
          <w:kern w:val="0"/>
          <w:sz w:val="24"/>
        </w:rPr>
        <w:t>5</w:t>
      </w:r>
      <w:r w:rsidRPr="00F01B6A">
        <w:rPr>
          <w:rFonts w:ascii="Times New Roman" w:eastAsia="宋体" w:hint="eastAsia"/>
          <w:b w:val="0"/>
          <w:bCs w:val="0"/>
          <w:color w:val="000000"/>
          <w:kern w:val="0"/>
          <w:sz w:val="24"/>
        </w:rPr>
        <w:t>）</w:t>
      </w:r>
      <w:r w:rsidR="00EE628E" w:rsidRPr="00F01B6A">
        <w:rPr>
          <w:rFonts w:ascii="Times New Roman" w:eastAsia="宋体" w:hint="eastAsia"/>
          <w:b w:val="0"/>
          <w:bCs w:val="0"/>
          <w:color w:val="000000"/>
          <w:kern w:val="0"/>
          <w:sz w:val="24"/>
        </w:rPr>
        <w:t>斜坡坡面复绿：</w:t>
      </w:r>
      <w:r w:rsidR="00EE628E" w:rsidRPr="00F01B6A">
        <w:rPr>
          <w:rFonts w:ascii="Times New Roman" w:eastAsia="宋体"/>
          <w:b w:val="0"/>
          <w:bCs w:val="0"/>
          <w:color w:val="000000"/>
          <w:kern w:val="0"/>
          <w:sz w:val="24"/>
        </w:rPr>
        <w:t>斜面部分无法覆土</w:t>
      </w:r>
      <w:r w:rsidR="00EE628E" w:rsidRPr="00F01B6A">
        <w:rPr>
          <w:rFonts w:ascii="Times New Roman" w:eastAsia="宋体" w:hint="eastAsia"/>
          <w:b w:val="0"/>
          <w:bCs w:val="0"/>
          <w:color w:val="000000"/>
          <w:kern w:val="0"/>
          <w:sz w:val="24"/>
        </w:rPr>
        <w:t>，</w:t>
      </w:r>
      <w:r w:rsidR="00EE628E" w:rsidRPr="00F01B6A">
        <w:rPr>
          <w:rFonts w:ascii="Times New Roman" w:eastAsia="宋体"/>
          <w:b w:val="0"/>
          <w:bCs w:val="0"/>
          <w:color w:val="000000"/>
          <w:kern w:val="0"/>
          <w:sz w:val="24"/>
        </w:rPr>
        <w:t>采用在台阶内边坡脚种植爬藤类植物，靠边坡侧种植间距为</w:t>
      </w:r>
      <w:r w:rsidR="00EE628E" w:rsidRPr="00F01B6A">
        <w:rPr>
          <w:rFonts w:ascii="Times New Roman" w:eastAsia="宋体"/>
          <w:b w:val="0"/>
          <w:bCs w:val="0"/>
          <w:color w:val="000000"/>
          <w:kern w:val="0"/>
          <w:sz w:val="24"/>
        </w:rPr>
        <w:t xml:space="preserve"> 20cm</w:t>
      </w:r>
      <w:r w:rsidR="00EE628E" w:rsidRPr="00F01B6A">
        <w:rPr>
          <w:rFonts w:ascii="Times New Roman" w:eastAsia="宋体"/>
          <w:b w:val="0"/>
          <w:bCs w:val="0"/>
          <w:color w:val="000000"/>
          <w:kern w:val="0"/>
          <w:sz w:val="24"/>
        </w:rPr>
        <w:t>，每米共种植</w:t>
      </w:r>
      <w:r w:rsidR="00CC414A">
        <w:rPr>
          <w:rFonts w:ascii="Times New Roman" w:eastAsia="宋体" w:hint="eastAsia"/>
          <w:b w:val="0"/>
          <w:bCs w:val="0"/>
          <w:color w:val="000000"/>
          <w:kern w:val="0"/>
          <w:sz w:val="24"/>
        </w:rPr>
        <w:t>5</w:t>
      </w:r>
      <w:r w:rsidR="00EE628E" w:rsidRPr="00F01B6A">
        <w:rPr>
          <w:rFonts w:ascii="Times New Roman" w:eastAsia="宋体"/>
          <w:b w:val="0"/>
          <w:bCs w:val="0"/>
          <w:color w:val="000000"/>
          <w:kern w:val="0"/>
          <w:sz w:val="24"/>
        </w:rPr>
        <w:t>株，藤本植物种类选择爬山虎</w:t>
      </w:r>
      <w:r w:rsidR="00621F0D">
        <w:rPr>
          <w:rFonts w:ascii="Times New Roman" w:eastAsia="宋体"/>
          <w:b w:val="0"/>
          <w:bCs w:val="0"/>
          <w:color w:val="000000"/>
          <w:kern w:val="0"/>
          <w:sz w:val="24"/>
        </w:rPr>
        <w:t>和油麻藤，剥采区阶梯状，分别在露采区坡脚位置</w:t>
      </w:r>
      <w:r w:rsidR="00EE628E" w:rsidRPr="00F01B6A">
        <w:rPr>
          <w:rFonts w:ascii="Times New Roman" w:eastAsia="宋体"/>
          <w:b w:val="0"/>
          <w:bCs w:val="0"/>
          <w:color w:val="000000"/>
          <w:kern w:val="0"/>
          <w:sz w:val="24"/>
        </w:rPr>
        <w:t>布置种植爬山虎</w:t>
      </w:r>
      <w:r w:rsidR="00621F0D">
        <w:rPr>
          <w:rFonts w:ascii="Times New Roman" w:eastAsia="宋体"/>
          <w:b w:val="0"/>
          <w:bCs w:val="0"/>
          <w:color w:val="000000"/>
          <w:kern w:val="0"/>
          <w:sz w:val="24"/>
        </w:rPr>
        <w:t>和油麻藤</w:t>
      </w:r>
      <w:r w:rsidR="00EE628E" w:rsidRPr="00F01B6A">
        <w:rPr>
          <w:rFonts w:ascii="Times New Roman" w:eastAsia="宋体"/>
          <w:b w:val="0"/>
          <w:bCs w:val="0"/>
          <w:color w:val="000000"/>
          <w:kern w:val="0"/>
          <w:sz w:val="24"/>
        </w:rPr>
        <w:t>，坡脚线长度</w:t>
      </w:r>
      <w:r w:rsidR="00621F0D" w:rsidRPr="00621F0D">
        <w:rPr>
          <w:rFonts w:ascii="Times New Roman" w:eastAsia="宋体" w:hint="eastAsia"/>
          <w:b w:val="0"/>
          <w:bCs w:val="0"/>
          <w:color w:val="000000"/>
          <w:kern w:val="0"/>
          <w:sz w:val="24"/>
        </w:rPr>
        <w:t>3503</w:t>
      </w:r>
      <w:r w:rsidR="00EE628E" w:rsidRPr="00F01B6A">
        <w:rPr>
          <w:rFonts w:ascii="Times New Roman" w:eastAsia="宋体"/>
          <w:b w:val="0"/>
          <w:bCs w:val="0"/>
          <w:color w:val="000000"/>
          <w:kern w:val="0"/>
          <w:sz w:val="24"/>
        </w:rPr>
        <w:t>m</w:t>
      </w:r>
      <w:r w:rsidR="00621F0D">
        <w:rPr>
          <w:rFonts w:ascii="Times New Roman" w:eastAsia="宋体"/>
          <w:b w:val="0"/>
          <w:bCs w:val="0"/>
          <w:color w:val="000000"/>
          <w:kern w:val="0"/>
          <w:sz w:val="24"/>
        </w:rPr>
        <w:t>，</w:t>
      </w:r>
      <w:r w:rsidR="00EE628E" w:rsidRPr="00F01B6A">
        <w:rPr>
          <w:rFonts w:ascii="Times New Roman" w:eastAsia="宋体"/>
          <w:b w:val="0"/>
          <w:bCs w:val="0"/>
          <w:color w:val="000000"/>
          <w:kern w:val="0"/>
          <w:sz w:val="24"/>
        </w:rPr>
        <w:t>种植藤本植物</w:t>
      </w:r>
      <w:r w:rsidR="00F3069F">
        <w:rPr>
          <w:rFonts w:ascii="宋体" w:cs="宋体" w:hint="eastAsia"/>
          <w:color w:val="000000"/>
          <w:kern w:val="0"/>
          <w:sz w:val="21"/>
          <w:szCs w:val="21"/>
        </w:rPr>
        <w:t>****</w:t>
      </w:r>
      <w:r w:rsidR="00EE628E" w:rsidRPr="00F01B6A">
        <w:rPr>
          <w:rFonts w:ascii="Times New Roman" w:eastAsia="宋体"/>
          <w:b w:val="0"/>
          <w:bCs w:val="0"/>
          <w:color w:val="000000"/>
          <w:kern w:val="0"/>
          <w:sz w:val="24"/>
        </w:rPr>
        <w:t>株</w:t>
      </w:r>
      <w:r w:rsidR="00EE628E" w:rsidRPr="00F01B6A">
        <w:rPr>
          <w:rFonts w:ascii="Times New Roman" w:eastAsia="宋体" w:hint="eastAsia"/>
          <w:b w:val="0"/>
          <w:bCs w:val="0"/>
          <w:color w:val="000000"/>
          <w:kern w:val="0"/>
          <w:sz w:val="24"/>
        </w:rPr>
        <w:t>。采场台阶</w:t>
      </w:r>
      <w:r w:rsidR="00EE628E" w:rsidRPr="00F01B6A">
        <w:rPr>
          <w:rFonts w:ascii="Times New Roman" w:eastAsia="宋体"/>
          <w:b w:val="0"/>
          <w:bCs w:val="0"/>
          <w:color w:val="000000"/>
          <w:kern w:val="0"/>
          <w:sz w:val="24"/>
        </w:rPr>
        <w:t>及边坡修复设计</w:t>
      </w:r>
      <w:r w:rsidR="00EE628E" w:rsidRPr="00F01B6A">
        <w:rPr>
          <w:rFonts w:ascii="Times New Roman" w:eastAsia="宋体" w:hint="eastAsia"/>
          <w:b w:val="0"/>
          <w:bCs w:val="0"/>
          <w:color w:val="000000"/>
          <w:kern w:val="0"/>
          <w:sz w:val="24"/>
        </w:rPr>
        <w:t>见</w:t>
      </w:r>
      <w:r w:rsidR="00EE628E" w:rsidRPr="00F01B6A">
        <w:rPr>
          <w:rFonts w:ascii="Times New Roman" w:eastAsia="宋体"/>
          <w:b w:val="0"/>
          <w:bCs w:val="0"/>
          <w:color w:val="000000"/>
          <w:kern w:val="0"/>
          <w:sz w:val="24"/>
        </w:rPr>
        <w:t>图</w:t>
      </w:r>
      <w:r w:rsidR="00EE628E" w:rsidRPr="00F01B6A">
        <w:rPr>
          <w:rFonts w:ascii="Times New Roman" w:eastAsia="宋体" w:hint="eastAsia"/>
          <w:b w:val="0"/>
          <w:bCs w:val="0"/>
          <w:color w:val="000000"/>
          <w:kern w:val="0"/>
          <w:sz w:val="24"/>
        </w:rPr>
        <w:t>4-5</w:t>
      </w:r>
      <w:r w:rsidR="00EE628E" w:rsidRPr="00F01B6A">
        <w:rPr>
          <w:rFonts w:ascii="Times New Roman" w:eastAsia="宋体" w:hint="eastAsia"/>
          <w:b w:val="0"/>
          <w:bCs w:val="0"/>
          <w:color w:val="000000"/>
          <w:kern w:val="0"/>
          <w:sz w:val="24"/>
        </w:rPr>
        <w:t>。</w:t>
      </w:r>
    </w:p>
    <w:p w:rsidR="005C4DA3" w:rsidRDefault="00601221">
      <w:pPr>
        <w:adjustRightInd w:val="0"/>
        <w:snapToGrid w:val="0"/>
        <w:spacing w:line="360" w:lineRule="auto"/>
        <w:ind w:firstLine="480"/>
        <w:rPr>
          <w:color w:val="000000"/>
          <w:kern w:val="0"/>
        </w:rPr>
      </w:pPr>
      <w:r w:rsidRPr="00F01B6A">
        <w:rPr>
          <w:rFonts w:hint="eastAsia"/>
          <w:color w:val="000000"/>
          <w:kern w:val="0"/>
        </w:rPr>
        <w:t>6</w:t>
      </w:r>
      <w:r w:rsidR="00125C37" w:rsidRPr="00F01B6A">
        <w:rPr>
          <w:rFonts w:hint="eastAsia"/>
          <w:color w:val="000000"/>
          <w:kern w:val="0"/>
        </w:rPr>
        <w:t>）坡面进行危岩清理：</w:t>
      </w:r>
      <w:r w:rsidR="00125C37" w:rsidRPr="00F01B6A">
        <w:rPr>
          <w:rFonts w:hint="eastAsia"/>
          <w:color w:val="000000"/>
        </w:rPr>
        <w:t>由于采场</w:t>
      </w:r>
      <w:r w:rsidR="00621F0D">
        <w:rPr>
          <w:rFonts w:hint="eastAsia"/>
          <w:color w:val="000000"/>
        </w:rPr>
        <w:t>终了边坡斜坡陡，</w:t>
      </w:r>
      <w:r w:rsidR="00125C37" w:rsidRPr="00F01B6A">
        <w:rPr>
          <w:rFonts w:hint="eastAsia"/>
          <w:color w:val="000000"/>
        </w:rPr>
        <w:t>不利于直接覆土和植</w:t>
      </w:r>
      <w:r w:rsidR="00125C37">
        <w:rPr>
          <w:rFonts w:hint="eastAsia"/>
          <w:color w:val="000000"/>
        </w:rPr>
        <w:t>树种草，本次对边坡进行复垦时，先需对斜坡危岩进行清理，斜坡面积为</w:t>
      </w:r>
      <w:r w:rsidR="00EA018E">
        <w:rPr>
          <w:rFonts w:hint="eastAsia"/>
          <w:kern w:val="0"/>
          <w:sz w:val="21"/>
          <w:szCs w:val="21"/>
        </w:rPr>
        <w:t>***</w:t>
      </w:r>
      <w:r w:rsidR="00125C37">
        <w:rPr>
          <w:rFonts w:hint="eastAsia"/>
          <w:color w:val="000000"/>
        </w:rPr>
        <w:t>h</w:t>
      </w:r>
      <w:r w:rsidR="00125C37">
        <w:rPr>
          <w:color w:val="000000"/>
        </w:rPr>
        <w:t>m</w:t>
      </w:r>
      <w:r w:rsidR="00125C37">
        <w:rPr>
          <w:color w:val="000000"/>
          <w:vertAlign w:val="superscript"/>
        </w:rPr>
        <w:t>2</w:t>
      </w:r>
      <w:r w:rsidR="00125C37">
        <w:rPr>
          <w:rFonts w:hint="eastAsia"/>
          <w:color w:val="000000"/>
        </w:rPr>
        <w:t>，</w:t>
      </w:r>
      <w:r w:rsidR="00125C37">
        <w:rPr>
          <w:rFonts w:hint="eastAsia"/>
          <w:color w:val="000000"/>
          <w:kern w:val="0"/>
        </w:rPr>
        <w:t>危岩体积按斜坡平均厚度</w:t>
      </w:r>
      <w:r w:rsidR="00125C37">
        <w:rPr>
          <w:rFonts w:hint="eastAsia"/>
          <w:color w:val="000000"/>
          <w:kern w:val="0"/>
        </w:rPr>
        <w:t>0.1m</w:t>
      </w:r>
      <w:r w:rsidR="00125C37">
        <w:rPr>
          <w:rFonts w:hint="eastAsia"/>
          <w:color w:val="000000"/>
          <w:kern w:val="0"/>
        </w:rPr>
        <w:t>计算，共需要清理危岩</w:t>
      </w:r>
      <w:r w:rsidR="00EA018E">
        <w:rPr>
          <w:rFonts w:hint="eastAsia"/>
          <w:kern w:val="0"/>
          <w:sz w:val="21"/>
          <w:szCs w:val="21"/>
        </w:rPr>
        <w:t>***</w:t>
      </w:r>
      <w:r w:rsidR="00125C37">
        <w:rPr>
          <w:rFonts w:hint="eastAsia"/>
          <w:color w:val="000000"/>
        </w:rPr>
        <w:t>m</w:t>
      </w:r>
      <w:r w:rsidR="00125C37">
        <w:rPr>
          <w:rFonts w:hint="eastAsia"/>
          <w:color w:val="000000"/>
          <w:vertAlign w:val="superscript"/>
        </w:rPr>
        <w:t>3</w:t>
      </w:r>
      <w:r w:rsidR="00125C37">
        <w:rPr>
          <w:rFonts w:hint="eastAsia"/>
          <w:color w:val="000000"/>
        </w:rPr>
        <w:t>，</w:t>
      </w:r>
      <w:r w:rsidR="00125C37">
        <w:rPr>
          <w:rFonts w:hint="eastAsia"/>
          <w:color w:val="000000"/>
          <w:kern w:val="0"/>
        </w:rPr>
        <w:t>必要时采取锚固、格构等加固措施。</w:t>
      </w:r>
    </w:p>
    <w:p w:rsidR="005C4DA3" w:rsidRDefault="00125C37">
      <w:pPr>
        <w:spacing w:line="360" w:lineRule="auto"/>
        <w:ind w:firstLine="480"/>
        <w:jc w:val="left"/>
      </w:pPr>
      <w:r>
        <w:rPr>
          <w:rFonts w:hint="eastAsia"/>
          <w:color w:val="000000"/>
          <w:kern w:val="0"/>
        </w:rPr>
        <w:t>7</w:t>
      </w:r>
      <w:r>
        <w:rPr>
          <w:rFonts w:hint="eastAsia"/>
          <w:color w:val="000000"/>
          <w:kern w:val="0"/>
        </w:rPr>
        <w:t>）高陡边坡顶部开采边界外围每隔</w:t>
      </w:r>
      <w:r>
        <w:rPr>
          <w:rFonts w:hint="eastAsia"/>
          <w:color w:val="000000"/>
          <w:kern w:val="0"/>
        </w:rPr>
        <w:t xml:space="preserve"> 50m </w:t>
      </w:r>
      <w:r>
        <w:rPr>
          <w:rFonts w:hint="eastAsia"/>
          <w:color w:val="000000"/>
          <w:kern w:val="0"/>
        </w:rPr>
        <w:t>设立安全警示牌，外围</w:t>
      </w:r>
      <w:r w:rsidR="00F07AD8">
        <w:rPr>
          <w:rFonts w:hint="eastAsia"/>
          <w:color w:val="000000"/>
          <w:kern w:val="0"/>
        </w:rPr>
        <w:t>长度约</w:t>
      </w:r>
      <w:r w:rsidR="00F07AD8">
        <w:rPr>
          <w:rFonts w:hint="eastAsia"/>
          <w:color w:val="000000"/>
          <w:kern w:val="0"/>
        </w:rPr>
        <w:t>800m</w:t>
      </w:r>
      <w:r w:rsidR="00F07AD8">
        <w:rPr>
          <w:rFonts w:hint="eastAsia"/>
          <w:color w:val="000000"/>
          <w:kern w:val="0"/>
        </w:rPr>
        <w:t>，</w:t>
      </w:r>
      <w:r>
        <w:rPr>
          <w:rFonts w:hint="eastAsia"/>
          <w:color w:val="000000"/>
          <w:kern w:val="0"/>
        </w:rPr>
        <w:t>共设置</w:t>
      </w:r>
      <w:r w:rsidR="00F07AD8">
        <w:rPr>
          <w:rFonts w:hint="eastAsia"/>
          <w:color w:val="000000"/>
          <w:kern w:val="0"/>
        </w:rPr>
        <w:t>16</w:t>
      </w:r>
      <w:r>
        <w:rPr>
          <w:rFonts w:hint="eastAsia"/>
          <w:color w:val="000000"/>
          <w:kern w:val="0"/>
        </w:rPr>
        <w:t>个警示牌。</w:t>
      </w:r>
    </w:p>
    <w:p w:rsidR="005C4DA3" w:rsidRDefault="005C4DA3">
      <w:pPr>
        <w:adjustRightInd w:val="0"/>
        <w:snapToGrid w:val="0"/>
        <w:spacing w:line="360" w:lineRule="auto"/>
        <w:ind w:leftChars="-1" w:left="-1" w:firstLineChars="0" w:hanging="1"/>
        <w:jc w:val="center"/>
        <w:rPr>
          <w:color w:val="4472C4"/>
        </w:rPr>
      </w:pPr>
    </w:p>
    <w:p w:rsidR="005C4DA3" w:rsidRDefault="00125C37">
      <w:pPr>
        <w:spacing w:line="240" w:lineRule="auto"/>
        <w:ind w:firstLineChars="0" w:firstLine="0"/>
        <w:jc w:val="center"/>
        <w:rPr>
          <w:rFonts w:ascii="黑体" w:eastAsia="黑体" w:hAnsi="黑体"/>
          <w:bCs/>
          <w:szCs w:val="20"/>
        </w:rPr>
      </w:pPr>
      <w:r>
        <w:rPr>
          <w:rFonts w:ascii="黑体" w:eastAsia="黑体" w:hAnsi="黑体" w:hint="eastAsia"/>
          <w:bCs/>
          <w:szCs w:val="20"/>
        </w:rPr>
        <w:t>图</w:t>
      </w:r>
      <w:r>
        <w:rPr>
          <w:rFonts w:ascii="黑体" w:eastAsia="黑体" w:hAnsi="黑体"/>
          <w:bCs/>
          <w:szCs w:val="20"/>
        </w:rPr>
        <w:t>4</w:t>
      </w:r>
      <w:r>
        <w:rPr>
          <w:rFonts w:ascii="黑体" w:eastAsia="黑体" w:hAnsi="黑体" w:hint="eastAsia"/>
          <w:bCs/>
          <w:szCs w:val="20"/>
        </w:rPr>
        <w:t>-</w:t>
      </w:r>
      <w:r w:rsidR="000B4984">
        <w:rPr>
          <w:rFonts w:ascii="黑体" w:eastAsia="黑体" w:hAnsi="黑体" w:hint="eastAsia"/>
          <w:bCs/>
          <w:szCs w:val="20"/>
        </w:rPr>
        <w:t>3</w:t>
      </w:r>
      <w:r>
        <w:rPr>
          <w:rFonts w:ascii="黑体" w:eastAsia="黑体" w:hAnsi="黑体"/>
          <w:bCs/>
          <w:szCs w:val="20"/>
        </w:rPr>
        <w:t xml:space="preserve">   </w:t>
      </w:r>
      <w:r>
        <w:rPr>
          <w:rFonts w:ascii="黑体" w:eastAsia="黑体" w:hAnsi="黑体" w:hint="eastAsia"/>
          <w:bCs/>
          <w:szCs w:val="20"/>
        </w:rPr>
        <w:t xml:space="preserve"> </w:t>
      </w:r>
      <w:r w:rsidRPr="000B4984">
        <w:rPr>
          <w:rFonts w:ascii="黑体" w:eastAsia="黑体" w:hAnsi="黑体" w:hint="eastAsia"/>
          <w:bCs/>
          <w:szCs w:val="20"/>
        </w:rPr>
        <w:t>采场台阶</w:t>
      </w:r>
      <w:r w:rsidRPr="000B4984">
        <w:rPr>
          <w:rFonts w:ascii="黑体" w:eastAsia="黑体" w:hAnsi="黑体"/>
          <w:bCs/>
          <w:szCs w:val="20"/>
        </w:rPr>
        <w:t>及边坡修复断面</w:t>
      </w:r>
      <w:r w:rsidRPr="000B4984">
        <w:rPr>
          <w:rFonts w:ascii="黑体" w:eastAsia="黑体" w:hAnsi="黑体" w:hint="eastAsia"/>
          <w:bCs/>
          <w:szCs w:val="20"/>
        </w:rPr>
        <w:t>示意</w:t>
      </w:r>
      <w:r w:rsidRPr="000B4984">
        <w:rPr>
          <w:rFonts w:ascii="黑体" w:eastAsia="黑体" w:hAnsi="黑体"/>
          <w:bCs/>
          <w:szCs w:val="20"/>
        </w:rPr>
        <w:t>图</w:t>
      </w:r>
    </w:p>
    <w:p w:rsidR="005C4DA3" w:rsidRDefault="00125C37">
      <w:pPr>
        <w:kinsoku w:val="0"/>
        <w:overflowPunct w:val="0"/>
        <w:autoSpaceDE w:val="0"/>
        <w:autoSpaceDN w:val="0"/>
        <w:adjustRightInd w:val="0"/>
        <w:spacing w:line="240" w:lineRule="auto"/>
        <w:ind w:firstLineChars="0" w:firstLine="0"/>
        <w:jc w:val="center"/>
        <w:rPr>
          <w:rFonts w:ascii="黑体" w:eastAsia="黑体" w:hAnsi="黑体" w:cs="宋体"/>
          <w:kern w:val="0"/>
        </w:rPr>
      </w:pPr>
      <w:r>
        <w:rPr>
          <w:rFonts w:ascii="黑体" w:eastAsia="黑体" w:hAnsi="黑体" w:cs="宋体" w:hint="eastAsia"/>
          <w:kern w:val="0"/>
        </w:rPr>
        <w:t>表4-1</w:t>
      </w:r>
      <w:r w:rsidR="000B4984">
        <w:rPr>
          <w:rFonts w:ascii="黑体" w:eastAsia="黑体" w:hAnsi="黑体" w:cs="宋体" w:hint="eastAsia"/>
          <w:kern w:val="0"/>
        </w:rPr>
        <w:t>2</w:t>
      </w:r>
      <w:r>
        <w:rPr>
          <w:rFonts w:ascii="黑体" w:eastAsia="黑体" w:hAnsi="黑体" w:cs="宋体"/>
          <w:kern w:val="0"/>
        </w:rPr>
        <w:t xml:space="preserve">  </w:t>
      </w:r>
      <w:r>
        <w:rPr>
          <w:rFonts w:ascii="黑体" w:eastAsia="黑体" w:hAnsi="黑体" w:cs="宋体" w:hint="eastAsia"/>
          <w:kern w:val="0"/>
        </w:rPr>
        <w:t>采场各平台信息统计表</w:t>
      </w:r>
    </w:p>
    <w:tbl>
      <w:tblPr>
        <w:tblW w:w="8377" w:type="dxa"/>
        <w:tblInd w:w="95" w:type="dxa"/>
        <w:tblLayout w:type="fixed"/>
        <w:tblLook w:val="04A0" w:firstRow="1" w:lastRow="0" w:firstColumn="1" w:lastColumn="0" w:noHBand="0" w:noVBand="1"/>
      </w:tblPr>
      <w:tblGrid>
        <w:gridCol w:w="1160"/>
        <w:gridCol w:w="1260"/>
        <w:gridCol w:w="1137"/>
        <w:gridCol w:w="1134"/>
        <w:gridCol w:w="1134"/>
        <w:gridCol w:w="1134"/>
        <w:gridCol w:w="1418"/>
      </w:tblGrid>
      <w:tr w:rsidR="00F07AD8" w:rsidRPr="00F07AD8" w:rsidTr="00F07AD8">
        <w:trPr>
          <w:trHeight w:val="624"/>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D8" w:rsidRPr="00F07AD8" w:rsidRDefault="00F07AD8" w:rsidP="00F07AD8">
            <w:pPr>
              <w:widowControl/>
              <w:spacing w:line="240" w:lineRule="auto"/>
              <w:ind w:firstLineChars="0" w:firstLine="0"/>
              <w:rPr>
                <w:rFonts w:ascii="仿宋" w:eastAsia="仿宋" w:hAnsi="仿宋" w:cs="宋体"/>
                <w:color w:val="000000"/>
                <w:kern w:val="0"/>
              </w:rPr>
            </w:pPr>
            <w:r w:rsidRPr="00F07AD8">
              <w:rPr>
                <w:rFonts w:ascii="仿宋" w:eastAsia="仿宋" w:hAnsi="仿宋" w:cs="宋体" w:hint="eastAsia"/>
                <w:color w:val="000000"/>
                <w:kern w:val="0"/>
              </w:rPr>
              <w:t>台  阶</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07AD8" w:rsidRPr="00F07AD8" w:rsidRDefault="00F07AD8" w:rsidP="00F07AD8">
            <w:pPr>
              <w:widowControl/>
              <w:spacing w:line="240" w:lineRule="auto"/>
              <w:ind w:firstLineChars="0" w:firstLine="0"/>
              <w:jc w:val="center"/>
              <w:rPr>
                <w:rFonts w:ascii="仿宋" w:eastAsia="仿宋" w:hAnsi="仿宋" w:cs="宋体"/>
                <w:color w:val="000000"/>
                <w:kern w:val="0"/>
              </w:rPr>
            </w:pPr>
            <w:r w:rsidRPr="00F07AD8">
              <w:rPr>
                <w:rFonts w:ascii="仿宋" w:eastAsia="仿宋" w:hAnsi="仿宋" w:cs="宋体" w:hint="eastAsia"/>
                <w:color w:val="000000"/>
                <w:kern w:val="0"/>
              </w:rPr>
              <w:t>类型</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F07AD8" w:rsidRPr="00F07AD8" w:rsidRDefault="00F07AD8"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长度</w:t>
            </w:r>
            <w:r w:rsidRPr="00F07AD8">
              <w:rPr>
                <w:rFonts w:ascii="宋体" w:hAnsi="宋体" w:cs="宋体" w:hint="eastAsia"/>
                <w:color w:val="000000"/>
                <w:kern w:val="0"/>
                <w:sz w:val="22"/>
                <w:szCs w:val="22"/>
              </w:rPr>
              <w:br/>
              <w:t>（m）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7AD8" w:rsidRPr="00F07AD8" w:rsidRDefault="00F07AD8"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斜坡高度</w:t>
            </w:r>
            <w:r w:rsidRPr="00F07AD8">
              <w:rPr>
                <w:rFonts w:ascii="宋体" w:hAnsi="宋体" w:cs="宋体" w:hint="eastAsia"/>
                <w:color w:val="000000"/>
                <w:kern w:val="0"/>
                <w:sz w:val="22"/>
                <w:szCs w:val="22"/>
              </w:rPr>
              <w:br/>
              <w:t>（m）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7AD8" w:rsidRPr="00F07AD8" w:rsidRDefault="00F07AD8"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斜坡面积</w:t>
            </w:r>
            <w:r w:rsidRPr="00F07AD8">
              <w:rPr>
                <w:rFonts w:ascii="宋体" w:hAnsi="宋体" w:cs="宋体" w:hint="eastAsia"/>
                <w:color w:val="000000"/>
                <w:kern w:val="0"/>
                <w:sz w:val="22"/>
                <w:szCs w:val="22"/>
              </w:rPr>
              <w:br/>
              <w:t>(m</w:t>
            </w:r>
            <w:r w:rsidRPr="00F07AD8">
              <w:rPr>
                <w:rFonts w:ascii="宋体" w:hAnsi="宋体" w:cs="宋体" w:hint="eastAsia"/>
                <w:color w:val="000000"/>
                <w:kern w:val="0"/>
                <w:sz w:val="22"/>
                <w:szCs w:val="22"/>
                <w:vertAlign w:val="superscript"/>
              </w:rPr>
              <w:t>2</w:t>
            </w:r>
            <w:r w:rsidRPr="00F07AD8">
              <w:rPr>
                <w:rFonts w:ascii="宋体" w:hAnsi="宋体" w:cs="宋体" w:hint="eastAsia"/>
                <w:color w:val="000000"/>
                <w:kern w:val="0"/>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7AD8" w:rsidRPr="00F07AD8" w:rsidRDefault="00F07AD8"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平台宽度</w:t>
            </w:r>
            <w:r w:rsidRPr="00F07AD8">
              <w:rPr>
                <w:rFonts w:ascii="宋体" w:hAnsi="宋体" w:cs="宋体" w:hint="eastAsia"/>
                <w:color w:val="000000"/>
                <w:kern w:val="0"/>
                <w:sz w:val="22"/>
                <w:szCs w:val="22"/>
              </w:rPr>
              <w:br/>
              <w:t>（m）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07AD8" w:rsidRPr="00F07AD8" w:rsidRDefault="00F07AD8"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平台面积</w:t>
            </w:r>
            <w:r w:rsidRPr="00F07AD8">
              <w:rPr>
                <w:rFonts w:ascii="宋体" w:hAnsi="宋体" w:cs="宋体" w:hint="eastAsia"/>
                <w:color w:val="000000"/>
                <w:kern w:val="0"/>
                <w:sz w:val="22"/>
                <w:szCs w:val="22"/>
              </w:rPr>
              <w:br/>
              <w:t>(m</w:t>
            </w:r>
            <w:r w:rsidRPr="00F07AD8">
              <w:rPr>
                <w:rFonts w:ascii="宋体" w:hAnsi="宋体" w:cs="宋体" w:hint="eastAsia"/>
                <w:color w:val="000000"/>
                <w:kern w:val="0"/>
                <w:sz w:val="22"/>
                <w:szCs w:val="22"/>
                <w:vertAlign w:val="superscript"/>
              </w:rPr>
              <w:t>2</w:t>
            </w:r>
            <w:r w:rsidRPr="00F07AD8">
              <w:rPr>
                <w:rFonts w:ascii="宋体" w:hAnsi="宋体" w:cs="宋体" w:hint="eastAsia"/>
                <w:color w:val="000000"/>
                <w:kern w:val="0"/>
                <w:sz w:val="22"/>
                <w:szCs w:val="22"/>
              </w:rPr>
              <w:t>)</w:t>
            </w:r>
          </w:p>
        </w:tc>
      </w:tr>
      <w:tr w:rsidR="00F3069F" w:rsidRPr="00F07AD8" w:rsidTr="00BF3BCB">
        <w:trPr>
          <w:trHeight w:val="288"/>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325m</w:t>
            </w:r>
          </w:p>
        </w:tc>
        <w:tc>
          <w:tcPr>
            <w:tcW w:w="1260"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安全平台</w:t>
            </w:r>
          </w:p>
        </w:tc>
        <w:tc>
          <w:tcPr>
            <w:tcW w:w="1137"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3559B7">
              <w:rPr>
                <w:rFonts w:ascii="宋体" w:cs="宋体" w:hint="eastAsia"/>
                <w:color w:val="000000"/>
                <w:kern w:val="0"/>
                <w:sz w:val="21"/>
                <w:szCs w:val="21"/>
              </w:rPr>
              <w:t>****</w:t>
            </w:r>
          </w:p>
        </w:tc>
        <w:tc>
          <w:tcPr>
            <w:tcW w:w="113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CE1AE9">
              <w:rPr>
                <w:rFonts w:ascii="宋体"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840</w:t>
            </w:r>
          </w:p>
        </w:tc>
      </w:tr>
      <w:tr w:rsidR="00F3069F" w:rsidRPr="00F07AD8" w:rsidTr="00BF3BCB">
        <w:trPr>
          <w:trHeight w:val="288"/>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310m</w:t>
            </w:r>
          </w:p>
        </w:tc>
        <w:tc>
          <w:tcPr>
            <w:tcW w:w="1260"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清扫平台</w:t>
            </w:r>
          </w:p>
        </w:tc>
        <w:tc>
          <w:tcPr>
            <w:tcW w:w="1137"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220</w:t>
            </w:r>
          </w:p>
        </w:tc>
        <w:tc>
          <w:tcPr>
            <w:tcW w:w="1134"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3559B7">
              <w:rPr>
                <w:rFonts w:ascii="宋体" w:cs="宋体" w:hint="eastAsia"/>
                <w:color w:val="000000"/>
                <w:kern w:val="0"/>
                <w:sz w:val="21"/>
                <w:szCs w:val="21"/>
              </w:rPr>
              <w:t>****</w:t>
            </w:r>
          </w:p>
        </w:tc>
        <w:tc>
          <w:tcPr>
            <w:tcW w:w="113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CE1AE9">
              <w:rPr>
                <w:rFonts w:ascii="宋体"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1760</w:t>
            </w:r>
          </w:p>
        </w:tc>
      </w:tr>
      <w:tr w:rsidR="00F3069F" w:rsidRPr="00F07AD8" w:rsidTr="00BF3BCB">
        <w:trPr>
          <w:trHeight w:val="288"/>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295m</w:t>
            </w:r>
          </w:p>
        </w:tc>
        <w:tc>
          <w:tcPr>
            <w:tcW w:w="1260"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安全平台</w:t>
            </w:r>
          </w:p>
        </w:tc>
        <w:tc>
          <w:tcPr>
            <w:tcW w:w="1137"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278</w:t>
            </w:r>
          </w:p>
        </w:tc>
        <w:tc>
          <w:tcPr>
            <w:tcW w:w="1134"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3559B7">
              <w:rPr>
                <w:rFonts w:ascii="宋体" w:cs="宋体" w:hint="eastAsia"/>
                <w:color w:val="000000"/>
                <w:kern w:val="0"/>
                <w:sz w:val="21"/>
                <w:szCs w:val="21"/>
              </w:rPr>
              <w:t>****</w:t>
            </w:r>
          </w:p>
        </w:tc>
        <w:tc>
          <w:tcPr>
            <w:tcW w:w="113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CE1AE9">
              <w:rPr>
                <w:rFonts w:ascii="宋体"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1668</w:t>
            </w:r>
          </w:p>
        </w:tc>
      </w:tr>
      <w:tr w:rsidR="00F3069F" w:rsidRPr="00F07AD8" w:rsidTr="00BF3BCB">
        <w:trPr>
          <w:trHeight w:val="288"/>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280m</w:t>
            </w:r>
          </w:p>
        </w:tc>
        <w:tc>
          <w:tcPr>
            <w:tcW w:w="1260"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安全平台</w:t>
            </w:r>
          </w:p>
        </w:tc>
        <w:tc>
          <w:tcPr>
            <w:tcW w:w="1137"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324</w:t>
            </w:r>
          </w:p>
        </w:tc>
        <w:tc>
          <w:tcPr>
            <w:tcW w:w="1134"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3559B7">
              <w:rPr>
                <w:rFonts w:ascii="宋体" w:cs="宋体" w:hint="eastAsia"/>
                <w:color w:val="000000"/>
                <w:kern w:val="0"/>
                <w:sz w:val="21"/>
                <w:szCs w:val="21"/>
              </w:rPr>
              <w:t>****</w:t>
            </w:r>
          </w:p>
        </w:tc>
        <w:tc>
          <w:tcPr>
            <w:tcW w:w="113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CE1AE9">
              <w:rPr>
                <w:rFonts w:ascii="宋体"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1944</w:t>
            </w:r>
          </w:p>
        </w:tc>
      </w:tr>
      <w:tr w:rsidR="00F3069F" w:rsidRPr="00F07AD8" w:rsidTr="00BF3BCB">
        <w:trPr>
          <w:trHeight w:val="288"/>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265m</w:t>
            </w:r>
          </w:p>
        </w:tc>
        <w:tc>
          <w:tcPr>
            <w:tcW w:w="1260"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清扫平台</w:t>
            </w:r>
          </w:p>
        </w:tc>
        <w:tc>
          <w:tcPr>
            <w:tcW w:w="1137"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340</w:t>
            </w:r>
          </w:p>
        </w:tc>
        <w:tc>
          <w:tcPr>
            <w:tcW w:w="1134"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3559B7">
              <w:rPr>
                <w:rFonts w:ascii="宋体" w:cs="宋体" w:hint="eastAsia"/>
                <w:color w:val="000000"/>
                <w:kern w:val="0"/>
                <w:sz w:val="21"/>
                <w:szCs w:val="21"/>
              </w:rPr>
              <w:t>****</w:t>
            </w:r>
          </w:p>
        </w:tc>
        <w:tc>
          <w:tcPr>
            <w:tcW w:w="113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CE1AE9">
              <w:rPr>
                <w:rFonts w:ascii="宋体"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2720</w:t>
            </w:r>
          </w:p>
        </w:tc>
      </w:tr>
      <w:tr w:rsidR="00F3069F" w:rsidRPr="00F07AD8" w:rsidTr="00BF3BCB">
        <w:trPr>
          <w:trHeight w:val="288"/>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250m</w:t>
            </w:r>
          </w:p>
        </w:tc>
        <w:tc>
          <w:tcPr>
            <w:tcW w:w="1260"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安全平台</w:t>
            </w:r>
          </w:p>
        </w:tc>
        <w:tc>
          <w:tcPr>
            <w:tcW w:w="1137"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376</w:t>
            </w:r>
          </w:p>
        </w:tc>
        <w:tc>
          <w:tcPr>
            <w:tcW w:w="1134"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3559B7">
              <w:rPr>
                <w:rFonts w:ascii="宋体" w:cs="宋体" w:hint="eastAsia"/>
                <w:color w:val="000000"/>
                <w:kern w:val="0"/>
                <w:sz w:val="21"/>
                <w:szCs w:val="21"/>
              </w:rPr>
              <w:t>****</w:t>
            </w:r>
          </w:p>
        </w:tc>
        <w:tc>
          <w:tcPr>
            <w:tcW w:w="113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CE1AE9">
              <w:rPr>
                <w:rFonts w:ascii="宋体"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2256</w:t>
            </w:r>
          </w:p>
        </w:tc>
      </w:tr>
      <w:tr w:rsidR="00F3069F" w:rsidRPr="00F07AD8" w:rsidTr="00BF3BCB">
        <w:trPr>
          <w:trHeight w:val="288"/>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235m</w:t>
            </w:r>
          </w:p>
        </w:tc>
        <w:tc>
          <w:tcPr>
            <w:tcW w:w="1260"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安全平台</w:t>
            </w:r>
          </w:p>
        </w:tc>
        <w:tc>
          <w:tcPr>
            <w:tcW w:w="1137"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456</w:t>
            </w:r>
          </w:p>
        </w:tc>
        <w:tc>
          <w:tcPr>
            <w:tcW w:w="1134"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3559B7">
              <w:rPr>
                <w:rFonts w:ascii="宋体" w:cs="宋体" w:hint="eastAsia"/>
                <w:color w:val="000000"/>
                <w:kern w:val="0"/>
                <w:sz w:val="21"/>
                <w:szCs w:val="21"/>
              </w:rPr>
              <w:t>****</w:t>
            </w:r>
          </w:p>
        </w:tc>
        <w:tc>
          <w:tcPr>
            <w:tcW w:w="113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CE1AE9">
              <w:rPr>
                <w:rFonts w:ascii="宋体"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2736</w:t>
            </w:r>
          </w:p>
        </w:tc>
      </w:tr>
      <w:tr w:rsidR="00F3069F" w:rsidRPr="00F07AD8" w:rsidTr="00BF3BCB">
        <w:trPr>
          <w:trHeight w:val="288"/>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220m</w:t>
            </w:r>
          </w:p>
        </w:tc>
        <w:tc>
          <w:tcPr>
            <w:tcW w:w="1260"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清扫平台</w:t>
            </w:r>
          </w:p>
        </w:tc>
        <w:tc>
          <w:tcPr>
            <w:tcW w:w="1137"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455</w:t>
            </w:r>
          </w:p>
        </w:tc>
        <w:tc>
          <w:tcPr>
            <w:tcW w:w="1134"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3559B7">
              <w:rPr>
                <w:rFonts w:ascii="宋体" w:cs="宋体" w:hint="eastAsia"/>
                <w:color w:val="000000"/>
                <w:kern w:val="0"/>
                <w:sz w:val="21"/>
                <w:szCs w:val="21"/>
              </w:rPr>
              <w:t>****</w:t>
            </w:r>
          </w:p>
        </w:tc>
        <w:tc>
          <w:tcPr>
            <w:tcW w:w="113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CE1AE9">
              <w:rPr>
                <w:rFonts w:ascii="宋体"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3640</w:t>
            </w:r>
          </w:p>
        </w:tc>
      </w:tr>
      <w:tr w:rsidR="00F3069F" w:rsidRPr="00F07AD8" w:rsidTr="00BF3BCB">
        <w:trPr>
          <w:trHeight w:val="288"/>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205m</w:t>
            </w:r>
          </w:p>
        </w:tc>
        <w:tc>
          <w:tcPr>
            <w:tcW w:w="1260"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安全平台</w:t>
            </w:r>
          </w:p>
        </w:tc>
        <w:tc>
          <w:tcPr>
            <w:tcW w:w="1137"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463</w:t>
            </w:r>
          </w:p>
        </w:tc>
        <w:tc>
          <w:tcPr>
            <w:tcW w:w="1134"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3559B7">
              <w:rPr>
                <w:rFonts w:ascii="宋体" w:cs="宋体" w:hint="eastAsia"/>
                <w:color w:val="000000"/>
                <w:kern w:val="0"/>
                <w:sz w:val="21"/>
                <w:szCs w:val="21"/>
              </w:rPr>
              <w:t>****</w:t>
            </w:r>
          </w:p>
        </w:tc>
        <w:tc>
          <w:tcPr>
            <w:tcW w:w="113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CE1AE9">
              <w:rPr>
                <w:rFonts w:ascii="宋体"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2778</w:t>
            </w:r>
          </w:p>
        </w:tc>
      </w:tr>
      <w:tr w:rsidR="00F3069F" w:rsidRPr="00F07AD8" w:rsidTr="00BF3BCB">
        <w:trPr>
          <w:trHeight w:val="288"/>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190m</w:t>
            </w:r>
          </w:p>
        </w:tc>
        <w:tc>
          <w:tcPr>
            <w:tcW w:w="1260"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底盘</w:t>
            </w:r>
          </w:p>
        </w:tc>
        <w:tc>
          <w:tcPr>
            <w:tcW w:w="1137"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451</w:t>
            </w:r>
          </w:p>
        </w:tc>
        <w:tc>
          <w:tcPr>
            <w:tcW w:w="1134"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3559B7">
              <w:rPr>
                <w:rFonts w:ascii="宋体" w:cs="宋体" w:hint="eastAsia"/>
                <w:color w:val="000000"/>
                <w:kern w:val="0"/>
                <w:sz w:val="21"/>
                <w:szCs w:val="21"/>
              </w:rPr>
              <w:t>****</w:t>
            </w:r>
          </w:p>
        </w:tc>
        <w:tc>
          <w:tcPr>
            <w:tcW w:w="2552" w:type="dxa"/>
            <w:gridSpan w:val="2"/>
            <w:tcBorders>
              <w:top w:val="single" w:sz="4" w:space="0" w:color="auto"/>
              <w:left w:val="nil"/>
              <w:bottom w:val="single" w:sz="4" w:space="0" w:color="auto"/>
              <w:right w:val="single" w:sz="4" w:space="0" w:color="auto"/>
            </w:tcBorders>
            <w:shd w:val="clear" w:color="auto" w:fill="auto"/>
            <w:noWrap/>
            <w:hideMark/>
          </w:tcPr>
          <w:p w:rsidR="00F3069F" w:rsidRDefault="00F3069F" w:rsidP="00F3069F">
            <w:pPr>
              <w:ind w:firstLine="420"/>
            </w:pPr>
            <w:r w:rsidRPr="00CE1AE9">
              <w:rPr>
                <w:rFonts w:ascii="宋体" w:cs="宋体" w:hint="eastAsia"/>
                <w:color w:val="000000"/>
                <w:kern w:val="0"/>
                <w:sz w:val="21"/>
                <w:szCs w:val="21"/>
              </w:rPr>
              <w:t>****</w:t>
            </w:r>
          </w:p>
        </w:tc>
      </w:tr>
      <w:tr w:rsidR="00F3069F" w:rsidRPr="00F07AD8" w:rsidTr="00BF3BCB">
        <w:trPr>
          <w:trHeight w:val="288"/>
        </w:trPr>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lastRenderedPageBreak/>
              <w:t>合计</w:t>
            </w:r>
          </w:p>
        </w:tc>
        <w:tc>
          <w:tcPr>
            <w:tcW w:w="1137"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3503</w:t>
            </w:r>
          </w:p>
        </w:tc>
        <w:tc>
          <w:tcPr>
            <w:tcW w:w="1134"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3069F" w:rsidRPr="00F07AD8" w:rsidRDefault="00F3069F" w:rsidP="00F07AD8">
            <w:pPr>
              <w:widowControl/>
              <w:spacing w:line="240" w:lineRule="auto"/>
              <w:ind w:firstLineChars="0" w:firstLine="0"/>
              <w:jc w:val="center"/>
              <w:rPr>
                <w:rFonts w:ascii="宋体" w:hAnsi="宋体" w:cs="宋体"/>
                <w:color w:val="000000"/>
                <w:kern w:val="0"/>
                <w:sz w:val="22"/>
                <w:szCs w:val="22"/>
              </w:rPr>
            </w:pPr>
            <w:r w:rsidRPr="00F07AD8">
              <w:rPr>
                <w:rFonts w:ascii="宋体" w:hAnsi="宋体" w:cs="宋体" w:hint="eastAsia"/>
                <w:color w:val="000000"/>
                <w:kern w:val="0"/>
                <w:sz w:val="22"/>
                <w:szCs w:val="22"/>
              </w:rPr>
              <w:t>52545</w:t>
            </w:r>
          </w:p>
        </w:tc>
        <w:tc>
          <w:tcPr>
            <w:tcW w:w="113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3559B7">
              <w:rPr>
                <w:rFonts w:ascii="宋体"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CE1AE9">
              <w:rPr>
                <w:rFonts w:ascii="宋体" w:cs="宋体" w:hint="eastAsia"/>
                <w:color w:val="000000"/>
                <w:kern w:val="0"/>
                <w:sz w:val="21"/>
                <w:szCs w:val="21"/>
              </w:rPr>
              <w:t>****</w:t>
            </w:r>
          </w:p>
        </w:tc>
      </w:tr>
    </w:tbl>
    <w:p w:rsidR="00F07AD8" w:rsidRDefault="00F07AD8">
      <w:pPr>
        <w:kinsoku w:val="0"/>
        <w:overflowPunct w:val="0"/>
        <w:autoSpaceDE w:val="0"/>
        <w:autoSpaceDN w:val="0"/>
        <w:adjustRightInd w:val="0"/>
        <w:spacing w:line="240" w:lineRule="auto"/>
        <w:ind w:firstLineChars="0" w:firstLine="0"/>
        <w:jc w:val="center"/>
        <w:rPr>
          <w:rFonts w:ascii="黑体" w:eastAsia="黑体" w:hAnsi="黑体" w:cs="宋体"/>
          <w:kern w:val="0"/>
        </w:rPr>
      </w:pPr>
    </w:p>
    <w:p w:rsidR="00AA5A9C" w:rsidRDefault="00AA5A9C">
      <w:pPr>
        <w:kinsoku w:val="0"/>
        <w:overflowPunct w:val="0"/>
        <w:autoSpaceDE w:val="0"/>
        <w:autoSpaceDN w:val="0"/>
        <w:adjustRightInd w:val="0"/>
        <w:spacing w:line="240" w:lineRule="auto"/>
        <w:ind w:firstLineChars="0" w:firstLine="0"/>
        <w:jc w:val="center"/>
        <w:rPr>
          <w:rFonts w:ascii="黑体" w:eastAsia="黑体" w:hAnsi="黑体" w:cs="宋体"/>
          <w:kern w:val="0"/>
        </w:rPr>
      </w:pPr>
    </w:p>
    <w:p w:rsidR="00AA5A9C" w:rsidRDefault="00AA5A9C">
      <w:pPr>
        <w:kinsoku w:val="0"/>
        <w:overflowPunct w:val="0"/>
        <w:autoSpaceDE w:val="0"/>
        <w:autoSpaceDN w:val="0"/>
        <w:adjustRightInd w:val="0"/>
        <w:spacing w:line="240" w:lineRule="auto"/>
        <w:ind w:firstLineChars="0" w:firstLine="0"/>
        <w:jc w:val="center"/>
        <w:rPr>
          <w:rFonts w:ascii="黑体" w:eastAsia="黑体" w:hAnsi="黑体" w:cs="宋体"/>
          <w:kern w:val="0"/>
        </w:rPr>
      </w:pPr>
    </w:p>
    <w:p w:rsidR="00AA5A9C" w:rsidRDefault="00AA5A9C">
      <w:pPr>
        <w:kinsoku w:val="0"/>
        <w:overflowPunct w:val="0"/>
        <w:autoSpaceDE w:val="0"/>
        <w:autoSpaceDN w:val="0"/>
        <w:adjustRightInd w:val="0"/>
        <w:spacing w:line="240" w:lineRule="auto"/>
        <w:ind w:firstLineChars="0" w:firstLine="0"/>
        <w:jc w:val="center"/>
        <w:rPr>
          <w:rFonts w:ascii="黑体" w:eastAsia="黑体" w:hAnsi="黑体" w:cs="宋体"/>
          <w:kern w:val="0"/>
        </w:rPr>
      </w:pPr>
    </w:p>
    <w:p w:rsidR="005C4DA3" w:rsidRDefault="00125C37">
      <w:pPr>
        <w:kinsoku w:val="0"/>
        <w:overflowPunct w:val="0"/>
        <w:autoSpaceDE w:val="0"/>
        <w:autoSpaceDN w:val="0"/>
        <w:adjustRightInd w:val="0"/>
        <w:spacing w:line="240" w:lineRule="auto"/>
        <w:ind w:firstLineChars="0" w:firstLine="0"/>
        <w:jc w:val="center"/>
        <w:rPr>
          <w:rFonts w:ascii="黑体" w:eastAsia="黑体" w:hAnsi="黑体" w:cs="宋体"/>
          <w:kern w:val="0"/>
        </w:rPr>
      </w:pPr>
      <w:r>
        <w:rPr>
          <w:rFonts w:ascii="黑体" w:eastAsia="黑体" w:hAnsi="黑体" w:cs="宋体" w:hint="eastAsia"/>
          <w:kern w:val="0"/>
        </w:rPr>
        <w:t>表</w:t>
      </w:r>
      <w:r>
        <w:rPr>
          <w:rFonts w:ascii="黑体" w:eastAsia="黑体" w:hAnsi="黑体" w:cs="宋体"/>
          <w:kern w:val="0"/>
        </w:rPr>
        <w:t xml:space="preserve"> 4-</w:t>
      </w:r>
      <w:r>
        <w:rPr>
          <w:rFonts w:ascii="黑体" w:eastAsia="黑体" w:hAnsi="黑体" w:cs="宋体" w:hint="eastAsia"/>
          <w:kern w:val="0"/>
        </w:rPr>
        <w:t>1</w:t>
      </w:r>
      <w:r w:rsidR="000B4984">
        <w:rPr>
          <w:rFonts w:ascii="黑体" w:eastAsia="黑体" w:hAnsi="黑体" w:cs="宋体" w:hint="eastAsia"/>
          <w:kern w:val="0"/>
        </w:rPr>
        <w:t>3</w:t>
      </w:r>
      <w:r>
        <w:rPr>
          <w:rFonts w:ascii="黑体" w:eastAsia="黑体" w:hAnsi="黑体" w:cs="宋体" w:hint="eastAsia"/>
          <w:kern w:val="0"/>
        </w:rPr>
        <w:t xml:space="preserve"> </w:t>
      </w:r>
      <w:r>
        <w:rPr>
          <w:rFonts w:ascii="黑体" w:eastAsia="黑体" w:hAnsi="黑体" w:cs="宋体"/>
          <w:kern w:val="0"/>
        </w:rPr>
        <w:t xml:space="preserve"> </w:t>
      </w:r>
      <w:r>
        <w:rPr>
          <w:rFonts w:ascii="黑体" w:eastAsia="黑体" w:hAnsi="黑体" w:cs="宋体"/>
          <w:kern w:val="0"/>
        </w:rPr>
        <w:tab/>
      </w:r>
      <w:r>
        <w:rPr>
          <w:rFonts w:ascii="黑体" w:eastAsia="黑体" w:hAnsi="黑体" w:cs="宋体" w:hint="eastAsia"/>
          <w:kern w:val="0"/>
        </w:rPr>
        <w:t>开采平台复垦工程量测算</w:t>
      </w:r>
    </w:p>
    <w:p w:rsidR="005C4DA3" w:rsidRDefault="005C4DA3">
      <w:pPr>
        <w:kinsoku w:val="0"/>
        <w:overflowPunct w:val="0"/>
        <w:autoSpaceDE w:val="0"/>
        <w:autoSpaceDN w:val="0"/>
        <w:adjustRightInd w:val="0"/>
        <w:spacing w:before="4" w:line="240" w:lineRule="auto"/>
        <w:ind w:firstLineChars="0" w:firstLine="0"/>
        <w:jc w:val="left"/>
        <w:rPr>
          <w:rFonts w:ascii="宋体" w:cs="宋体"/>
          <w:b/>
          <w:bCs/>
          <w:color w:val="000000"/>
          <w:kern w:val="0"/>
          <w:sz w:val="8"/>
          <w:szCs w:val="8"/>
        </w:rPr>
      </w:pPr>
    </w:p>
    <w:tbl>
      <w:tblPr>
        <w:tblW w:w="10485" w:type="dxa"/>
        <w:jc w:val="center"/>
        <w:tblLayout w:type="fixed"/>
        <w:tblCellMar>
          <w:left w:w="0" w:type="dxa"/>
          <w:right w:w="0" w:type="dxa"/>
        </w:tblCellMar>
        <w:tblLook w:val="04A0" w:firstRow="1" w:lastRow="0" w:firstColumn="1" w:lastColumn="0" w:noHBand="0" w:noVBand="1"/>
      </w:tblPr>
      <w:tblGrid>
        <w:gridCol w:w="972"/>
        <w:gridCol w:w="709"/>
        <w:gridCol w:w="992"/>
        <w:gridCol w:w="808"/>
        <w:gridCol w:w="851"/>
        <w:gridCol w:w="850"/>
        <w:gridCol w:w="851"/>
        <w:gridCol w:w="850"/>
        <w:gridCol w:w="709"/>
        <w:gridCol w:w="709"/>
        <w:gridCol w:w="709"/>
        <w:gridCol w:w="1475"/>
      </w:tblGrid>
      <w:tr w:rsidR="00E6136E" w:rsidRPr="00DE6A6E" w:rsidTr="00E6136E">
        <w:trPr>
          <w:trHeight w:hRule="exact" w:val="861"/>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E6136E" w:rsidRPr="00DE6A6E" w:rsidRDefault="00E6136E" w:rsidP="00CC414A">
            <w:pPr>
              <w:kinsoku w:val="0"/>
              <w:overflowPunct w:val="0"/>
              <w:autoSpaceDE w:val="0"/>
              <w:autoSpaceDN w:val="0"/>
              <w:adjustRightInd w:val="0"/>
              <w:spacing w:line="240" w:lineRule="auto"/>
              <w:ind w:firstLineChars="0" w:firstLine="0"/>
              <w:jc w:val="center"/>
              <w:rPr>
                <w:rFonts w:eastAsia="等线"/>
                <w:color w:val="000000"/>
                <w:kern w:val="0"/>
              </w:rPr>
            </w:pPr>
            <w:r w:rsidRPr="00DE6A6E">
              <w:rPr>
                <w:rFonts w:ascii="宋体" w:cs="宋体" w:hint="eastAsia"/>
                <w:color w:val="000000"/>
                <w:spacing w:val="-1"/>
                <w:kern w:val="0"/>
                <w:sz w:val="21"/>
                <w:szCs w:val="21"/>
              </w:rPr>
              <w:t>复垦单元</w:t>
            </w:r>
          </w:p>
        </w:tc>
        <w:tc>
          <w:tcPr>
            <w:tcW w:w="709" w:type="dxa"/>
            <w:tcBorders>
              <w:top w:val="single" w:sz="4" w:space="0" w:color="000000"/>
              <w:left w:val="single" w:sz="4" w:space="0" w:color="000000"/>
              <w:bottom w:val="single" w:sz="4" w:space="0" w:color="000000"/>
              <w:right w:val="single" w:sz="4" w:space="0" w:color="000000"/>
            </w:tcBorders>
            <w:vAlign w:val="center"/>
          </w:tcPr>
          <w:p w:rsidR="00E6136E" w:rsidRPr="00DE6A6E" w:rsidRDefault="00E6136E">
            <w:pPr>
              <w:kinsoku w:val="0"/>
              <w:overflowPunct w:val="0"/>
              <w:autoSpaceDE w:val="0"/>
              <w:autoSpaceDN w:val="0"/>
              <w:adjustRightInd w:val="0"/>
              <w:spacing w:line="240" w:lineRule="auto"/>
              <w:ind w:firstLineChars="0" w:firstLine="0"/>
              <w:jc w:val="center"/>
              <w:rPr>
                <w:rFonts w:ascii="宋体" w:cs="宋体"/>
                <w:color w:val="000000"/>
                <w:spacing w:val="-1"/>
                <w:kern w:val="0"/>
                <w:sz w:val="21"/>
                <w:szCs w:val="21"/>
              </w:rPr>
            </w:pPr>
            <w:r w:rsidRPr="00DE6A6E">
              <w:rPr>
                <w:rFonts w:ascii="宋体" w:cs="宋体" w:hint="eastAsia"/>
                <w:color w:val="000000"/>
                <w:spacing w:val="-1"/>
                <w:kern w:val="0"/>
                <w:sz w:val="21"/>
                <w:szCs w:val="21"/>
              </w:rPr>
              <w:t>面积</w:t>
            </w:r>
          </w:p>
          <w:p w:rsidR="00E6136E" w:rsidRPr="00DE6A6E" w:rsidRDefault="00E6136E">
            <w:pPr>
              <w:kinsoku w:val="0"/>
              <w:overflowPunct w:val="0"/>
              <w:autoSpaceDE w:val="0"/>
              <w:autoSpaceDN w:val="0"/>
              <w:adjustRightInd w:val="0"/>
              <w:spacing w:line="240" w:lineRule="auto"/>
              <w:ind w:firstLineChars="0" w:firstLine="0"/>
              <w:jc w:val="center"/>
              <w:rPr>
                <w:rFonts w:ascii="宋体" w:cs="宋体"/>
                <w:color w:val="000000"/>
                <w:spacing w:val="-1"/>
                <w:kern w:val="0"/>
                <w:sz w:val="21"/>
                <w:szCs w:val="21"/>
              </w:rPr>
            </w:pPr>
            <w:r w:rsidRPr="00DE6A6E">
              <w:rPr>
                <w:rFonts w:ascii="宋体" w:cs="宋体" w:hint="eastAsia"/>
                <w:color w:val="000000"/>
                <w:spacing w:val="-1"/>
                <w:kern w:val="0"/>
                <w:sz w:val="21"/>
                <w:szCs w:val="21"/>
              </w:rPr>
              <w:t>（m</w:t>
            </w:r>
            <w:r w:rsidRPr="00DE6A6E">
              <w:rPr>
                <w:rFonts w:ascii="宋体" w:cs="宋体" w:hint="eastAsia"/>
                <w:color w:val="000000"/>
                <w:spacing w:val="-1"/>
                <w:kern w:val="0"/>
                <w:sz w:val="21"/>
                <w:szCs w:val="21"/>
                <w:vertAlign w:val="superscript"/>
              </w:rPr>
              <w:t>2</w:t>
            </w:r>
            <w:r w:rsidRPr="00DE6A6E">
              <w:rPr>
                <w:rFonts w:ascii="宋体" w:cs="宋体" w:hint="eastAsia"/>
                <w:color w:val="000000"/>
                <w:spacing w:val="-1"/>
                <w:kern w:val="0"/>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rsidR="00E6136E" w:rsidRPr="00DE6A6E" w:rsidRDefault="00E6136E">
            <w:pPr>
              <w:kinsoku w:val="0"/>
              <w:overflowPunct w:val="0"/>
              <w:autoSpaceDE w:val="0"/>
              <w:autoSpaceDN w:val="0"/>
              <w:adjustRightInd w:val="0"/>
              <w:spacing w:before="96" w:line="240" w:lineRule="auto"/>
              <w:ind w:right="5" w:firstLineChars="0" w:firstLine="0"/>
              <w:jc w:val="center"/>
              <w:rPr>
                <w:rFonts w:ascii="宋体" w:cs="宋体"/>
                <w:color w:val="000000"/>
                <w:spacing w:val="-1"/>
                <w:kern w:val="0"/>
                <w:sz w:val="21"/>
                <w:szCs w:val="21"/>
              </w:rPr>
            </w:pPr>
            <w:r w:rsidRPr="00DE6A6E">
              <w:rPr>
                <w:rFonts w:ascii="宋体" w:cs="宋体" w:hint="eastAsia"/>
                <w:color w:val="000000"/>
                <w:spacing w:val="-1"/>
                <w:kern w:val="0"/>
                <w:sz w:val="21"/>
                <w:szCs w:val="21"/>
              </w:rPr>
              <w:t>平台长度</w:t>
            </w:r>
          </w:p>
          <w:p w:rsidR="00E6136E" w:rsidRPr="00DE6A6E" w:rsidRDefault="00E6136E">
            <w:pPr>
              <w:kinsoku w:val="0"/>
              <w:overflowPunct w:val="0"/>
              <w:autoSpaceDE w:val="0"/>
              <w:autoSpaceDN w:val="0"/>
              <w:adjustRightInd w:val="0"/>
              <w:spacing w:before="96" w:line="240" w:lineRule="auto"/>
              <w:ind w:right="5" w:firstLineChars="0" w:firstLine="0"/>
              <w:jc w:val="center"/>
              <w:rPr>
                <w:rFonts w:ascii="宋体" w:cs="宋体"/>
                <w:color w:val="000000"/>
                <w:spacing w:val="-1"/>
                <w:kern w:val="0"/>
                <w:sz w:val="21"/>
                <w:szCs w:val="21"/>
              </w:rPr>
            </w:pPr>
            <w:r w:rsidRPr="00DE6A6E">
              <w:rPr>
                <w:rFonts w:ascii="宋体" w:cs="宋体" w:hint="eastAsia"/>
                <w:color w:val="000000"/>
                <w:spacing w:val="-1"/>
                <w:kern w:val="0"/>
                <w:sz w:val="21"/>
                <w:szCs w:val="21"/>
              </w:rPr>
              <w:t>（m）</w:t>
            </w:r>
          </w:p>
        </w:tc>
        <w:tc>
          <w:tcPr>
            <w:tcW w:w="808" w:type="dxa"/>
            <w:tcBorders>
              <w:top w:val="single" w:sz="4" w:space="0" w:color="000000"/>
              <w:left w:val="single" w:sz="4" w:space="0" w:color="000000"/>
              <w:bottom w:val="single" w:sz="4" w:space="0" w:color="000000"/>
              <w:right w:val="single" w:sz="4" w:space="0" w:color="000000"/>
            </w:tcBorders>
          </w:tcPr>
          <w:p w:rsidR="00E6136E" w:rsidRPr="00DE6A6E" w:rsidRDefault="00E6136E">
            <w:pPr>
              <w:kinsoku w:val="0"/>
              <w:overflowPunct w:val="0"/>
              <w:autoSpaceDE w:val="0"/>
              <w:autoSpaceDN w:val="0"/>
              <w:adjustRightInd w:val="0"/>
              <w:spacing w:before="96" w:line="240" w:lineRule="auto"/>
              <w:ind w:right="5" w:firstLineChars="0" w:firstLine="0"/>
              <w:jc w:val="center"/>
              <w:rPr>
                <w:rFonts w:ascii="宋体" w:cs="宋体"/>
                <w:color w:val="000000"/>
                <w:spacing w:val="-1"/>
                <w:kern w:val="0"/>
                <w:sz w:val="21"/>
                <w:szCs w:val="21"/>
              </w:rPr>
            </w:pPr>
            <w:r w:rsidRPr="00DE6A6E">
              <w:rPr>
                <w:rFonts w:ascii="宋体" w:cs="宋体" w:hint="eastAsia"/>
                <w:color w:val="000000"/>
                <w:spacing w:val="-1"/>
                <w:kern w:val="0"/>
                <w:sz w:val="21"/>
                <w:szCs w:val="21"/>
              </w:rPr>
              <w:t>清危岩</w:t>
            </w:r>
          </w:p>
          <w:p w:rsidR="00E6136E" w:rsidRPr="00DE6A6E" w:rsidRDefault="00E6136E">
            <w:pPr>
              <w:kinsoku w:val="0"/>
              <w:overflowPunct w:val="0"/>
              <w:autoSpaceDE w:val="0"/>
              <w:autoSpaceDN w:val="0"/>
              <w:adjustRightInd w:val="0"/>
              <w:spacing w:before="96" w:line="240" w:lineRule="auto"/>
              <w:ind w:right="5" w:firstLineChars="0" w:firstLine="0"/>
              <w:jc w:val="center"/>
              <w:rPr>
                <w:rFonts w:ascii="宋体" w:cs="宋体"/>
                <w:color w:val="000000"/>
                <w:spacing w:val="-1"/>
                <w:kern w:val="0"/>
                <w:sz w:val="21"/>
                <w:szCs w:val="21"/>
              </w:rPr>
            </w:pPr>
            <w:r w:rsidRPr="00DE6A6E">
              <w:rPr>
                <w:rFonts w:ascii="宋体" w:cs="宋体" w:hint="eastAsia"/>
                <w:color w:val="000000"/>
                <w:spacing w:val="-1"/>
                <w:kern w:val="0"/>
                <w:sz w:val="21"/>
                <w:szCs w:val="21"/>
              </w:rPr>
              <w:t>（m</w:t>
            </w:r>
            <w:r w:rsidRPr="00DE6A6E">
              <w:rPr>
                <w:rFonts w:ascii="宋体" w:cs="宋体" w:hint="eastAsia"/>
                <w:color w:val="000000"/>
                <w:spacing w:val="-1"/>
                <w:kern w:val="0"/>
                <w:sz w:val="21"/>
                <w:szCs w:val="21"/>
                <w:vertAlign w:val="superscript"/>
              </w:rPr>
              <w:t>3</w:t>
            </w:r>
            <w:r w:rsidRPr="00DE6A6E">
              <w:rPr>
                <w:rFonts w:ascii="宋体" w:cs="宋体" w:hint="eastAsia"/>
                <w:color w:val="000000"/>
                <w:spacing w:val="-1"/>
                <w:kern w:val="0"/>
                <w:sz w:val="2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6136E" w:rsidRPr="00DE6A6E" w:rsidRDefault="00E6136E">
            <w:pPr>
              <w:kinsoku w:val="0"/>
              <w:overflowPunct w:val="0"/>
              <w:autoSpaceDE w:val="0"/>
              <w:autoSpaceDN w:val="0"/>
              <w:adjustRightInd w:val="0"/>
              <w:spacing w:before="96" w:line="240" w:lineRule="auto"/>
              <w:ind w:right="5" w:firstLineChars="0" w:firstLine="0"/>
              <w:jc w:val="center"/>
              <w:rPr>
                <w:rFonts w:ascii="宋体" w:cs="宋体"/>
                <w:color w:val="000000"/>
                <w:spacing w:val="-1"/>
                <w:kern w:val="0"/>
                <w:sz w:val="21"/>
                <w:szCs w:val="21"/>
              </w:rPr>
            </w:pPr>
            <w:r w:rsidRPr="00DE6A6E">
              <w:rPr>
                <w:rFonts w:ascii="宋体" w:cs="宋体" w:hint="eastAsia"/>
                <w:color w:val="000000"/>
                <w:spacing w:val="-1"/>
                <w:kern w:val="0"/>
                <w:sz w:val="21"/>
                <w:szCs w:val="21"/>
              </w:rPr>
              <w:t>乔木</w:t>
            </w:r>
          </w:p>
          <w:p w:rsidR="00E6136E" w:rsidRPr="00DE6A6E" w:rsidRDefault="00E6136E">
            <w:pPr>
              <w:kinsoku w:val="0"/>
              <w:overflowPunct w:val="0"/>
              <w:autoSpaceDE w:val="0"/>
              <w:autoSpaceDN w:val="0"/>
              <w:adjustRightInd w:val="0"/>
              <w:spacing w:before="96" w:line="240" w:lineRule="auto"/>
              <w:ind w:right="5" w:firstLineChars="0" w:firstLine="0"/>
              <w:jc w:val="center"/>
              <w:rPr>
                <w:rFonts w:eastAsia="等线"/>
                <w:color w:val="000000"/>
                <w:kern w:val="0"/>
              </w:rPr>
            </w:pPr>
            <w:r w:rsidRPr="00DE6A6E">
              <w:rPr>
                <w:rFonts w:ascii="宋体" w:cs="宋体" w:hint="eastAsia"/>
                <w:color w:val="000000"/>
                <w:spacing w:val="-1"/>
                <w:kern w:val="0"/>
                <w:sz w:val="21"/>
                <w:szCs w:val="21"/>
              </w:rPr>
              <w:t>（株）</w:t>
            </w:r>
          </w:p>
        </w:tc>
        <w:tc>
          <w:tcPr>
            <w:tcW w:w="850" w:type="dxa"/>
            <w:tcBorders>
              <w:top w:val="single" w:sz="4" w:space="0" w:color="000000"/>
              <w:left w:val="single" w:sz="4" w:space="0" w:color="000000"/>
              <w:bottom w:val="single" w:sz="4" w:space="0" w:color="000000"/>
              <w:right w:val="single" w:sz="4" w:space="0" w:color="000000"/>
            </w:tcBorders>
            <w:vAlign w:val="center"/>
          </w:tcPr>
          <w:p w:rsidR="00E6136E" w:rsidRPr="00DE6A6E" w:rsidRDefault="00E6136E">
            <w:pPr>
              <w:kinsoku w:val="0"/>
              <w:overflowPunct w:val="0"/>
              <w:autoSpaceDE w:val="0"/>
              <w:autoSpaceDN w:val="0"/>
              <w:adjustRightInd w:val="0"/>
              <w:spacing w:before="96" w:line="240" w:lineRule="auto"/>
              <w:ind w:right="5" w:firstLineChars="0" w:firstLine="0"/>
              <w:jc w:val="center"/>
              <w:rPr>
                <w:rFonts w:ascii="宋体" w:cs="宋体"/>
                <w:color w:val="000000"/>
                <w:spacing w:val="-1"/>
                <w:kern w:val="0"/>
                <w:sz w:val="21"/>
                <w:szCs w:val="21"/>
              </w:rPr>
            </w:pPr>
            <w:r w:rsidRPr="00DE6A6E">
              <w:rPr>
                <w:rFonts w:ascii="宋体" w:cs="宋体" w:hint="eastAsia"/>
                <w:color w:val="000000"/>
                <w:spacing w:val="-1"/>
                <w:kern w:val="0"/>
                <w:sz w:val="21"/>
                <w:szCs w:val="21"/>
              </w:rPr>
              <w:t>灌木</w:t>
            </w:r>
          </w:p>
          <w:p w:rsidR="00E6136E" w:rsidRPr="00DE6A6E" w:rsidRDefault="00E6136E">
            <w:pPr>
              <w:kinsoku w:val="0"/>
              <w:overflowPunct w:val="0"/>
              <w:autoSpaceDE w:val="0"/>
              <w:autoSpaceDN w:val="0"/>
              <w:adjustRightInd w:val="0"/>
              <w:spacing w:before="96" w:line="240" w:lineRule="auto"/>
              <w:ind w:right="5" w:firstLineChars="0" w:firstLine="0"/>
              <w:jc w:val="center"/>
              <w:rPr>
                <w:rFonts w:eastAsia="等线"/>
                <w:color w:val="000000"/>
                <w:kern w:val="0"/>
              </w:rPr>
            </w:pPr>
            <w:r w:rsidRPr="00DE6A6E">
              <w:rPr>
                <w:rFonts w:ascii="宋体" w:cs="宋体" w:hint="eastAsia"/>
                <w:color w:val="000000"/>
                <w:spacing w:val="-1"/>
                <w:kern w:val="0"/>
                <w:sz w:val="21"/>
                <w:szCs w:val="21"/>
              </w:rPr>
              <w:t>（</w:t>
            </w:r>
            <w:r w:rsidRPr="00DE6A6E">
              <w:rPr>
                <w:rFonts w:ascii="宋体" w:cs="宋体"/>
                <w:color w:val="000000"/>
                <w:spacing w:val="-1"/>
                <w:kern w:val="0"/>
                <w:sz w:val="21"/>
                <w:szCs w:val="21"/>
              </w:rPr>
              <w:t>株</w:t>
            </w:r>
            <w:r w:rsidRPr="00DE6A6E">
              <w:rPr>
                <w:rFonts w:ascii="宋体" w:cs="宋体" w:hint="eastAsia"/>
                <w:color w:val="000000"/>
                <w:spacing w:val="-1"/>
                <w:kern w:val="0"/>
                <w:sz w:val="2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6136E" w:rsidRPr="00DE6A6E" w:rsidRDefault="00E6136E">
            <w:pPr>
              <w:kinsoku w:val="0"/>
              <w:overflowPunct w:val="0"/>
              <w:autoSpaceDE w:val="0"/>
              <w:autoSpaceDN w:val="0"/>
              <w:adjustRightInd w:val="0"/>
              <w:spacing w:line="240" w:lineRule="auto"/>
              <w:ind w:firstLineChars="0" w:firstLine="0"/>
              <w:jc w:val="center"/>
              <w:rPr>
                <w:rFonts w:ascii="宋体" w:cs="宋体"/>
                <w:color w:val="000000"/>
                <w:spacing w:val="-1"/>
                <w:kern w:val="0"/>
                <w:sz w:val="21"/>
                <w:szCs w:val="21"/>
              </w:rPr>
            </w:pPr>
            <w:r w:rsidRPr="00DE6A6E">
              <w:rPr>
                <w:rFonts w:ascii="宋体" w:cs="宋体" w:hint="eastAsia"/>
                <w:color w:val="000000"/>
                <w:spacing w:val="-1"/>
                <w:kern w:val="0"/>
                <w:sz w:val="21"/>
                <w:szCs w:val="21"/>
              </w:rPr>
              <w:t>爬山虎</w:t>
            </w:r>
          </w:p>
          <w:p w:rsidR="00E6136E" w:rsidRPr="00DE6A6E" w:rsidRDefault="00E6136E">
            <w:pPr>
              <w:kinsoku w:val="0"/>
              <w:overflowPunct w:val="0"/>
              <w:autoSpaceDE w:val="0"/>
              <w:autoSpaceDN w:val="0"/>
              <w:adjustRightInd w:val="0"/>
              <w:spacing w:line="240" w:lineRule="auto"/>
              <w:ind w:firstLineChars="0" w:firstLine="0"/>
              <w:jc w:val="center"/>
              <w:rPr>
                <w:rFonts w:ascii="宋体" w:cs="宋体"/>
                <w:color w:val="000000"/>
                <w:spacing w:val="-1"/>
                <w:kern w:val="0"/>
                <w:sz w:val="21"/>
                <w:szCs w:val="21"/>
              </w:rPr>
            </w:pPr>
            <w:r w:rsidRPr="00DE6A6E">
              <w:rPr>
                <w:rFonts w:ascii="宋体" w:cs="宋体" w:hint="eastAsia"/>
                <w:color w:val="000000"/>
                <w:spacing w:val="-1"/>
                <w:kern w:val="0"/>
                <w:sz w:val="21"/>
                <w:szCs w:val="21"/>
              </w:rPr>
              <w:t>（株）</w:t>
            </w:r>
          </w:p>
        </w:tc>
        <w:tc>
          <w:tcPr>
            <w:tcW w:w="850" w:type="dxa"/>
            <w:tcBorders>
              <w:top w:val="single" w:sz="4" w:space="0" w:color="000000"/>
              <w:left w:val="single" w:sz="4" w:space="0" w:color="000000"/>
              <w:bottom w:val="single" w:sz="4" w:space="0" w:color="000000"/>
              <w:right w:val="single" w:sz="4" w:space="0" w:color="000000"/>
            </w:tcBorders>
            <w:vAlign w:val="center"/>
          </w:tcPr>
          <w:p w:rsidR="00E6136E" w:rsidRPr="00DE6A6E" w:rsidRDefault="00E6136E" w:rsidP="00F07AD8">
            <w:pPr>
              <w:kinsoku w:val="0"/>
              <w:overflowPunct w:val="0"/>
              <w:autoSpaceDE w:val="0"/>
              <w:autoSpaceDN w:val="0"/>
              <w:adjustRightInd w:val="0"/>
              <w:spacing w:line="240" w:lineRule="auto"/>
              <w:ind w:firstLineChars="0" w:firstLine="0"/>
              <w:jc w:val="center"/>
              <w:rPr>
                <w:rFonts w:ascii="宋体" w:cs="宋体"/>
                <w:color w:val="000000"/>
                <w:spacing w:val="-1"/>
                <w:kern w:val="0"/>
                <w:sz w:val="21"/>
                <w:szCs w:val="21"/>
              </w:rPr>
            </w:pPr>
            <w:r>
              <w:rPr>
                <w:rFonts w:ascii="宋体" w:cs="宋体" w:hint="eastAsia"/>
                <w:color w:val="000000"/>
                <w:spacing w:val="-1"/>
                <w:kern w:val="0"/>
                <w:sz w:val="21"/>
                <w:szCs w:val="21"/>
              </w:rPr>
              <w:t>油麻藤</w:t>
            </w:r>
          </w:p>
          <w:p w:rsidR="00E6136E" w:rsidRPr="00DE6A6E" w:rsidRDefault="00E6136E" w:rsidP="00F07AD8">
            <w:pPr>
              <w:kinsoku w:val="0"/>
              <w:overflowPunct w:val="0"/>
              <w:autoSpaceDE w:val="0"/>
              <w:autoSpaceDN w:val="0"/>
              <w:adjustRightInd w:val="0"/>
              <w:spacing w:before="51" w:line="240" w:lineRule="auto"/>
              <w:ind w:firstLineChars="0" w:firstLine="0"/>
              <w:jc w:val="center"/>
              <w:rPr>
                <w:rFonts w:eastAsia="等线"/>
                <w:color w:val="000000"/>
                <w:kern w:val="0"/>
              </w:rPr>
            </w:pPr>
            <w:r w:rsidRPr="00DE6A6E">
              <w:rPr>
                <w:rFonts w:ascii="宋体" w:cs="宋体" w:hint="eastAsia"/>
                <w:color w:val="000000"/>
                <w:spacing w:val="-1"/>
                <w:kern w:val="0"/>
                <w:sz w:val="21"/>
                <w:szCs w:val="21"/>
              </w:rPr>
              <w:t>（株）</w:t>
            </w:r>
          </w:p>
        </w:tc>
        <w:tc>
          <w:tcPr>
            <w:tcW w:w="709" w:type="dxa"/>
            <w:tcBorders>
              <w:top w:val="single" w:sz="4" w:space="0" w:color="000000"/>
              <w:left w:val="single" w:sz="4" w:space="0" w:color="000000"/>
              <w:bottom w:val="single" w:sz="4" w:space="0" w:color="000000"/>
              <w:right w:val="single" w:sz="4" w:space="0" w:color="000000"/>
            </w:tcBorders>
            <w:vAlign w:val="center"/>
          </w:tcPr>
          <w:p w:rsidR="00E6136E" w:rsidRPr="00DE6A6E" w:rsidRDefault="00E6136E">
            <w:pPr>
              <w:kinsoku w:val="0"/>
              <w:overflowPunct w:val="0"/>
              <w:autoSpaceDE w:val="0"/>
              <w:autoSpaceDN w:val="0"/>
              <w:adjustRightInd w:val="0"/>
              <w:spacing w:before="51" w:line="240" w:lineRule="auto"/>
              <w:ind w:firstLineChars="0" w:firstLine="0"/>
              <w:jc w:val="center"/>
              <w:rPr>
                <w:rFonts w:ascii="宋体" w:cs="宋体"/>
                <w:color w:val="000000"/>
                <w:spacing w:val="-1"/>
                <w:kern w:val="0"/>
                <w:sz w:val="21"/>
                <w:szCs w:val="21"/>
              </w:rPr>
            </w:pPr>
            <w:r w:rsidRPr="00DE6A6E">
              <w:rPr>
                <w:rFonts w:ascii="宋体" w:cs="宋体" w:hint="eastAsia"/>
                <w:color w:val="000000"/>
                <w:spacing w:val="-1"/>
                <w:kern w:val="0"/>
                <w:sz w:val="21"/>
                <w:szCs w:val="21"/>
              </w:rPr>
              <w:t>覆土</w:t>
            </w:r>
          </w:p>
          <w:p w:rsidR="00E6136E" w:rsidRPr="00DE6A6E" w:rsidRDefault="00E6136E">
            <w:pPr>
              <w:kinsoku w:val="0"/>
              <w:overflowPunct w:val="0"/>
              <w:autoSpaceDE w:val="0"/>
              <w:autoSpaceDN w:val="0"/>
              <w:adjustRightInd w:val="0"/>
              <w:spacing w:before="51" w:line="240" w:lineRule="auto"/>
              <w:ind w:firstLineChars="0" w:firstLine="0"/>
              <w:jc w:val="center"/>
              <w:rPr>
                <w:rFonts w:eastAsia="等线"/>
                <w:color w:val="000000"/>
                <w:kern w:val="0"/>
              </w:rPr>
            </w:pPr>
            <w:r w:rsidRPr="00DE6A6E">
              <w:rPr>
                <w:rFonts w:ascii="宋体" w:cs="宋体" w:hint="eastAsia"/>
                <w:color w:val="000000"/>
                <w:spacing w:val="-1"/>
                <w:kern w:val="0"/>
                <w:sz w:val="21"/>
                <w:szCs w:val="21"/>
              </w:rPr>
              <w:t>（m</w:t>
            </w:r>
            <w:r w:rsidRPr="00DE6A6E">
              <w:rPr>
                <w:rFonts w:ascii="宋体" w:cs="宋体" w:hint="eastAsia"/>
                <w:color w:val="000000"/>
                <w:spacing w:val="-1"/>
                <w:kern w:val="0"/>
                <w:sz w:val="21"/>
                <w:szCs w:val="21"/>
                <w:vertAlign w:val="superscript"/>
              </w:rPr>
              <w:t>3</w:t>
            </w:r>
            <w:r w:rsidRPr="00DE6A6E">
              <w:rPr>
                <w:rFonts w:ascii="宋体" w:cs="宋体" w:hint="eastAsia"/>
                <w:color w:val="000000"/>
                <w:spacing w:val="-1"/>
                <w:kern w:val="0"/>
                <w:sz w:val="21"/>
                <w:szCs w:val="21"/>
              </w:rPr>
              <w:t>）</w:t>
            </w:r>
          </w:p>
        </w:tc>
        <w:tc>
          <w:tcPr>
            <w:tcW w:w="709" w:type="dxa"/>
            <w:tcBorders>
              <w:top w:val="single" w:sz="4" w:space="0" w:color="000000"/>
              <w:left w:val="single" w:sz="4" w:space="0" w:color="000000"/>
              <w:bottom w:val="single" w:sz="4" w:space="0" w:color="000000"/>
              <w:right w:val="single" w:sz="4" w:space="0" w:color="000000"/>
            </w:tcBorders>
          </w:tcPr>
          <w:p w:rsidR="00E6136E" w:rsidRDefault="00E6136E" w:rsidP="00DC49C4">
            <w:pPr>
              <w:kinsoku w:val="0"/>
              <w:overflowPunct w:val="0"/>
              <w:autoSpaceDE w:val="0"/>
              <w:autoSpaceDN w:val="0"/>
              <w:adjustRightInd w:val="0"/>
              <w:spacing w:before="51" w:line="240" w:lineRule="auto"/>
              <w:ind w:firstLineChars="0" w:firstLine="0"/>
              <w:jc w:val="center"/>
              <w:rPr>
                <w:rFonts w:ascii="宋体" w:cs="宋体"/>
                <w:color w:val="000000"/>
                <w:spacing w:val="-1"/>
                <w:kern w:val="0"/>
                <w:sz w:val="21"/>
                <w:szCs w:val="21"/>
              </w:rPr>
            </w:pPr>
            <w:r>
              <w:rPr>
                <w:rFonts w:ascii="宋体" w:cs="宋体" w:hint="eastAsia"/>
                <w:color w:val="000000"/>
                <w:spacing w:val="-1"/>
                <w:kern w:val="0"/>
                <w:sz w:val="21"/>
                <w:szCs w:val="21"/>
              </w:rPr>
              <w:t>生态袋</w:t>
            </w:r>
          </w:p>
          <w:p w:rsidR="00E6136E" w:rsidRPr="00DE6A6E" w:rsidRDefault="00E6136E" w:rsidP="00DC49C4">
            <w:pPr>
              <w:kinsoku w:val="0"/>
              <w:overflowPunct w:val="0"/>
              <w:autoSpaceDE w:val="0"/>
              <w:autoSpaceDN w:val="0"/>
              <w:adjustRightInd w:val="0"/>
              <w:spacing w:before="51" w:line="240" w:lineRule="auto"/>
              <w:ind w:firstLineChars="0" w:firstLine="0"/>
              <w:jc w:val="center"/>
              <w:rPr>
                <w:rFonts w:ascii="宋体" w:cs="宋体"/>
                <w:color w:val="000000"/>
                <w:spacing w:val="-1"/>
                <w:kern w:val="0"/>
                <w:sz w:val="21"/>
                <w:szCs w:val="21"/>
              </w:rPr>
            </w:pPr>
            <w:r>
              <w:rPr>
                <w:rFonts w:ascii="宋体" w:cs="宋体" w:hint="eastAsia"/>
                <w:color w:val="000000"/>
                <w:spacing w:val="-1"/>
                <w:kern w:val="0"/>
                <w:sz w:val="21"/>
                <w:szCs w:val="21"/>
              </w:rPr>
              <w:t>（个）</w:t>
            </w:r>
          </w:p>
        </w:tc>
        <w:tc>
          <w:tcPr>
            <w:tcW w:w="709" w:type="dxa"/>
            <w:tcBorders>
              <w:top w:val="single" w:sz="4" w:space="0" w:color="000000"/>
              <w:left w:val="single" w:sz="4" w:space="0" w:color="000000"/>
              <w:bottom w:val="single" w:sz="4" w:space="0" w:color="000000"/>
              <w:right w:val="single" w:sz="4" w:space="0" w:color="000000"/>
            </w:tcBorders>
            <w:vAlign w:val="center"/>
          </w:tcPr>
          <w:p w:rsidR="00E6136E" w:rsidRPr="00DE6A6E" w:rsidRDefault="00E6136E" w:rsidP="00DC49C4">
            <w:pPr>
              <w:kinsoku w:val="0"/>
              <w:overflowPunct w:val="0"/>
              <w:autoSpaceDE w:val="0"/>
              <w:autoSpaceDN w:val="0"/>
              <w:adjustRightInd w:val="0"/>
              <w:spacing w:before="51" w:line="240" w:lineRule="auto"/>
              <w:ind w:firstLineChars="0" w:firstLine="0"/>
              <w:jc w:val="center"/>
              <w:rPr>
                <w:rFonts w:ascii="宋体" w:cs="宋体"/>
                <w:color w:val="000000"/>
                <w:spacing w:val="-1"/>
                <w:kern w:val="0"/>
                <w:sz w:val="21"/>
                <w:szCs w:val="21"/>
              </w:rPr>
            </w:pPr>
            <w:r w:rsidRPr="00DE6A6E">
              <w:rPr>
                <w:rFonts w:ascii="宋体" w:cs="宋体" w:hint="eastAsia"/>
                <w:color w:val="000000"/>
                <w:spacing w:val="-1"/>
                <w:kern w:val="0"/>
                <w:sz w:val="21"/>
                <w:szCs w:val="21"/>
              </w:rPr>
              <w:t>培肥</w:t>
            </w:r>
          </w:p>
          <w:p w:rsidR="00E6136E" w:rsidRPr="00DE6A6E" w:rsidRDefault="00E6136E" w:rsidP="00DC49C4">
            <w:pPr>
              <w:kinsoku w:val="0"/>
              <w:overflowPunct w:val="0"/>
              <w:autoSpaceDE w:val="0"/>
              <w:autoSpaceDN w:val="0"/>
              <w:adjustRightInd w:val="0"/>
              <w:spacing w:before="51" w:line="240" w:lineRule="auto"/>
              <w:ind w:firstLineChars="0" w:firstLine="0"/>
              <w:jc w:val="center"/>
              <w:rPr>
                <w:rFonts w:eastAsia="等线"/>
                <w:color w:val="000000"/>
                <w:kern w:val="0"/>
              </w:rPr>
            </w:pPr>
            <w:r w:rsidRPr="00DE6A6E">
              <w:rPr>
                <w:rFonts w:ascii="宋体" w:cs="宋体" w:hint="eastAsia"/>
                <w:color w:val="000000"/>
                <w:spacing w:val="-1"/>
                <w:kern w:val="0"/>
                <w:sz w:val="21"/>
                <w:szCs w:val="21"/>
              </w:rPr>
              <w:t>（m</w:t>
            </w:r>
            <w:r w:rsidRPr="00DE6A6E">
              <w:rPr>
                <w:rFonts w:ascii="宋体" w:cs="宋体" w:hint="eastAsia"/>
                <w:color w:val="000000"/>
                <w:spacing w:val="-1"/>
                <w:kern w:val="0"/>
                <w:sz w:val="21"/>
                <w:szCs w:val="21"/>
                <w:vertAlign w:val="superscript"/>
              </w:rPr>
              <w:t>2</w:t>
            </w:r>
            <w:r w:rsidRPr="00DE6A6E">
              <w:rPr>
                <w:rFonts w:ascii="宋体" w:cs="宋体" w:hint="eastAsia"/>
                <w:color w:val="000000"/>
                <w:spacing w:val="-1"/>
                <w:kern w:val="0"/>
                <w:sz w:val="21"/>
                <w:szCs w:val="21"/>
              </w:rPr>
              <w:t>）</w:t>
            </w:r>
          </w:p>
        </w:tc>
        <w:tc>
          <w:tcPr>
            <w:tcW w:w="1475" w:type="dxa"/>
            <w:tcBorders>
              <w:top w:val="single" w:sz="4" w:space="0" w:color="000000"/>
              <w:left w:val="single" w:sz="4" w:space="0" w:color="000000"/>
              <w:bottom w:val="single" w:sz="4" w:space="0" w:color="000000"/>
              <w:right w:val="single" w:sz="4" w:space="0" w:color="000000"/>
            </w:tcBorders>
            <w:vAlign w:val="center"/>
          </w:tcPr>
          <w:p w:rsidR="00E6136E" w:rsidRPr="00DE6A6E" w:rsidRDefault="00E6136E">
            <w:pPr>
              <w:kinsoku w:val="0"/>
              <w:overflowPunct w:val="0"/>
              <w:autoSpaceDE w:val="0"/>
              <w:autoSpaceDN w:val="0"/>
              <w:adjustRightInd w:val="0"/>
              <w:spacing w:before="51" w:line="240" w:lineRule="auto"/>
              <w:ind w:left="167" w:firstLineChars="0" w:firstLine="0"/>
              <w:jc w:val="center"/>
              <w:rPr>
                <w:rFonts w:eastAsia="等线"/>
                <w:color w:val="000000"/>
                <w:kern w:val="0"/>
              </w:rPr>
            </w:pPr>
            <w:r w:rsidRPr="00DE6A6E">
              <w:rPr>
                <w:rFonts w:ascii="宋体" w:cs="宋体" w:hint="eastAsia"/>
                <w:color w:val="000000"/>
                <w:spacing w:val="-1"/>
                <w:kern w:val="0"/>
                <w:sz w:val="21"/>
                <w:szCs w:val="21"/>
              </w:rPr>
              <w:t>完成时间</w:t>
            </w:r>
          </w:p>
        </w:tc>
      </w:tr>
      <w:tr w:rsidR="00EA018E" w:rsidRPr="00DE6A6E" w:rsidTr="00B45290">
        <w:trPr>
          <w:trHeight w:hRule="exact" w:val="444"/>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EA018E" w:rsidRPr="00DE6A6E" w:rsidRDefault="00EA018E" w:rsidP="00CC414A">
            <w:pPr>
              <w:kinsoku w:val="0"/>
              <w:overflowPunct w:val="0"/>
              <w:autoSpaceDE w:val="0"/>
              <w:autoSpaceDN w:val="0"/>
              <w:adjustRightInd w:val="0"/>
              <w:spacing w:before="99" w:line="240" w:lineRule="auto"/>
              <w:ind w:firstLineChars="0" w:firstLine="0"/>
              <w:jc w:val="center"/>
              <w:rPr>
                <w:rFonts w:eastAsia="等线"/>
                <w:color w:val="000000"/>
                <w:kern w:val="0"/>
              </w:rPr>
            </w:pPr>
            <w:r w:rsidRPr="00DE6A6E">
              <w:rPr>
                <w:rFonts w:ascii="宋体" w:cs="宋体" w:hint="eastAsia"/>
                <w:color w:val="000000"/>
                <w:kern w:val="0"/>
                <w:sz w:val="21"/>
                <w:szCs w:val="21"/>
              </w:rPr>
              <w:t>开采平台</w:t>
            </w:r>
          </w:p>
        </w:tc>
        <w:tc>
          <w:tcPr>
            <w:tcW w:w="709" w:type="dxa"/>
            <w:tcBorders>
              <w:top w:val="single" w:sz="4" w:space="0" w:color="000000"/>
              <w:left w:val="single" w:sz="4" w:space="0" w:color="000000"/>
              <w:bottom w:val="single" w:sz="4" w:space="0" w:color="000000"/>
              <w:right w:val="single" w:sz="4" w:space="0" w:color="000000"/>
            </w:tcBorders>
          </w:tcPr>
          <w:p w:rsidR="00EA018E" w:rsidRDefault="00EA018E" w:rsidP="00EA018E">
            <w:pPr>
              <w:ind w:firstLine="420"/>
            </w:pPr>
            <w:r w:rsidRPr="0041322A">
              <w:rPr>
                <w:rFonts w:hint="eastAsia"/>
                <w:kern w:val="0"/>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rsidR="00EA018E" w:rsidRDefault="00EA018E" w:rsidP="00EA018E">
            <w:pPr>
              <w:ind w:firstLine="420"/>
            </w:pPr>
            <w:r w:rsidRPr="0041322A">
              <w:rPr>
                <w:rFonts w:hint="eastAsia"/>
                <w:kern w:val="0"/>
                <w:sz w:val="21"/>
                <w:szCs w:val="21"/>
              </w:rPr>
              <w:t>***</w:t>
            </w:r>
          </w:p>
        </w:tc>
        <w:tc>
          <w:tcPr>
            <w:tcW w:w="808" w:type="dxa"/>
            <w:tcBorders>
              <w:top w:val="single" w:sz="4" w:space="0" w:color="000000"/>
              <w:left w:val="single" w:sz="4" w:space="0" w:color="000000"/>
              <w:bottom w:val="single" w:sz="4" w:space="0" w:color="000000"/>
              <w:right w:val="single" w:sz="4" w:space="0" w:color="000000"/>
            </w:tcBorders>
          </w:tcPr>
          <w:p w:rsidR="00EA018E" w:rsidRDefault="00EA018E" w:rsidP="00EA018E">
            <w:pPr>
              <w:ind w:firstLine="420"/>
            </w:pPr>
            <w:r w:rsidRPr="0041322A">
              <w:rPr>
                <w:rFonts w:hint="eastAsia"/>
                <w:kern w:val="0"/>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EA018E" w:rsidRDefault="00EA018E" w:rsidP="00EA018E">
            <w:pPr>
              <w:ind w:firstLine="420"/>
            </w:pPr>
            <w:r w:rsidRPr="0041322A">
              <w:rPr>
                <w:rFonts w:hint="eastAsia"/>
                <w:kern w:val="0"/>
                <w:sz w:val="21"/>
                <w:szCs w:val="21"/>
              </w:rPr>
              <w:t>***</w:t>
            </w:r>
          </w:p>
        </w:tc>
        <w:tc>
          <w:tcPr>
            <w:tcW w:w="850" w:type="dxa"/>
            <w:tcBorders>
              <w:top w:val="single" w:sz="4" w:space="0" w:color="000000"/>
              <w:left w:val="single" w:sz="4" w:space="0" w:color="000000"/>
              <w:bottom w:val="single" w:sz="4" w:space="0" w:color="000000"/>
              <w:right w:val="single" w:sz="4" w:space="0" w:color="000000"/>
            </w:tcBorders>
          </w:tcPr>
          <w:p w:rsidR="00EA018E" w:rsidRDefault="00EA018E" w:rsidP="00EA018E">
            <w:pPr>
              <w:ind w:firstLine="420"/>
            </w:pPr>
            <w:r w:rsidRPr="0041322A">
              <w:rPr>
                <w:rFonts w:hint="eastAsia"/>
                <w:kern w:val="0"/>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EA018E" w:rsidRDefault="00EA018E" w:rsidP="00EA018E">
            <w:pPr>
              <w:ind w:firstLine="420"/>
            </w:pPr>
            <w:r w:rsidRPr="0041322A">
              <w:rPr>
                <w:rFonts w:hint="eastAsia"/>
                <w:kern w:val="0"/>
                <w:sz w:val="21"/>
                <w:szCs w:val="21"/>
              </w:rPr>
              <w:t>***</w:t>
            </w:r>
          </w:p>
        </w:tc>
        <w:tc>
          <w:tcPr>
            <w:tcW w:w="850" w:type="dxa"/>
            <w:tcBorders>
              <w:top w:val="single" w:sz="4" w:space="0" w:color="000000"/>
              <w:left w:val="single" w:sz="4" w:space="0" w:color="000000"/>
              <w:bottom w:val="single" w:sz="4" w:space="0" w:color="000000"/>
              <w:right w:val="single" w:sz="4" w:space="0" w:color="000000"/>
            </w:tcBorders>
          </w:tcPr>
          <w:p w:rsidR="00EA018E" w:rsidRDefault="00EA018E" w:rsidP="00EA018E">
            <w:pPr>
              <w:ind w:firstLine="420"/>
            </w:pPr>
            <w:r w:rsidRPr="0041322A">
              <w:rPr>
                <w:rFonts w:hint="eastAsia"/>
                <w:kern w:val="0"/>
                <w:sz w:val="21"/>
                <w:szCs w:val="21"/>
              </w:rPr>
              <w:t>***</w:t>
            </w:r>
          </w:p>
        </w:tc>
        <w:tc>
          <w:tcPr>
            <w:tcW w:w="709" w:type="dxa"/>
            <w:tcBorders>
              <w:top w:val="single" w:sz="4" w:space="0" w:color="000000"/>
              <w:left w:val="single" w:sz="4" w:space="0" w:color="000000"/>
              <w:bottom w:val="single" w:sz="4" w:space="0" w:color="000000"/>
              <w:right w:val="single" w:sz="4" w:space="0" w:color="000000"/>
            </w:tcBorders>
          </w:tcPr>
          <w:p w:rsidR="00EA018E" w:rsidRDefault="00EA018E" w:rsidP="00EA018E">
            <w:pPr>
              <w:ind w:firstLine="420"/>
            </w:pPr>
            <w:r w:rsidRPr="0041322A">
              <w:rPr>
                <w:rFonts w:hint="eastAsia"/>
                <w:kern w:val="0"/>
                <w:sz w:val="21"/>
                <w:szCs w:val="21"/>
              </w:rPr>
              <w:t>***</w:t>
            </w:r>
          </w:p>
        </w:tc>
        <w:tc>
          <w:tcPr>
            <w:tcW w:w="709" w:type="dxa"/>
            <w:tcBorders>
              <w:top w:val="single" w:sz="4" w:space="0" w:color="000000"/>
              <w:left w:val="single" w:sz="4" w:space="0" w:color="000000"/>
              <w:bottom w:val="single" w:sz="4" w:space="0" w:color="000000"/>
              <w:right w:val="single" w:sz="4" w:space="0" w:color="000000"/>
            </w:tcBorders>
          </w:tcPr>
          <w:p w:rsidR="00EA018E" w:rsidRDefault="00EA018E" w:rsidP="00EA018E">
            <w:pPr>
              <w:ind w:firstLine="420"/>
            </w:pPr>
            <w:r w:rsidRPr="0041322A">
              <w:rPr>
                <w:rFonts w:hint="eastAsia"/>
                <w:kern w:val="0"/>
                <w:sz w:val="21"/>
                <w:szCs w:val="21"/>
              </w:rPr>
              <w:t>***</w:t>
            </w:r>
          </w:p>
        </w:tc>
        <w:tc>
          <w:tcPr>
            <w:tcW w:w="709" w:type="dxa"/>
            <w:tcBorders>
              <w:top w:val="single" w:sz="4" w:space="0" w:color="000000"/>
              <w:left w:val="single" w:sz="4" w:space="0" w:color="000000"/>
              <w:bottom w:val="single" w:sz="4" w:space="0" w:color="000000"/>
              <w:right w:val="single" w:sz="4" w:space="0" w:color="000000"/>
            </w:tcBorders>
          </w:tcPr>
          <w:p w:rsidR="00EA018E" w:rsidRDefault="00EA018E" w:rsidP="00EA018E">
            <w:pPr>
              <w:ind w:firstLine="420"/>
            </w:pPr>
            <w:r w:rsidRPr="0041322A">
              <w:rPr>
                <w:rFonts w:hint="eastAsia"/>
                <w:kern w:val="0"/>
                <w:sz w:val="21"/>
                <w:szCs w:val="21"/>
              </w:rPr>
              <w:t>***</w:t>
            </w:r>
          </w:p>
        </w:tc>
        <w:tc>
          <w:tcPr>
            <w:tcW w:w="1475" w:type="dxa"/>
            <w:tcBorders>
              <w:top w:val="single" w:sz="4" w:space="0" w:color="000000"/>
              <w:left w:val="single" w:sz="4" w:space="0" w:color="000000"/>
              <w:bottom w:val="single" w:sz="4" w:space="0" w:color="000000"/>
              <w:right w:val="single" w:sz="4" w:space="0" w:color="auto"/>
            </w:tcBorders>
            <w:vAlign w:val="center"/>
          </w:tcPr>
          <w:p w:rsidR="00EA018E" w:rsidRDefault="00EA018E" w:rsidP="00E6136E">
            <w:pPr>
              <w:ind w:firstLineChars="0" w:firstLine="0"/>
              <w:jc w:val="left"/>
              <w:rPr>
                <w:color w:val="000000"/>
                <w:sz w:val="21"/>
                <w:szCs w:val="21"/>
              </w:rPr>
            </w:pPr>
            <w:r>
              <w:rPr>
                <w:color w:val="000000"/>
                <w:sz w:val="21"/>
                <w:szCs w:val="21"/>
              </w:rPr>
              <w:t>2022.10-2038.1</w:t>
            </w:r>
            <w:r>
              <w:rPr>
                <w:rFonts w:hint="eastAsia"/>
                <w:color w:val="000000"/>
                <w:sz w:val="21"/>
                <w:szCs w:val="21"/>
              </w:rPr>
              <w:t>2</w:t>
            </w:r>
          </w:p>
          <w:p w:rsidR="00EA018E" w:rsidRPr="00DE6A6E" w:rsidRDefault="00EA018E" w:rsidP="00DE6A6E">
            <w:pPr>
              <w:kinsoku w:val="0"/>
              <w:overflowPunct w:val="0"/>
              <w:autoSpaceDE w:val="0"/>
              <w:autoSpaceDN w:val="0"/>
              <w:adjustRightInd w:val="0"/>
              <w:spacing w:before="148" w:line="240" w:lineRule="auto"/>
              <w:ind w:firstLineChars="0" w:firstLine="0"/>
              <w:jc w:val="left"/>
              <w:rPr>
                <w:rFonts w:eastAsia="等线"/>
                <w:color w:val="000000"/>
                <w:kern w:val="0"/>
              </w:rPr>
            </w:pPr>
          </w:p>
        </w:tc>
      </w:tr>
      <w:tr w:rsidR="00EA018E" w:rsidTr="00B45290">
        <w:trPr>
          <w:trHeight w:hRule="exact" w:val="48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EA018E" w:rsidRPr="00DE6A6E" w:rsidRDefault="00EA018E" w:rsidP="00CC414A">
            <w:pPr>
              <w:kinsoku w:val="0"/>
              <w:overflowPunct w:val="0"/>
              <w:autoSpaceDE w:val="0"/>
              <w:autoSpaceDN w:val="0"/>
              <w:adjustRightInd w:val="0"/>
              <w:spacing w:before="99" w:line="240" w:lineRule="auto"/>
              <w:ind w:firstLineChars="0" w:firstLine="0"/>
              <w:jc w:val="center"/>
              <w:rPr>
                <w:rFonts w:ascii="宋体" w:cs="宋体"/>
                <w:color w:val="000000"/>
                <w:kern w:val="0"/>
                <w:sz w:val="21"/>
                <w:szCs w:val="21"/>
              </w:rPr>
            </w:pPr>
            <w:r w:rsidRPr="00DE6A6E">
              <w:rPr>
                <w:rFonts w:ascii="宋体" w:cs="宋体" w:hint="eastAsia"/>
                <w:color w:val="000000"/>
                <w:kern w:val="0"/>
                <w:sz w:val="21"/>
                <w:szCs w:val="21"/>
              </w:rPr>
              <w:t>开采坡面</w:t>
            </w:r>
          </w:p>
        </w:tc>
        <w:tc>
          <w:tcPr>
            <w:tcW w:w="709" w:type="dxa"/>
            <w:tcBorders>
              <w:top w:val="single" w:sz="4" w:space="0" w:color="000000"/>
              <w:left w:val="single" w:sz="4" w:space="0" w:color="000000"/>
              <w:bottom w:val="single" w:sz="4" w:space="0" w:color="000000"/>
              <w:right w:val="single" w:sz="4" w:space="0" w:color="000000"/>
            </w:tcBorders>
          </w:tcPr>
          <w:p w:rsidR="00EA018E" w:rsidRDefault="00EA018E" w:rsidP="00EA018E">
            <w:pPr>
              <w:ind w:firstLine="420"/>
            </w:pPr>
            <w:r w:rsidRPr="0041322A">
              <w:rPr>
                <w:rFonts w:hint="eastAsia"/>
                <w:kern w:val="0"/>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rsidR="00EA018E" w:rsidRDefault="00EA018E" w:rsidP="00EA018E">
            <w:pPr>
              <w:ind w:firstLine="420"/>
            </w:pPr>
            <w:r w:rsidRPr="0041322A">
              <w:rPr>
                <w:rFonts w:hint="eastAsia"/>
                <w:kern w:val="0"/>
                <w:sz w:val="21"/>
                <w:szCs w:val="21"/>
              </w:rPr>
              <w:t>***</w:t>
            </w:r>
          </w:p>
        </w:tc>
        <w:tc>
          <w:tcPr>
            <w:tcW w:w="808" w:type="dxa"/>
            <w:tcBorders>
              <w:top w:val="single" w:sz="4" w:space="0" w:color="000000"/>
              <w:left w:val="single" w:sz="4" w:space="0" w:color="000000"/>
              <w:bottom w:val="single" w:sz="4" w:space="0" w:color="000000"/>
              <w:right w:val="single" w:sz="4" w:space="0" w:color="000000"/>
            </w:tcBorders>
          </w:tcPr>
          <w:p w:rsidR="00EA018E" w:rsidRDefault="00EA018E" w:rsidP="00EA018E">
            <w:pPr>
              <w:ind w:firstLine="420"/>
            </w:pPr>
            <w:r w:rsidRPr="0041322A">
              <w:rPr>
                <w:rFonts w:hint="eastAsia"/>
                <w:kern w:val="0"/>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EA018E" w:rsidRDefault="00EA018E" w:rsidP="00EA018E">
            <w:pPr>
              <w:ind w:firstLine="420"/>
            </w:pPr>
            <w:r w:rsidRPr="0041322A">
              <w:rPr>
                <w:rFonts w:hint="eastAsia"/>
                <w:kern w:val="0"/>
                <w:sz w:val="21"/>
                <w:szCs w:val="21"/>
              </w:rPr>
              <w:t>***</w:t>
            </w:r>
          </w:p>
        </w:tc>
        <w:tc>
          <w:tcPr>
            <w:tcW w:w="850" w:type="dxa"/>
            <w:tcBorders>
              <w:top w:val="single" w:sz="4" w:space="0" w:color="000000"/>
              <w:left w:val="single" w:sz="4" w:space="0" w:color="000000"/>
              <w:bottom w:val="single" w:sz="4" w:space="0" w:color="000000"/>
              <w:right w:val="single" w:sz="4" w:space="0" w:color="000000"/>
            </w:tcBorders>
          </w:tcPr>
          <w:p w:rsidR="00EA018E" w:rsidRDefault="00EA018E" w:rsidP="00EA018E">
            <w:pPr>
              <w:ind w:firstLine="420"/>
            </w:pPr>
            <w:r w:rsidRPr="0041322A">
              <w:rPr>
                <w:rFonts w:hint="eastAsia"/>
                <w:kern w:val="0"/>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EA018E" w:rsidRDefault="00EA018E" w:rsidP="00EA018E">
            <w:pPr>
              <w:ind w:firstLine="420"/>
            </w:pPr>
            <w:r w:rsidRPr="0041322A">
              <w:rPr>
                <w:rFonts w:hint="eastAsia"/>
                <w:kern w:val="0"/>
                <w:sz w:val="21"/>
                <w:szCs w:val="21"/>
              </w:rPr>
              <w:t>***</w:t>
            </w:r>
          </w:p>
        </w:tc>
        <w:tc>
          <w:tcPr>
            <w:tcW w:w="850" w:type="dxa"/>
            <w:tcBorders>
              <w:top w:val="single" w:sz="4" w:space="0" w:color="000000"/>
              <w:left w:val="single" w:sz="4" w:space="0" w:color="000000"/>
              <w:bottom w:val="single" w:sz="4" w:space="0" w:color="000000"/>
              <w:right w:val="single" w:sz="4" w:space="0" w:color="000000"/>
            </w:tcBorders>
          </w:tcPr>
          <w:p w:rsidR="00EA018E" w:rsidRDefault="00EA018E" w:rsidP="00EA018E">
            <w:pPr>
              <w:ind w:firstLine="420"/>
            </w:pPr>
            <w:r w:rsidRPr="0041322A">
              <w:rPr>
                <w:rFonts w:hint="eastAsia"/>
                <w:kern w:val="0"/>
                <w:sz w:val="21"/>
                <w:szCs w:val="21"/>
              </w:rPr>
              <w:t>***</w:t>
            </w:r>
          </w:p>
        </w:tc>
        <w:tc>
          <w:tcPr>
            <w:tcW w:w="709" w:type="dxa"/>
            <w:tcBorders>
              <w:top w:val="single" w:sz="4" w:space="0" w:color="000000"/>
              <w:left w:val="single" w:sz="4" w:space="0" w:color="000000"/>
              <w:bottom w:val="single" w:sz="4" w:space="0" w:color="000000"/>
              <w:right w:val="single" w:sz="4" w:space="0" w:color="000000"/>
            </w:tcBorders>
          </w:tcPr>
          <w:p w:rsidR="00EA018E" w:rsidRDefault="00EA018E" w:rsidP="00EA018E">
            <w:pPr>
              <w:ind w:firstLine="420"/>
            </w:pPr>
            <w:r w:rsidRPr="0041322A">
              <w:rPr>
                <w:rFonts w:hint="eastAsia"/>
                <w:kern w:val="0"/>
                <w:sz w:val="21"/>
                <w:szCs w:val="21"/>
              </w:rPr>
              <w:t>***</w:t>
            </w:r>
          </w:p>
        </w:tc>
        <w:tc>
          <w:tcPr>
            <w:tcW w:w="709" w:type="dxa"/>
            <w:tcBorders>
              <w:top w:val="single" w:sz="4" w:space="0" w:color="000000"/>
              <w:left w:val="single" w:sz="4" w:space="0" w:color="000000"/>
              <w:bottom w:val="single" w:sz="4" w:space="0" w:color="000000"/>
              <w:right w:val="single" w:sz="4" w:space="0" w:color="000000"/>
            </w:tcBorders>
          </w:tcPr>
          <w:p w:rsidR="00EA018E" w:rsidRDefault="00EA018E" w:rsidP="00EA018E">
            <w:pPr>
              <w:ind w:firstLine="420"/>
            </w:pPr>
            <w:r w:rsidRPr="0041322A">
              <w:rPr>
                <w:rFonts w:hint="eastAsia"/>
                <w:kern w:val="0"/>
                <w:sz w:val="21"/>
                <w:szCs w:val="21"/>
              </w:rPr>
              <w:t>***</w:t>
            </w:r>
          </w:p>
        </w:tc>
        <w:tc>
          <w:tcPr>
            <w:tcW w:w="709" w:type="dxa"/>
            <w:tcBorders>
              <w:top w:val="single" w:sz="4" w:space="0" w:color="000000"/>
              <w:left w:val="single" w:sz="4" w:space="0" w:color="000000"/>
              <w:bottom w:val="single" w:sz="4" w:space="0" w:color="000000"/>
              <w:right w:val="single" w:sz="4" w:space="0" w:color="000000"/>
            </w:tcBorders>
          </w:tcPr>
          <w:p w:rsidR="00EA018E" w:rsidRDefault="00EA018E" w:rsidP="00EA018E">
            <w:pPr>
              <w:ind w:firstLine="420"/>
            </w:pPr>
            <w:r w:rsidRPr="0041322A">
              <w:rPr>
                <w:rFonts w:hint="eastAsia"/>
                <w:kern w:val="0"/>
                <w:sz w:val="21"/>
                <w:szCs w:val="21"/>
              </w:rPr>
              <w:t>***</w:t>
            </w:r>
          </w:p>
        </w:tc>
        <w:tc>
          <w:tcPr>
            <w:tcW w:w="1475" w:type="dxa"/>
            <w:tcBorders>
              <w:top w:val="single" w:sz="4" w:space="0" w:color="000000"/>
              <w:left w:val="single" w:sz="4" w:space="0" w:color="000000"/>
              <w:bottom w:val="single" w:sz="4" w:space="0" w:color="000000"/>
              <w:right w:val="single" w:sz="4" w:space="0" w:color="auto"/>
            </w:tcBorders>
            <w:vAlign w:val="center"/>
          </w:tcPr>
          <w:p w:rsidR="00EA018E" w:rsidRDefault="00EA018E" w:rsidP="00E6136E">
            <w:pPr>
              <w:ind w:firstLineChars="0" w:firstLine="0"/>
              <w:jc w:val="left"/>
              <w:rPr>
                <w:color w:val="000000"/>
                <w:sz w:val="21"/>
                <w:szCs w:val="21"/>
              </w:rPr>
            </w:pPr>
            <w:r>
              <w:rPr>
                <w:color w:val="000000"/>
                <w:sz w:val="21"/>
                <w:szCs w:val="21"/>
              </w:rPr>
              <w:t>2022.10-2038.1</w:t>
            </w:r>
            <w:r>
              <w:rPr>
                <w:rFonts w:hint="eastAsia"/>
                <w:color w:val="000000"/>
                <w:sz w:val="21"/>
                <w:szCs w:val="21"/>
              </w:rPr>
              <w:t>2</w:t>
            </w:r>
          </w:p>
          <w:p w:rsidR="00EA018E" w:rsidRDefault="00EA018E" w:rsidP="00E6136E">
            <w:pPr>
              <w:kinsoku w:val="0"/>
              <w:overflowPunct w:val="0"/>
              <w:autoSpaceDE w:val="0"/>
              <w:autoSpaceDN w:val="0"/>
              <w:adjustRightInd w:val="0"/>
              <w:spacing w:before="148" w:line="240" w:lineRule="auto"/>
              <w:ind w:firstLineChars="0" w:firstLine="0"/>
              <w:jc w:val="left"/>
              <w:rPr>
                <w:rFonts w:eastAsia="等线"/>
                <w:color w:val="000000"/>
                <w:kern w:val="0"/>
                <w:sz w:val="21"/>
                <w:szCs w:val="21"/>
              </w:rPr>
            </w:pPr>
          </w:p>
        </w:tc>
      </w:tr>
    </w:tbl>
    <w:p w:rsidR="00615C28" w:rsidRDefault="00615C28" w:rsidP="00EE628E">
      <w:pPr>
        <w:spacing w:line="240" w:lineRule="auto"/>
        <w:ind w:firstLineChars="0" w:firstLine="0"/>
        <w:jc w:val="center"/>
        <w:rPr>
          <w:rFonts w:ascii="黑体" w:eastAsia="黑体" w:hAnsi="黑体"/>
          <w:bCs/>
          <w:szCs w:val="20"/>
        </w:rPr>
      </w:pPr>
    </w:p>
    <w:p w:rsidR="00EE628E" w:rsidRPr="00A6703F" w:rsidRDefault="00EE628E" w:rsidP="00EE628E">
      <w:pPr>
        <w:spacing w:line="240" w:lineRule="auto"/>
        <w:ind w:firstLineChars="0" w:firstLine="0"/>
        <w:jc w:val="center"/>
        <w:rPr>
          <w:rFonts w:ascii="黑体" w:eastAsia="黑体" w:hAnsi="黑体"/>
          <w:bCs/>
          <w:szCs w:val="20"/>
        </w:rPr>
      </w:pPr>
    </w:p>
    <w:p w:rsidR="005C4DA3" w:rsidRDefault="005C4DA3">
      <w:pPr>
        <w:pStyle w:val="ab"/>
        <w:kinsoku w:val="0"/>
        <w:overflowPunct w:val="0"/>
        <w:spacing w:line="360" w:lineRule="auto"/>
        <w:ind w:firstLineChars="0" w:firstLine="0"/>
        <w:rPr>
          <w:sz w:val="20"/>
          <w:szCs w:val="20"/>
        </w:rPr>
      </w:pPr>
    </w:p>
    <w:p w:rsidR="005C4DA3" w:rsidRDefault="00125C37">
      <w:pPr>
        <w:spacing w:line="240" w:lineRule="auto"/>
        <w:ind w:firstLineChars="0" w:firstLine="0"/>
        <w:jc w:val="center"/>
        <w:rPr>
          <w:rFonts w:ascii="黑体" w:eastAsia="黑体" w:hAnsi="黑体"/>
          <w:bCs/>
          <w:szCs w:val="20"/>
        </w:rPr>
      </w:pPr>
      <w:r>
        <w:rPr>
          <w:rFonts w:ascii="黑体" w:eastAsia="黑体" w:hAnsi="黑体" w:hint="eastAsia"/>
          <w:bCs/>
          <w:szCs w:val="20"/>
        </w:rPr>
        <w:t>图</w:t>
      </w:r>
      <w:r>
        <w:rPr>
          <w:rFonts w:ascii="黑体" w:eastAsia="黑体" w:hAnsi="黑体"/>
          <w:bCs/>
          <w:szCs w:val="20"/>
        </w:rPr>
        <w:t xml:space="preserve"> 4-</w:t>
      </w:r>
      <w:r w:rsidR="000B4984">
        <w:rPr>
          <w:rFonts w:ascii="黑体" w:eastAsia="黑体" w:hAnsi="黑体" w:hint="eastAsia"/>
          <w:bCs/>
          <w:szCs w:val="20"/>
        </w:rPr>
        <w:t xml:space="preserve">4 </w:t>
      </w:r>
      <w:r>
        <w:rPr>
          <w:rFonts w:ascii="黑体" w:eastAsia="黑体" w:hAnsi="黑体" w:hint="eastAsia"/>
          <w:bCs/>
          <w:szCs w:val="20"/>
        </w:rPr>
        <w:t>截排水沟断面示意图</w:t>
      </w:r>
    </w:p>
    <w:p w:rsidR="005C4DA3" w:rsidRDefault="005C4DA3">
      <w:pPr>
        <w:spacing w:line="240" w:lineRule="auto"/>
        <w:ind w:firstLineChars="0" w:firstLine="0"/>
        <w:jc w:val="center"/>
        <w:rPr>
          <w:sz w:val="10"/>
          <w:szCs w:val="10"/>
        </w:rPr>
      </w:pPr>
    </w:p>
    <w:p w:rsidR="005C4DA3" w:rsidRDefault="00125C37">
      <w:pPr>
        <w:spacing w:line="240" w:lineRule="auto"/>
        <w:ind w:firstLineChars="0" w:firstLine="0"/>
        <w:jc w:val="center"/>
        <w:rPr>
          <w:rFonts w:ascii="黑体" w:eastAsia="黑体" w:hAnsi="黑体"/>
        </w:rPr>
      </w:pPr>
      <w:r>
        <w:rPr>
          <w:rFonts w:ascii="黑体" w:eastAsia="黑体" w:hAnsi="黑体" w:hint="eastAsia"/>
        </w:rPr>
        <w:t>表</w:t>
      </w:r>
      <w:r>
        <w:rPr>
          <w:rFonts w:ascii="黑体" w:eastAsia="黑体" w:hAnsi="黑体"/>
        </w:rPr>
        <w:t xml:space="preserve"> 4-</w:t>
      </w:r>
      <w:r>
        <w:rPr>
          <w:rFonts w:ascii="黑体" w:eastAsia="黑体" w:hAnsi="黑体" w:hint="eastAsia"/>
        </w:rPr>
        <w:t>1</w:t>
      </w:r>
      <w:r w:rsidR="000B4984">
        <w:rPr>
          <w:rFonts w:ascii="黑体" w:eastAsia="黑体" w:hAnsi="黑体" w:hint="eastAsia"/>
        </w:rPr>
        <w:t>4</w:t>
      </w:r>
      <w:r>
        <w:rPr>
          <w:rFonts w:ascii="黑体" w:eastAsia="黑体" w:hAnsi="黑体"/>
        </w:rPr>
        <w:t xml:space="preserve">  </w:t>
      </w:r>
      <w:r>
        <w:rPr>
          <w:rFonts w:ascii="黑体" w:eastAsia="黑体" w:hAnsi="黑体"/>
        </w:rPr>
        <w:tab/>
      </w:r>
      <w:r>
        <w:rPr>
          <w:rFonts w:ascii="黑体" w:eastAsia="黑体" w:hAnsi="黑体" w:hint="eastAsia"/>
        </w:rPr>
        <w:t>露采场台阶内侧截排水沟工程量测算表</w:t>
      </w:r>
    </w:p>
    <w:tbl>
      <w:tblPr>
        <w:tblW w:w="8560" w:type="dxa"/>
        <w:tblInd w:w="95" w:type="dxa"/>
        <w:tblLook w:val="04A0" w:firstRow="1" w:lastRow="0" w:firstColumn="1" w:lastColumn="0" w:noHBand="0" w:noVBand="1"/>
      </w:tblPr>
      <w:tblGrid>
        <w:gridCol w:w="1000"/>
        <w:gridCol w:w="680"/>
        <w:gridCol w:w="1700"/>
        <w:gridCol w:w="960"/>
        <w:gridCol w:w="640"/>
        <w:gridCol w:w="720"/>
        <w:gridCol w:w="2860"/>
      </w:tblGrid>
      <w:tr w:rsidR="006066C1" w:rsidRPr="006D53C2" w:rsidTr="00647DCB">
        <w:trPr>
          <w:trHeight w:val="288"/>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6C1" w:rsidRPr="006D53C2" w:rsidRDefault="006066C1" w:rsidP="00647DCB">
            <w:pPr>
              <w:widowControl/>
              <w:spacing w:line="240" w:lineRule="auto"/>
              <w:ind w:firstLineChars="0" w:firstLine="420"/>
              <w:jc w:val="left"/>
              <w:rPr>
                <w:rFonts w:ascii="宋体" w:hAnsi="宋体" w:cs="宋体"/>
                <w:color w:val="000000"/>
                <w:kern w:val="0"/>
                <w:sz w:val="21"/>
                <w:szCs w:val="21"/>
              </w:rPr>
            </w:pPr>
            <w:r w:rsidRPr="006D53C2">
              <w:rPr>
                <w:rFonts w:ascii="宋体" w:hAnsi="宋体" w:cs="宋体" w:hint="eastAsia"/>
                <w:color w:val="000000"/>
                <w:kern w:val="0"/>
                <w:sz w:val="21"/>
                <w:szCs w:val="21"/>
              </w:rPr>
              <w:t>工程名称</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6C1" w:rsidRPr="006D53C2" w:rsidRDefault="006066C1" w:rsidP="00647DCB">
            <w:pPr>
              <w:widowControl/>
              <w:spacing w:line="240" w:lineRule="auto"/>
              <w:ind w:firstLineChars="0" w:firstLine="0"/>
              <w:jc w:val="center"/>
              <w:rPr>
                <w:rFonts w:ascii="宋体" w:hAnsi="宋体" w:cs="宋体"/>
                <w:color w:val="000000"/>
                <w:kern w:val="0"/>
                <w:sz w:val="18"/>
                <w:szCs w:val="18"/>
              </w:rPr>
            </w:pPr>
            <w:r w:rsidRPr="006D53C2">
              <w:rPr>
                <w:rFonts w:ascii="宋体" w:hAnsi="宋体" w:cs="宋体" w:hint="eastAsia"/>
                <w:color w:val="000000"/>
                <w:kern w:val="0"/>
                <w:sz w:val="18"/>
                <w:szCs w:val="18"/>
              </w:rPr>
              <w:t>长度</w:t>
            </w:r>
            <w:r w:rsidRPr="006D53C2">
              <w:rPr>
                <w:rFonts w:ascii="宋体" w:hAnsi="宋体" w:cs="宋体" w:hint="eastAsia"/>
                <w:color w:val="000000"/>
                <w:kern w:val="0"/>
                <w:sz w:val="18"/>
                <w:szCs w:val="18"/>
              </w:rPr>
              <w:br/>
              <w:t>（m)</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6C1" w:rsidRPr="006D53C2" w:rsidRDefault="006066C1" w:rsidP="00647DCB">
            <w:pPr>
              <w:widowControl/>
              <w:spacing w:line="240" w:lineRule="auto"/>
              <w:ind w:firstLineChars="0" w:firstLine="0"/>
              <w:jc w:val="center"/>
              <w:rPr>
                <w:rFonts w:ascii="宋体" w:hAnsi="宋体" w:cs="宋体"/>
                <w:color w:val="000000"/>
                <w:kern w:val="0"/>
                <w:sz w:val="18"/>
                <w:szCs w:val="18"/>
              </w:rPr>
            </w:pPr>
            <w:r w:rsidRPr="006D53C2">
              <w:rPr>
                <w:rFonts w:ascii="宋体" w:hAnsi="宋体" w:cs="宋体" w:hint="eastAsia"/>
                <w:color w:val="000000"/>
                <w:kern w:val="0"/>
                <w:sz w:val="18"/>
                <w:szCs w:val="18"/>
              </w:rPr>
              <w:t>完成时间</w:t>
            </w:r>
          </w:p>
        </w:tc>
        <w:tc>
          <w:tcPr>
            <w:tcW w:w="1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6C1" w:rsidRPr="006D53C2" w:rsidRDefault="006066C1" w:rsidP="00647DCB">
            <w:pPr>
              <w:widowControl/>
              <w:spacing w:line="240" w:lineRule="auto"/>
              <w:ind w:firstLineChars="100" w:firstLine="180"/>
              <w:jc w:val="left"/>
              <w:rPr>
                <w:rFonts w:ascii="宋体" w:hAnsi="宋体" w:cs="宋体"/>
                <w:color w:val="000000"/>
                <w:kern w:val="0"/>
                <w:sz w:val="18"/>
                <w:szCs w:val="18"/>
              </w:rPr>
            </w:pPr>
            <w:r w:rsidRPr="006D53C2">
              <w:rPr>
                <w:rFonts w:ascii="宋体" w:hAnsi="宋体" w:cs="宋体" w:hint="eastAsia"/>
                <w:color w:val="000000"/>
                <w:kern w:val="0"/>
                <w:sz w:val="18"/>
                <w:szCs w:val="18"/>
              </w:rPr>
              <w:t>工作内容</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6C1" w:rsidRPr="006D53C2" w:rsidRDefault="006066C1" w:rsidP="00647DCB">
            <w:pPr>
              <w:widowControl/>
              <w:spacing w:line="240" w:lineRule="auto"/>
              <w:ind w:firstLineChars="0" w:firstLine="0"/>
              <w:jc w:val="left"/>
              <w:rPr>
                <w:rFonts w:ascii="宋体" w:hAnsi="宋体" w:cs="宋体"/>
                <w:color w:val="000000"/>
                <w:kern w:val="0"/>
                <w:sz w:val="21"/>
                <w:szCs w:val="21"/>
              </w:rPr>
            </w:pPr>
            <w:r w:rsidRPr="006D53C2">
              <w:rPr>
                <w:rFonts w:ascii="宋体" w:hAnsi="宋体" w:cs="宋体" w:hint="eastAsia"/>
                <w:color w:val="000000"/>
                <w:kern w:val="0"/>
                <w:sz w:val="21"/>
                <w:szCs w:val="21"/>
              </w:rPr>
              <w:t>单位</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6C1" w:rsidRPr="006D53C2" w:rsidRDefault="006066C1" w:rsidP="00647DCB">
            <w:pPr>
              <w:widowControl/>
              <w:spacing w:line="240" w:lineRule="auto"/>
              <w:ind w:firstLine="360"/>
              <w:jc w:val="left"/>
              <w:rPr>
                <w:rFonts w:ascii="宋体" w:hAnsi="宋体" w:cs="宋体"/>
                <w:color w:val="000000"/>
                <w:kern w:val="0"/>
                <w:sz w:val="18"/>
                <w:szCs w:val="18"/>
              </w:rPr>
            </w:pPr>
            <w:r w:rsidRPr="006D53C2">
              <w:rPr>
                <w:rFonts w:ascii="宋体" w:hAnsi="宋体" w:cs="宋体" w:hint="eastAsia"/>
                <w:color w:val="000000"/>
                <w:kern w:val="0"/>
                <w:sz w:val="18"/>
                <w:szCs w:val="18"/>
              </w:rPr>
              <w:t>工程量计算</w:t>
            </w:r>
          </w:p>
        </w:tc>
      </w:tr>
      <w:tr w:rsidR="006066C1" w:rsidRPr="006D53C2" w:rsidTr="00647DCB">
        <w:trPr>
          <w:trHeight w:val="288"/>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rFonts w:ascii="宋体" w:hAnsi="宋体" w:cs="宋体"/>
                <w:color w:val="000000"/>
                <w:kern w:val="0"/>
                <w:sz w:val="21"/>
                <w:szCs w:val="21"/>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rFonts w:ascii="宋体" w:hAnsi="宋体" w:cs="宋体"/>
                <w:color w:val="000000"/>
                <w:kern w:val="0"/>
                <w:sz w:val="18"/>
                <w:szCs w:val="18"/>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6066C1" w:rsidRPr="006D53C2" w:rsidRDefault="006066C1" w:rsidP="00647DCB">
            <w:pPr>
              <w:widowControl/>
              <w:spacing w:line="240" w:lineRule="auto"/>
              <w:ind w:firstLineChars="0" w:firstLine="0"/>
              <w:jc w:val="left"/>
              <w:rPr>
                <w:rFonts w:ascii="宋体" w:hAnsi="宋体" w:cs="宋体"/>
                <w:color w:val="000000"/>
                <w:kern w:val="0"/>
                <w:sz w:val="18"/>
                <w:szCs w:val="18"/>
              </w:rPr>
            </w:pP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rFonts w:ascii="宋体" w:hAnsi="宋体" w:cs="宋体"/>
                <w:color w:val="000000"/>
                <w:kern w:val="0"/>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rFonts w:ascii="宋体" w:hAnsi="宋体" w:cs="宋体"/>
                <w:color w:val="000000"/>
                <w:kern w:val="0"/>
                <w:sz w:val="21"/>
                <w:szCs w:val="21"/>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rFonts w:ascii="宋体" w:hAnsi="宋体" w:cs="宋体"/>
                <w:color w:val="000000"/>
                <w:kern w:val="0"/>
                <w:sz w:val="18"/>
                <w:szCs w:val="18"/>
              </w:rPr>
            </w:pPr>
          </w:p>
        </w:tc>
      </w:tr>
      <w:tr w:rsidR="006066C1" w:rsidRPr="006D53C2" w:rsidTr="00647DCB">
        <w:trPr>
          <w:trHeight w:val="288"/>
        </w:trPr>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6066C1" w:rsidRPr="006D53C2" w:rsidRDefault="00C97145" w:rsidP="00647DCB">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露采场台阶内侧</w:t>
            </w:r>
            <w:r w:rsidR="006066C1">
              <w:rPr>
                <w:rFonts w:ascii="宋体" w:hAnsi="宋体" w:cs="宋体" w:hint="eastAsia"/>
                <w:color w:val="000000"/>
                <w:kern w:val="0"/>
                <w:sz w:val="18"/>
                <w:szCs w:val="18"/>
              </w:rPr>
              <w:t>排水沟工程</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6066C1" w:rsidRPr="006D53C2" w:rsidRDefault="006066C1" w:rsidP="00647DCB">
            <w:pPr>
              <w:widowControl/>
              <w:spacing w:line="240" w:lineRule="auto"/>
              <w:ind w:firstLineChars="0" w:firstLine="0"/>
              <w:jc w:val="center"/>
              <w:rPr>
                <w:color w:val="000000"/>
                <w:kern w:val="0"/>
                <w:sz w:val="18"/>
                <w:szCs w:val="18"/>
              </w:rPr>
            </w:pPr>
            <w:r>
              <w:rPr>
                <w:rFonts w:hint="eastAsia"/>
                <w:color w:val="000000"/>
                <w:kern w:val="0"/>
                <w:sz w:val="18"/>
                <w:szCs w:val="18"/>
              </w:rPr>
              <w:t>3503</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6066C1" w:rsidRPr="006D53C2" w:rsidRDefault="006066C1" w:rsidP="00647DCB">
            <w:pPr>
              <w:widowControl/>
              <w:spacing w:line="240" w:lineRule="auto"/>
              <w:ind w:firstLineChars="0" w:firstLine="0"/>
              <w:jc w:val="center"/>
              <w:rPr>
                <w:color w:val="000000"/>
                <w:kern w:val="0"/>
                <w:sz w:val="18"/>
                <w:szCs w:val="18"/>
              </w:rPr>
            </w:pPr>
            <w:r w:rsidRPr="0080479C">
              <w:rPr>
                <w:color w:val="000000"/>
                <w:kern w:val="0"/>
                <w:sz w:val="18"/>
                <w:szCs w:val="18"/>
              </w:rPr>
              <w:t>20</w:t>
            </w:r>
            <w:r w:rsidRPr="0080479C">
              <w:rPr>
                <w:rFonts w:hint="eastAsia"/>
                <w:color w:val="000000"/>
                <w:kern w:val="0"/>
                <w:sz w:val="18"/>
                <w:szCs w:val="18"/>
              </w:rPr>
              <w:t>38</w:t>
            </w:r>
            <w:r w:rsidRPr="0080479C">
              <w:rPr>
                <w:color w:val="000000"/>
                <w:kern w:val="0"/>
                <w:sz w:val="18"/>
                <w:szCs w:val="18"/>
              </w:rPr>
              <w:t>.1-20</w:t>
            </w:r>
            <w:r w:rsidRPr="0080479C">
              <w:rPr>
                <w:rFonts w:hint="eastAsia"/>
                <w:color w:val="000000"/>
                <w:kern w:val="0"/>
                <w:sz w:val="18"/>
                <w:szCs w:val="18"/>
              </w:rPr>
              <w:t>38</w:t>
            </w:r>
            <w:r w:rsidRPr="0080479C">
              <w:rPr>
                <w:color w:val="000000"/>
                <w:kern w:val="0"/>
                <w:sz w:val="18"/>
                <w:szCs w:val="18"/>
              </w:rPr>
              <w:t>.1</w:t>
            </w:r>
            <w:r w:rsidRPr="0080479C">
              <w:rPr>
                <w:rFonts w:hint="eastAsia"/>
                <w:color w:val="000000"/>
                <w:kern w:val="0"/>
                <w:sz w:val="18"/>
                <w:szCs w:val="18"/>
              </w:rPr>
              <w:t>2</w:t>
            </w: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6066C1" w:rsidRPr="006D53C2" w:rsidRDefault="006066C1" w:rsidP="00647DCB">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挖土方</w:t>
            </w:r>
          </w:p>
        </w:tc>
        <w:tc>
          <w:tcPr>
            <w:tcW w:w="720" w:type="dxa"/>
            <w:tcBorders>
              <w:top w:val="nil"/>
              <w:left w:val="nil"/>
              <w:bottom w:val="single" w:sz="4" w:space="0" w:color="auto"/>
              <w:right w:val="single" w:sz="4" w:space="0" w:color="auto"/>
            </w:tcBorders>
            <w:shd w:val="clear" w:color="auto" w:fill="auto"/>
            <w:vAlign w:val="center"/>
            <w:hideMark/>
          </w:tcPr>
          <w:p w:rsidR="006066C1" w:rsidRPr="006D53C2" w:rsidRDefault="006066C1" w:rsidP="00647DCB">
            <w:pPr>
              <w:widowControl/>
              <w:spacing w:line="240" w:lineRule="auto"/>
              <w:ind w:firstLineChars="0" w:firstLine="0"/>
              <w:jc w:val="center"/>
              <w:rPr>
                <w:color w:val="000000"/>
                <w:kern w:val="0"/>
                <w:sz w:val="21"/>
                <w:szCs w:val="21"/>
              </w:rPr>
            </w:pPr>
            <w:r w:rsidRPr="006D53C2">
              <w:rPr>
                <w:color w:val="000000"/>
                <w:kern w:val="0"/>
                <w:sz w:val="21"/>
                <w:szCs w:val="21"/>
              </w:rPr>
              <w:t>m</w:t>
            </w:r>
            <w:r w:rsidRPr="000B4984">
              <w:rPr>
                <w:color w:val="000000"/>
                <w:kern w:val="0"/>
                <w:sz w:val="20"/>
                <w:szCs w:val="13"/>
                <w:vertAlign w:val="superscript"/>
              </w:rPr>
              <w:t>3</w:t>
            </w:r>
          </w:p>
        </w:tc>
        <w:tc>
          <w:tcPr>
            <w:tcW w:w="2860" w:type="dxa"/>
            <w:tcBorders>
              <w:top w:val="nil"/>
              <w:left w:val="nil"/>
              <w:bottom w:val="single" w:sz="4" w:space="0" w:color="auto"/>
              <w:right w:val="single" w:sz="4" w:space="0" w:color="auto"/>
            </w:tcBorders>
            <w:shd w:val="clear" w:color="auto" w:fill="auto"/>
            <w:vAlign w:val="center"/>
            <w:hideMark/>
          </w:tcPr>
          <w:p w:rsidR="006066C1" w:rsidRPr="006D53C2" w:rsidRDefault="006066C1" w:rsidP="006066C1">
            <w:pPr>
              <w:widowControl/>
              <w:spacing w:line="240" w:lineRule="auto"/>
              <w:ind w:firstLineChars="0" w:firstLine="0"/>
              <w:jc w:val="left"/>
              <w:rPr>
                <w:color w:val="000000"/>
                <w:kern w:val="0"/>
                <w:sz w:val="18"/>
                <w:szCs w:val="18"/>
              </w:rPr>
            </w:pPr>
            <w:r w:rsidRPr="006D53C2">
              <w:rPr>
                <w:rFonts w:ascii="宋体" w:hAnsi="宋体" w:hint="eastAsia"/>
                <w:color w:val="000000"/>
                <w:kern w:val="0"/>
                <w:sz w:val="18"/>
                <w:szCs w:val="18"/>
              </w:rPr>
              <w:t>（</w:t>
            </w:r>
            <w:r w:rsidRPr="006D53C2">
              <w:rPr>
                <w:color w:val="000000"/>
                <w:kern w:val="0"/>
                <w:sz w:val="18"/>
                <w:szCs w:val="18"/>
              </w:rPr>
              <w:t>0.54+0.84</w:t>
            </w:r>
            <w:r w:rsidRPr="006D53C2">
              <w:rPr>
                <w:rFonts w:ascii="宋体" w:hAnsi="宋体" w:hint="eastAsia"/>
                <w:color w:val="000000"/>
                <w:kern w:val="0"/>
                <w:sz w:val="18"/>
                <w:szCs w:val="18"/>
              </w:rPr>
              <w:t>）</w:t>
            </w:r>
            <w:r w:rsidRPr="006D53C2">
              <w:rPr>
                <w:color w:val="000000"/>
                <w:kern w:val="0"/>
                <w:sz w:val="18"/>
                <w:szCs w:val="18"/>
              </w:rPr>
              <w:t>/2×</w:t>
            </w:r>
            <w:r>
              <w:rPr>
                <w:rFonts w:hint="eastAsia"/>
                <w:color w:val="000000"/>
                <w:kern w:val="0"/>
                <w:sz w:val="18"/>
                <w:szCs w:val="18"/>
              </w:rPr>
              <w:t>0.4</w:t>
            </w:r>
            <w:r>
              <w:rPr>
                <w:color w:val="000000"/>
                <w:kern w:val="0"/>
                <w:sz w:val="18"/>
                <w:szCs w:val="18"/>
              </w:rPr>
              <w:t>×</w:t>
            </w:r>
            <w:r>
              <w:rPr>
                <w:rFonts w:hint="eastAsia"/>
                <w:color w:val="000000"/>
                <w:kern w:val="0"/>
                <w:sz w:val="18"/>
                <w:szCs w:val="18"/>
              </w:rPr>
              <w:t>3503</w:t>
            </w:r>
            <w:r w:rsidRPr="006D53C2">
              <w:rPr>
                <w:color w:val="000000"/>
                <w:kern w:val="0"/>
                <w:sz w:val="18"/>
                <w:szCs w:val="18"/>
              </w:rPr>
              <w:t>=</w:t>
            </w:r>
            <w:r w:rsidRPr="006066C1">
              <w:rPr>
                <w:color w:val="000000"/>
                <w:kern w:val="0"/>
                <w:sz w:val="18"/>
                <w:szCs w:val="18"/>
              </w:rPr>
              <w:t>966.828</w:t>
            </w:r>
          </w:p>
        </w:tc>
      </w:tr>
      <w:tr w:rsidR="006066C1" w:rsidRPr="006D53C2" w:rsidTr="00647DCB">
        <w:trPr>
          <w:trHeight w:val="288"/>
        </w:trPr>
        <w:tc>
          <w:tcPr>
            <w:tcW w:w="1000" w:type="dxa"/>
            <w:vMerge/>
            <w:tcBorders>
              <w:top w:val="nil"/>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rFonts w:ascii="宋体" w:hAnsi="宋体" w:cs="宋体"/>
                <w:color w:val="000000"/>
                <w:kern w:val="0"/>
                <w:sz w:val="18"/>
                <w:szCs w:val="18"/>
              </w:rPr>
            </w:pPr>
          </w:p>
        </w:tc>
        <w:tc>
          <w:tcPr>
            <w:tcW w:w="680" w:type="dxa"/>
            <w:vMerge/>
            <w:tcBorders>
              <w:top w:val="nil"/>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color w:val="00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color w:val="000000"/>
                <w:kern w:val="0"/>
                <w:sz w:val="18"/>
                <w:szCs w:val="18"/>
              </w:rPr>
            </w:pP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6066C1" w:rsidRPr="006D53C2" w:rsidRDefault="006066C1" w:rsidP="00647DCB">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弃方</w:t>
            </w:r>
          </w:p>
        </w:tc>
        <w:tc>
          <w:tcPr>
            <w:tcW w:w="720" w:type="dxa"/>
            <w:tcBorders>
              <w:top w:val="nil"/>
              <w:left w:val="nil"/>
              <w:bottom w:val="single" w:sz="4" w:space="0" w:color="auto"/>
              <w:right w:val="single" w:sz="4" w:space="0" w:color="auto"/>
            </w:tcBorders>
            <w:shd w:val="clear" w:color="auto" w:fill="auto"/>
            <w:vAlign w:val="center"/>
            <w:hideMark/>
          </w:tcPr>
          <w:p w:rsidR="006066C1" w:rsidRPr="006D53C2" w:rsidRDefault="000B4984" w:rsidP="00647DCB">
            <w:pPr>
              <w:widowControl/>
              <w:spacing w:line="240" w:lineRule="auto"/>
              <w:ind w:firstLineChars="0" w:firstLine="0"/>
              <w:jc w:val="center"/>
              <w:rPr>
                <w:color w:val="000000"/>
                <w:kern w:val="0"/>
                <w:sz w:val="21"/>
                <w:szCs w:val="21"/>
              </w:rPr>
            </w:pPr>
            <w:r w:rsidRPr="006D53C2">
              <w:rPr>
                <w:color w:val="000000"/>
                <w:kern w:val="0"/>
                <w:sz w:val="21"/>
                <w:szCs w:val="21"/>
              </w:rPr>
              <w:t>m</w:t>
            </w:r>
            <w:r w:rsidRPr="000B4984">
              <w:rPr>
                <w:color w:val="000000"/>
                <w:kern w:val="0"/>
                <w:sz w:val="20"/>
                <w:szCs w:val="13"/>
                <w:vertAlign w:val="superscript"/>
              </w:rPr>
              <w:t>3</w:t>
            </w:r>
          </w:p>
        </w:tc>
        <w:tc>
          <w:tcPr>
            <w:tcW w:w="2860" w:type="dxa"/>
            <w:tcBorders>
              <w:top w:val="nil"/>
              <w:left w:val="nil"/>
              <w:bottom w:val="single" w:sz="4" w:space="0" w:color="auto"/>
              <w:right w:val="single" w:sz="4" w:space="0" w:color="auto"/>
            </w:tcBorders>
            <w:shd w:val="clear" w:color="auto" w:fill="auto"/>
            <w:vAlign w:val="center"/>
            <w:hideMark/>
          </w:tcPr>
          <w:p w:rsidR="006066C1" w:rsidRPr="006D53C2" w:rsidRDefault="006066C1" w:rsidP="006066C1">
            <w:pPr>
              <w:widowControl/>
              <w:spacing w:line="240" w:lineRule="auto"/>
              <w:ind w:firstLineChars="0" w:firstLine="0"/>
              <w:jc w:val="left"/>
              <w:rPr>
                <w:color w:val="000000"/>
                <w:kern w:val="0"/>
                <w:sz w:val="18"/>
                <w:szCs w:val="18"/>
              </w:rPr>
            </w:pPr>
            <w:r>
              <w:rPr>
                <w:color w:val="000000"/>
                <w:kern w:val="0"/>
                <w:sz w:val="18"/>
                <w:szCs w:val="18"/>
              </w:rPr>
              <w:t>0.54×0.4×</w:t>
            </w:r>
            <w:r>
              <w:rPr>
                <w:rFonts w:hint="eastAsia"/>
                <w:color w:val="000000"/>
                <w:kern w:val="0"/>
                <w:sz w:val="18"/>
                <w:szCs w:val="18"/>
              </w:rPr>
              <w:t>3503</w:t>
            </w:r>
            <w:r w:rsidRPr="006D53C2">
              <w:rPr>
                <w:color w:val="000000"/>
                <w:kern w:val="0"/>
                <w:sz w:val="18"/>
                <w:szCs w:val="18"/>
              </w:rPr>
              <w:t>=</w:t>
            </w:r>
            <w:r w:rsidRPr="006066C1">
              <w:rPr>
                <w:color w:val="000000"/>
                <w:kern w:val="0"/>
                <w:sz w:val="18"/>
                <w:szCs w:val="18"/>
              </w:rPr>
              <w:t>756.648</w:t>
            </w:r>
          </w:p>
        </w:tc>
      </w:tr>
      <w:tr w:rsidR="006066C1" w:rsidRPr="006D53C2" w:rsidTr="00647DCB">
        <w:trPr>
          <w:trHeight w:val="288"/>
        </w:trPr>
        <w:tc>
          <w:tcPr>
            <w:tcW w:w="1000" w:type="dxa"/>
            <w:vMerge/>
            <w:tcBorders>
              <w:top w:val="nil"/>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rFonts w:ascii="宋体" w:hAnsi="宋体" w:cs="宋体"/>
                <w:color w:val="000000"/>
                <w:kern w:val="0"/>
                <w:sz w:val="18"/>
                <w:szCs w:val="18"/>
              </w:rPr>
            </w:pPr>
          </w:p>
        </w:tc>
        <w:tc>
          <w:tcPr>
            <w:tcW w:w="680" w:type="dxa"/>
            <w:vMerge/>
            <w:tcBorders>
              <w:top w:val="nil"/>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color w:val="00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color w:val="000000"/>
                <w:kern w:val="0"/>
                <w:sz w:val="18"/>
                <w:szCs w:val="18"/>
              </w:rPr>
            </w:pP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6066C1" w:rsidRPr="006D53C2" w:rsidRDefault="006066C1" w:rsidP="00647DCB">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土方回填</w:t>
            </w:r>
          </w:p>
        </w:tc>
        <w:tc>
          <w:tcPr>
            <w:tcW w:w="720" w:type="dxa"/>
            <w:tcBorders>
              <w:top w:val="nil"/>
              <w:left w:val="nil"/>
              <w:bottom w:val="single" w:sz="4" w:space="0" w:color="auto"/>
              <w:right w:val="single" w:sz="4" w:space="0" w:color="auto"/>
            </w:tcBorders>
            <w:shd w:val="clear" w:color="auto" w:fill="auto"/>
            <w:vAlign w:val="center"/>
            <w:hideMark/>
          </w:tcPr>
          <w:p w:rsidR="006066C1" w:rsidRPr="006D53C2" w:rsidRDefault="000B4984" w:rsidP="00647DCB">
            <w:pPr>
              <w:widowControl/>
              <w:spacing w:line="240" w:lineRule="auto"/>
              <w:ind w:firstLineChars="0" w:firstLine="0"/>
              <w:jc w:val="center"/>
              <w:rPr>
                <w:color w:val="000000"/>
                <w:kern w:val="0"/>
                <w:sz w:val="21"/>
                <w:szCs w:val="21"/>
              </w:rPr>
            </w:pPr>
            <w:r w:rsidRPr="006D53C2">
              <w:rPr>
                <w:color w:val="000000"/>
                <w:kern w:val="0"/>
                <w:sz w:val="21"/>
                <w:szCs w:val="21"/>
              </w:rPr>
              <w:t>m</w:t>
            </w:r>
            <w:r w:rsidRPr="000B4984">
              <w:rPr>
                <w:color w:val="000000"/>
                <w:kern w:val="0"/>
                <w:sz w:val="20"/>
                <w:szCs w:val="13"/>
                <w:vertAlign w:val="superscript"/>
              </w:rPr>
              <w:t>3</w:t>
            </w:r>
          </w:p>
        </w:tc>
        <w:tc>
          <w:tcPr>
            <w:tcW w:w="2860" w:type="dxa"/>
            <w:tcBorders>
              <w:top w:val="nil"/>
              <w:left w:val="nil"/>
              <w:bottom w:val="single" w:sz="4" w:space="0" w:color="auto"/>
              <w:right w:val="single" w:sz="4" w:space="0" w:color="auto"/>
            </w:tcBorders>
            <w:shd w:val="clear" w:color="auto" w:fill="auto"/>
            <w:vAlign w:val="center"/>
            <w:hideMark/>
          </w:tcPr>
          <w:p w:rsidR="006066C1" w:rsidRPr="006D53C2" w:rsidRDefault="006066C1" w:rsidP="00647DCB">
            <w:pPr>
              <w:widowControl/>
              <w:spacing w:line="240" w:lineRule="auto"/>
              <w:ind w:firstLineChars="0" w:firstLine="0"/>
              <w:jc w:val="left"/>
              <w:rPr>
                <w:color w:val="000000"/>
                <w:kern w:val="0"/>
                <w:sz w:val="18"/>
                <w:szCs w:val="18"/>
              </w:rPr>
            </w:pPr>
            <w:r w:rsidRPr="006D53C2">
              <w:rPr>
                <w:color w:val="000000"/>
                <w:kern w:val="0"/>
                <w:sz w:val="18"/>
                <w:szCs w:val="18"/>
              </w:rPr>
              <w:t>0.15×0.4×</w:t>
            </w:r>
            <w:r>
              <w:rPr>
                <w:rFonts w:hint="eastAsia"/>
                <w:color w:val="000000"/>
                <w:kern w:val="0"/>
                <w:sz w:val="18"/>
                <w:szCs w:val="18"/>
              </w:rPr>
              <w:t>3503</w:t>
            </w:r>
            <w:r w:rsidRPr="006D53C2">
              <w:rPr>
                <w:color w:val="000000"/>
                <w:kern w:val="0"/>
                <w:sz w:val="18"/>
                <w:szCs w:val="18"/>
              </w:rPr>
              <w:t>=</w:t>
            </w:r>
            <w:r w:rsidRPr="006066C1">
              <w:rPr>
                <w:color w:val="000000"/>
                <w:kern w:val="0"/>
                <w:sz w:val="18"/>
                <w:szCs w:val="18"/>
              </w:rPr>
              <w:t>210.18</w:t>
            </w:r>
          </w:p>
        </w:tc>
      </w:tr>
      <w:tr w:rsidR="006066C1" w:rsidRPr="006D53C2" w:rsidTr="00647DCB">
        <w:trPr>
          <w:trHeight w:val="288"/>
        </w:trPr>
        <w:tc>
          <w:tcPr>
            <w:tcW w:w="1000" w:type="dxa"/>
            <w:vMerge/>
            <w:tcBorders>
              <w:top w:val="nil"/>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rFonts w:ascii="宋体" w:hAnsi="宋体" w:cs="宋体"/>
                <w:color w:val="000000"/>
                <w:kern w:val="0"/>
                <w:sz w:val="18"/>
                <w:szCs w:val="18"/>
              </w:rPr>
            </w:pPr>
          </w:p>
        </w:tc>
        <w:tc>
          <w:tcPr>
            <w:tcW w:w="680" w:type="dxa"/>
            <w:vMerge/>
            <w:tcBorders>
              <w:top w:val="nil"/>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color w:val="00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color w:val="000000"/>
                <w:kern w:val="0"/>
                <w:sz w:val="18"/>
                <w:szCs w:val="18"/>
              </w:rPr>
            </w:pP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6066C1" w:rsidRPr="006D53C2" w:rsidRDefault="006066C1" w:rsidP="00647DCB">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浆砌</w:t>
            </w:r>
          </w:p>
        </w:tc>
        <w:tc>
          <w:tcPr>
            <w:tcW w:w="720" w:type="dxa"/>
            <w:tcBorders>
              <w:top w:val="nil"/>
              <w:left w:val="nil"/>
              <w:bottom w:val="single" w:sz="4" w:space="0" w:color="auto"/>
              <w:right w:val="single" w:sz="4" w:space="0" w:color="auto"/>
            </w:tcBorders>
            <w:shd w:val="clear" w:color="auto" w:fill="auto"/>
            <w:vAlign w:val="center"/>
            <w:hideMark/>
          </w:tcPr>
          <w:p w:rsidR="006066C1" w:rsidRPr="006D53C2" w:rsidRDefault="000B4984" w:rsidP="00647DCB">
            <w:pPr>
              <w:widowControl/>
              <w:spacing w:line="240" w:lineRule="auto"/>
              <w:ind w:firstLineChars="0" w:firstLine="0"/>
              <w:jc w:val="center"/>
              <w:rPr>
                <w:color w:val="000000"/>
                <w:kern w:val="0"/>
                <w:sz w:val="21"/>
                <w:szCs w:val="21"/>
              </w:rPr>
            </w:pPr>
            <w:r w:rsidRPr="006D53C2">
              <w:rPr>
                <w:color w:val="000000"/>
                <w:kern w:val="0"/>
                <w:sz w:val="21"/>
                <w:szCs w:val="21"/>
              </w:rPr>
              <w:t>m</w:t>
            </w:r>
            <w:r w:rsidRPr="000B4984">
              <w:rPr>
                <w:color w:val="000000"/>
                <w:kern w:val="0"/>
                <w:sz w:val="20"/>
                <w:szCs w:val="13"/>
                <w:vertAlign w:val="superscript"/>
              </w:rPr>
              <w:t>3</w:t>
            </w:r>
          </w:p>
        </w:tc>
        <w:tc>
          <w:tcPr>
            <w:tcW w:w="2860" w:type="dxa"/>
            <w:tcBorders>
              <w:top w:val="nil"/>
              <w:left w:val="nil"/>
              <w:bottom w:val="single" w:sz="4" w:space="0" w:color="auto"/>
              <w:right w:val="single" w:sz="4" w:space="0" w:color="auto"/>
            </w:tcBorders>
            <w:shd w:val="clear" w:color="auto" w:fill="auto"/>
            <w:vAlign w:val="center"/>
            <w:hideMark/>
          </w:tcPr>
          <w:p w:rsidR="006066C1" w:rsidRPr="006D53C2" w:rsidRDefault="006066C1" w:rsidP="006066C1">
            <w:pPr>
              <w:widowControl/>
              <w:spacing w:line="240" w:lineRule="auto"/>
              <w:ind w:firstLineChars="0" w:firstLine="0"/>
              <w:jc w:val="left"/>
              <w:rPr>
                <w:color w:val="000000"/>
                <w:kern w:val="0"/>
                <w:sz w:val="18"/>
                <w:szCs w:val="18"/>
              </w:rPr>
            </w:pPr>
            <w:r w:rsidRPr="006D53C2">
              <w:rPr>
                <w:color w:val="000000"/>
                <w:kern w:val="0"/>
                <w:sz w:val="18"/>
                <w:szCs w:val="18"/>
              </w:rPr>
              <w:t>0.12×2×0.3×</w:t>
            </w:r>
            <w:r>
              <w:rPr>
                <w:rFonts w:hint="eastAsia"/>
                <w:color w:val="000000"/>
                <w:kern w:val="0"/>
                <w:sz w:val="18"/>
                <w:szCs w:val="18"/>
              </w:rPr>
              <w:t>3503</w:t>
            </w:r>
            <w:r w:rsidRPr="006D53C2">
              <w:rPr>
                <w:color w:val="000000"/>
                <w:kern w:val="0"/>
                <w:sz w:val="18"/>
                <w:szCs w:val="18"/>
              </w:rPr>
              <w:t>=</w:t>
            </w:r>
            <w:r w:rsidRPr="006066C1">
              <w:rPr>
                <w:color w:val="000000"/>
                <w:kern w:val="0"/>
                <w:sz w:val="18"/>
                <w:szCs w:val="18"/>
              </w:rPr>
              <w:t>252.216</w:t>
            </w:r>
          </w:p>
        </w:tc>
      </w:tr>
      <w:tr w:rsidR="006066C1" w:rsidRPr="006D53C2" w:rsidTr="00647DCB">
        <w:trPr>
          <w:trHeight w:val="288"/>
        </w:trPr>
        <w:tc>
          <w:tcPr>
            <w:tcW w:w="1000" w:type="dxa"/>
            <w:vMerge/>
            <w:tcBorders>
              <w:top w:val="nil"/>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rFonts w:ascii="宋体" w:hAnsi="宋体" w:cs="宋体"/>
                <w:color w:val="000000"/>
                <w:kern w:val="0"/>
                <w:sz w:val="18"/>
                <w:szCs w:val="18"/>
              </w:rPr>
            </w:pPr>
          </w:p>
        </w:tc>
        <w:tc>
          <w:tcPr>
            <w:tcW w:w="680" w:type="dxa"/>
            <w:vMerge/>
            <w:tcBorders>
              <w:top w:val="nil"/>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color w:val="00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color w:val="000000"/>
                <w:kern w:val="0"/>
                <w:sz w:val="18"/>
                <w:szCs w:val="18"/>
              </w:rPr>
            </w:pP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6066C1" w:rsidRPr="006D53C2" w:rsidRDefault="006066C1" w:rsidP="00647DCB">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砼底板</w:t>
            </w:r>
          </w:p>
        </w:tc>
        <w:tc>
          <w:tcPr>
            <w:tcW w:w="720" w:type="dxa"/>
            <w:tcBorders>
              <w:top w:val="nil"/>
              <w:left w:val="nil"/>
              <w:bottom w:val="single" w:sz="4" w:space="0" w:color="auto"/>
              <w:right w:val="single" w:sz="4" w:space="0" w:color="auto"/>
            </w:tcBorders>
            <w:shd w:val="clear" w:color="auto" w:fill="auto"/>
            <w:vAlign w:val="center"/>
            <w:hideMark/>
          </w:tcPr>
          <w:p w:rsidR="006066C1" w:rsidRPr="006D53C2" w:rsidRDefault="000B4984" w:rsidP="00647DCB">
            <w:pPr>
              <w:widowControl/>
              <w:spacing w:line="240" w:lineRule="auto"/>
              <w:ind w:firstLineChars="0" w:firstLine="0"/>
              <w:jc w:val="center"/>
              <w:rPr>
                <w:color w:val="000000"/>
                <w:kern w:val="0"/>
                <w:sz w:val="21"/>
                <w:szCs w:val="21"/>
              </w:rPr>
            </w:pPr>
            <w:r>
              <w:rPr>
                <w:rFonts w:hint="eastAsia"/>
                <w:color w:val="000000"/>
                <w:kern w:val="0"/>
                <w:sz w:val="21"/>
                <w:szCs w:val="21"/>
              </w:rPr>
              <w:t>m</w:t>
            </w:r>
            <w:r>
              <w:rPr>
                <w:rFonts w:hint="eastAsia"/>
                <w:color w:val="000000"/>
                <w:kern w:val="0"/>
                <w:sz w:val="20"/>
                <w:szCs w:val="13"/>
                <w:vertAlign w:val="superscript"/>
              </w:rPr>
              <w:t>2</w:t>
            </w:r>
          </w:p>
        </w:tc>
        <w:tc>
          <w:tcPr>
            <w:tcW w:w="2860" w:type="dxa"/>
            <w:tcBorders>
              <w:top w:val="nil"/>
              <w:left w:val="nil"/>
              <w:bottom w:val="single" w:sz="4" w:space="0" w:color="auto"/>
              <w:right w:val="single" w:sz="4" w:space="0" w:color="auto"/>
            </w:tcBorders>
            <w:shd w:val="clear" w:color="auto" w:fill="auto"/>
            <w:vAlign w:val="center"/>
            <w:hideMark/>
          </w:tcPr>
          <w:p w:rsidR="006066C1" w:rsidRPr="006D53C2" w:rsidRDefault="006066C1" w:rsidP="006066C1">
            <w:pPr>
              <w:widowControl/>
              <w:spacing w:line="240" w:lineRule="auto"/>
              <w:ind w:firstLineChars="0" w:firstLine="0"/>
              <w:jc w:val="left"/>
              <w:rPr>
                <w:color w:val="000000"/>
                <w:kern w:val="0"/>
                <w:sz w:val="18"/>
                <w:szCs w:val="18"/>
              </w:rPr>
            </w:pPr>
            <w:r w:rsidRPr="006D53C2">
              <w:rPr>
                <w:color w:val="000000"/>
                <w:kern w:val="0"/>
                <w:sz w:val="18"/>
                <w:szCs w:val="18"/>
              </w:rPr>
              <w:t>0.1×0.54×</w:t>
            </w:r>
            <w:r>
              <w:rPr>
                <w:rFonts w:hint="eastAsia"/>
                <w:color w:val="000000"/>
                <w:kern w:val="0"/>
                <w:sz w:val="18"/>
                <w:szCs w:val="18"/>
              </w:rPr>
              <w:t>3503</w:t>
            </w:r>
            <w:r w:rsidRPr="006D53C2">
              <w:rPr>
                <w:color w:val="000000"/>
                <w:kern w:val="0"/>
                <w:sz w:val="18"/>
                <w:szCs w:val="18"/>
              </w:rPr>
              <w:t>=</w:t>
            </w:r>
            <w:r w:rsidRPr="006066C1">
              <w:rPr>
                <w:color w:val="000000"/>
                <w:kern w:val="0"/>
                <w:sz w:val="18"/>
                <w:szCs w:val="18"/>
              </w:rPr>
              <w:t>189.162</w:t>
            </w:r>
          </w:p>
        </w:tc>
      </w:tr>
      <w:tr w:rsidR="006066C1" w:rsidRPr="006D53C2" w:rsidTr="00647DCB">
        <w:trPr>
          <w:trHeight w:val="288"/>
        </w:trPr>
        <w:tc>
          <w:tcPr>
            <w:tcW w:w="1000" w:type="dxa"/>
            <w:vMerge/>
            <w:tcBorders>
              <w:top w:val="nil"/>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rFonts w:ascii="宋体" w:hAnsi="宋体" w:cs="宋体"/>
                <w:color w:val="000000"/>
                <w:kern w:val="0"/>
                <w:sz w:val="18"/>
                <w:szCs w:val="18"/>
              </w:rPr>
            </w:pPr>
          </w:p>
        </w:tc>
        <w:tc>
          <w:tcPr>
            <w:tcW w:w="680" w:type="dxa"/>
            <w:vMerge/>
            <w:tcBorders>
              <w:top w:val="nil"/>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color w:val="00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color w:val="000000"/>
                <w:kern w:val="0"/>
                <w:sz w:val="18"/>
                <w:szCs w:val="18"/>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066C1" w:rsidRPr="006D53C2" w:rsidRDefault="006066C1" w:rsidP="00647DCB">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砂浆抹面</w:t>
            </w:r>
          </w:p>
        </w:tc>
        <w:tc>
          <w:tcPr>
            <w:tcW w:w="640" w:type="dxa"/>
            <w:tcBorders>
              <w:top w:val="nil"/>
              <w:left w:val="nil"/>
              <w:bottom w:val="single" w:sz="4" w:space="0" w:color="auto"/>
              <w:right w:val="single" w:sz="4" w:space="0" w:color="auto"/>
            </w:tcBorders>
            <w:shd w:val="clear" w:color="auto" w:fill="auto"/>
            <w:vAlign w:val="center"/>
            <w:hideMark/>
          </w:tcPr>
          <w:p w:rsidR="006066C1" w:rsidRPr="006D53C2" w:rsidRDefault="006066C1" w:rsidP="00647DCB">
            <w:pPr>
              <w:widowControl/>
              <w:spacing w:line="240" w:lineRule="auto"/>
              <w:ind w:firstLineChars="0" w:firstLine="0"/>
              <w:jc w:val="left"/>
              <w:rPr>
                <w:rFonts w:ascii="等线" w:eastAsia="等线" w:hAnsi="等线" w:cs="宋体"/>
                <w:color w:val="000000"/>
                <w:kern w:val="0"/>
                <w:sz w:val="18"/>
                <w:szCs w:val="18"/>
              </w:rPr>
            </w:pPr>
            <w:r w:rsidRPr="006D53C2">
              <w:rPr>
                <w:rFonts w:ascii="等线" w:eastAsia="等线" w:hAnsi="等线" w:cs="宋体" w:hint="eastAsia"/>
                <w:color w:val="000000"/>
                <w:kern w:val="0"/>
                <w:sz w:val="18"/>
                <w:szCs w:val="18"/>
              </w:rPr>
              <w:t>平面</w:t>
            </w:r>
          </w:p>
        </w:tc>
        <w:tc>
          <w:tcPr>
            <w:tcW w:w="720" w:type="dxa"/>
            <w:tcBorders>
              <w:top w:val="nil"/>
              <w:left w:val="nil"/>
              <w:bottom w:val="single" w:sz="4" w:space="0" w:color="auto"/>
              <w:right w:val="single" w:sz="4" w:space="0" w:color="auto"/>
            </w:tcBorders>
            <w:shd w:val="clear" w:color="auto" w:fill="auto"/>
            <w:vAlign w:val="center"/>
            <w:hideMark/>
          </w:tcPr>
          <w:p w:rsidR="006066C1" w:rsidRPr="006D53C2" w:rsidRDefault="000B4984" w:rsidP="00647DCB">
            <w:pPr>
              <w:widowControl/>
              <w:spacing w:line="240" w:lineRule="auto"/>
              <w:ind w:firstLineChars="0" w:firstLine="0"/>
              <w:jc w:val="center"/>
              <w:rPr>
                <w:color w:val="000000"/>
                <w:kern w:val="0"/>
                <w:sz w:val="21"/>
                <w:szCs w:val="21"/>
              </w:rPr>
            </w:pPr>
            <w:r>
              <w:rPr>
                <w:rFonts w:hint="eastAsia"/>
                <w:color w:val="000000"/>
                <w:kern w:val="0"/>
                <w:sz w:val="21"/>
                <w:szCs w:val="21"/>
              </w:rPr>
              <w:t>m</w:t>
            </w:r>
            <w:r>
              <w:rPr>
                <w:rFonts w:hint="eastAsia"/>
                <w:color w:val="000000"/>
                <w:kern w:val="0"/>
                <w:sz w:val="20"/>
                <w:szCs w:val="13"/>
                <w:vertAlign w:val="superscript"/>
              </w:rPr>
              <w:t>2</w:t>
            </w:r>
          </w:p>
        </w:tc>
        <w:tc>
          <w:tcPr>
            <w:tcW w:w="2860" w:type="dxa"/>
            <w:tcBorders>
              <w:top w:val="nil"/>
              <w:left w:val="nil"/>
              <w:bottom w:val="single" w:sz="4" w:space="0" w:color="auto"/>
              <w:right w:val="single" w:sz="4" w:space="0" w:color="auto"/>
            </w:tcBorders>
            <w:shd w:val="clear" w:color="auto" w:fill="auto"/>
            <w:vAlign w:val="center"/>
            <w:hideMark/>
          </w:tcPr>
          <w:p w:rsidR="006066C1" w:rsidRPr="006D53C2" w:rsidRDefault="006066C1" w:rsidP="00647DCB">
            <w:pPr>
              <w:widowControl/>
              <w:spacing w:line="240" w:lineRule="auto"/>
              <w:ind w:firstLineChars="0" w:firstLine="0"/>
              <w:jc w:val="left"/>
              <w:rPr>
                <w:color w:val="000000"/>
                <w:kern w:val="0"/>
                <w:sz w:val="18"/>
                <w:szCs w:val="18"/>
              </w:rPr>
            </w:pPr>
            <w:r w:rsidRPr="006D53C2">
              <w:rPr>
                <w:color w:val="000000"/>
                <w:kern w:val="0"/>
                <w:sz w:val="18"/>
                <w:szCs w:val="18"/>
              </w:rPr>
              <w:t>0.12×2×</w:t>
            </w:r>
            <w:r>
              <w:rPr>
                <w:rFonts w:hint="eastAsia"/>
                <w:color w:val="000000"/>
                <w:kern w:val="0"/>
                <w:sz w:val="18"/>
                <w:szCs w:val="18"/>
              </w:rPr>
              <w:t>3503</w:t>
            </w:r>
            <w:r w:rsidRPr="006D53C2">
              <w:rPr>
                <w:color w:val="000000"/>
                <w:kern w:val="0"/>
                <w:sz w:val="18"/>
                <w:szCs w:val="18"/>
              </w:rPr>
              <w:t>=</w:t>
            </w:r>
            <w:r w:rsidR="00F21C64" w:rsidRPr="00F21C64">
              <w:rPr>
                <w:color w:val="000000"/>
                <w:kern w:val="0"/>
                <w:sz w:val="18"/>
                <w:szCs w:val="18"/>
              </w:rPr>
              <w:t>840.72</w:t>
            </w:r>
          </w:p>
        </w:tc>
      </w:tr>
      <w:tr w:rsidR="006066C1" w:rsidRPr="006D53C2" w:rsidTr="00647DCB">
        <w:trPr>
          <w:trHeight w:val="288"/>
        </w:trPr>
        <w:tc>
          <w:tcPr>
            <w:tcW w:w="1000" w:type="dxa"/>
            <w:vMerge/>
            <w:tcBorders>
              <w:top w:val="nil"/>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rFonts w:ascii="宋体" w:hAnsi="宋体" w:cs="宋体"/>
                <w:color w:val="000000"/>
                <w:kern w:val="0"/>
                <w:sz w:val="18"/>
                <w:szCs w:val="18"/>
              </w:rPr>
            </w:pPr>
          </w:p>
        </w:tc>
        <w:tc>
          <w:tcPr>
            <w:tcW w:w="680" w:type="dxa"/>
            <w:vMerge/>
            <w:tcBorders>
              <w:top w:val="nil"/>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color w:val="00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rFonts w:ascii="宋体" w:hAnsi="宋体" w:cs="宋体"/>
                <w:color w:val="000000"/>
                <w:kern w:val="0"/>
                <w:sz w:val="18"/>
                <w:szCs w:val="18"/>
              </w:rPr>
            </w:pPr>
          </w:p>
        </w:tc>
        <w:tc>
          <w:tcPr>
            <w:tcW w:w="640" w:type="dxa"/>
            <w:tcBorders>
              <w:top w:val="nil"/>
              <w:left w:val="nil"/>
              <w:bottom w:val="single" w:sz="4" w:space="0" w:color="auto"/>
              <w:right w:val="single" w:sz="4" w:space="0" w:color="auto"/>
            </w:tcBorders>
            <w:shd w:val="clear" w:color="auto" w:fill="auto"/>
            <w:vAlign w:val="center"/>
            <w:hideMark/>
          </w:tcPr>
          <w:p w:rsidR="006066C1" w:rsidRPr="006D53C2" w:rsidRDefault="006066C1" w:rsidP="00647DCB">
            <w:pPr>
              <w:widowControl/>
              <w:spacing w:line="240" w:lineRule="auto"/>
              <w:ind w:firstLineChars="0" w:firstLine="0"/>
              <w:jc w:val="left"/>
              <w:rPr>
                <w:rFonts w:ascii="等线" w:eastAsia="等线" w:hAnsi="等线" w:cs="宋体"/>
                <w:color w:val="000000"/>
                <w:kern w:val="0"/>
                <w:sz w:val="18"/>
                <w:szCs w:val="18"/>
              </w:rPr>
            </w:pPr>
            <w:r w:rsidRPr="006D53C2">
              <w:rPr>
                <w:rFonts w:ascii="等线" w:eastAsia="等线" w:hAnsi="等线" w:cs="宋体" w:hint="eastAsia"/>
                <w:color w:val="000000"/>
                <w:kern w:val="0"/>
                <w:sz w:val="18"/>
                <w:szCs w:val="18"/>
              </w:rPr>
              <w:t>立面</w:t>
            </w:r>
          </w:p>
        </w:tc>
        <w:tc>
          <w:tcPr>
            <w:tcW w:w="720" w:type="dxa"/>
            <w:tcBorders>
              <w:top w:val="nil"/>
              <w:left w:val="nil"/>
              <w:bottom w:val="single" w:sz="4" w:space="0" w:color="auto"/>
              <w:right w:val="single" w:sz="4" w:space="0" w:color="auto"/>
            </w:tcBorders>
            <w:shd w:val="clear" w:color="auto" w:fill="auto"/>
            <w:vAlign w:val="center"/>
            <w:hideMark/>
          </w:tcPr>
          <w:p w:rsidR="006066C1" w:rsidRPr="006D53C2" w:rsidRDefault="000B4984" w:rsidP="00647DCB">
            <w:pPr>
              <w:widowControl/>
              <w:spacing w:line="240" w:lineRule="auto"/>
              <w:ind w:firstLineChars="0" w:firstLine="0"/>
              <w:jc w:val="center"/>
              <w:rPr>
                <w:color w:val="000000"/>
                <w:kern w:val="0"/>
                <w:sz w:val="21"/>
                <w:szCs w:val="21"/>
              </w:rPr>
            </w:pPr>
            <w:r>
              <w:rPr>
                <w:rFonts w:hint="eastAsia"/>
                <w:color w:val="000000"/>
                <w:kern w:val="0"/>
                <w:sz w:val="21"/>
                <w:szCs w:val="21"/>
              </w:rPr>
              <w:t>m</w:t>
            </w:r>
            <w:r>
              <w:rPr>
                <w:rFonts w:hint="eastAsia"/>
                <w:color w:val="000000"/>
                <w:kern w:val="0"/>
                <w:sz w:val="20"/>
                <w:szCs w:val="13"/>
                <w:vertAlign w:val="superscript"/>
              </w:rPr>
              <w:t>2</w:t>
            </w:r>
          </w:p>
        </w:tc>
        <w:tc>
          <w:tcPr>
            <w:tcW w:w="2860" w:type="dxa"/>
            <w:tcBorders>
              <w:top w:val="nil"/>
              <w:left w:val="nil"/>
              <w:bottom w:val="single" w:sz="4" w:space="0" w:color="auto"/>
              <w:right w:val="single" w:sz="4" w:space="0" w:color="auto"/>
            </w:tcBorders>
            <w:shd w:val="clear" w:color="auto" w:fill="auto"/>
            <w:vAlign w:val="center"/>
            <w:hideMark/>
          </w:tcPr>
          <w:p w:rsidR="006066C1" w:rsidRPr="006D53C2" w:rsidRDefault="006066C1" w:rsidP="00647DCB">
            <w:pPr>
              <w:widowControl/>
              <w:spacing w:line="240" w:lineRule="auto"/>
              <w:ind w:firstLineChars="0" w:firstLine="0"/>
              <w:jc w:val="left"/>
              <w:rPr>
                <w:color w:val="000000"/>
                <w:kern w:val="0"/>
                <w:sz w:val="18"/>
                <w:szCs w:val="18"/>
              </w:rPr>
            </w:pPr>
            <w:r w:rsidRPr="006D53C2">
              <w:rPr>
                <w:color w:val="000000"/>
                <w:kern w:val="0"/>
                <w:sz w:val="18"/>
                <w:szCs w:val="18"/>
              </w:rPr>
              <w:t>0.3×2×</w:t>
            </w:r>
            <w:r>
              <w:rPr>
                <w:rFonts w:hint="eastAsia"/>
                <w:color w:val="000000"/>
                <w:kern w:val="0"/>
                <w:sz w:val="18"/>
                <w:szCs w:val="18"/>
              </w:rPr>
              <w:t>3503</w:t>
            </w:r>
            <w:r w:rsidRPr="006D53C2">
              <w:rPr>
                <w:color w:val="000000"/>
                <w:kern w:val="0"/>
                <w:sz w:val="18"/>
                <w:szCs w:val="18"/>
              </w:rPr>
              <w:t>=</w:t>
            </w:r>
            <w:r w:rsidR="00F21C64" w:rsidRPr="00F21C64">
              <w:rPr>
                <w:color w:val="000000"/>
                <w:kern w:val="0"/>
                <w:sz w:val="18"/>
                <w:szCs w:val="18"/>
              </w:rPr>
              <w:t>2101.8</w:t>
            </w:r>
          </w:p>
        </w:tc>
      </w:tr>
      <w:tr w:rsidR="006066C1" w:rsidRPr="006D53C2" w:rsidTr="00647DCB">
        <w:trPr>
          <w:trHeight w:val="288"/>
        </w:trPr>
        <w:tc>
          <w:tcPr>
            <w:tcW w:w="1000" w:type="dxa"/>
            <w:vMerge/>
            <w:tcBorders>
              <w:top w:val="nil"/>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rFonts w:ascii="宋体" w:hAnsi="宋体" w:cs="宋体"/>
                <w:color w:val="000000"/>
                <w:kern w:val="0"/>
                <w:sz w:val="18"/>
                <w:szCs w:val="18"/>
              </w:rPr>
            </w:pPr>
          </w:p>
        </w:tc>
        <w:tc>
          <w:tcPr>
            <w:tcW w:w="680" w:type="dxa"/>
            <w:vMerge/>
            <w:tcBorders>
              <w:top w:val="nil"/>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color w:val="00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6066C1" w:rsidRPr="006D53C2" w:rsidRDefault="006066C1" w:rsidP="00647DCB">
            <w:pPr>
              <w:widowControl/>
              <w:spacing w:line="240" w:lineRule="auto"/>
              <w:ind w:firstLineChars="0" w:firstLine="0"/>
              <w:jc w:val="left"/>
              <w:rPr>
                <w:color w:val="000000"/>
                <w:kern w:val="0"/>
                <w:sz w:val="18"/>
                <w:szCs w:val="18"/>
              </w:rPr>
            </w:pP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6066C1" w:rsidRPr="006D53C2" w:rsidRDefault="006066C1" w:rsidP="00647DCB">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伸缩缝（</w:t>
            </w:r>
            <w:r w:rsidR="000B4984">
              <w:rPr>
                <w:rFonts w:hint="eastAsia"/>
                <w:color w:val="000000"/>
                <w:kern w:val="0"/>
                <w:sz w:val="21"/>
                <w:szCs w:val="21"/>
              </w:rPr>
              <w:t>m</w:t>
            </w:r>
            <w:r w:rsidR="000B4984">
              <w:rPr>
                <w:rFonts w:hint="eastAsia"/>
                <w:color w:val="000000"/>
                <w:kern w:val="0"/>
                <w:sz w:val="20"/>
                <w:szCs w:val="13"/>
                <w:vertAlign w:val="superscript"/>
              </w:rPr>
              <w:t>2</w:t>
            </w:r>
            <w:r w:rsidRPr="006D53C2">
              <w:rPr>
                <w:rFonts w:ascii="宋体" w:hAnsi="宋体" w:cs="宋体" w:hint="eastAsia"/>
                <w:color w:val="000000"/>
                <w:kern w:val="0"/>
                <w:sz w:val="18"/>
                <w:szCs w:val="18"/>
              </w:rPr>
              <w:t>）</w:t>
            </w:r>
          </w:p>
        </w:tc>
        <w:tc>
          <w:tcPr>
            <w:tcW w:w="720" w:type="dxa"/>
            <w:tcBorders>
              <w:top w:val="nil"/>
              <w:left w:val="nil"/>
              <w:bottom w:val="single" w:sz="4" w:space="0" w:color="auto"/>
              <w:right w:val="single" w:sz="4" w:space="0" w:color="auto"/>
            </w:tcBorders>
            <w:shd w:val="clear" w:color="auto" w:fill="auto"/>
            <w:vAlign w:val="center"/>
            <w:hideMark/>
          </w:tcPr>
          <w:p w:rsidR="006066C1" w:rsidRPr="006D53C2" w:rsidRDefault="000B4984" w:rsidP="00647DCB">
            <w:pPr>
              <w:widowControl/>
              <w:spacing w:line="240" w:lineRule="auto"/>
              <w:ind w:firstLineChars="0" w:firstLine="0"/>
              <w:jc w:val="center"/>
              <w:rPr>
                <w:color w:val="000000"/>
                <w:kern w:val="0"/>
                <w:sz w:val="21"/>
                <w:szCs w:val="21"/>
              </w:rPr>
            </w:pPr>
            <w:r>
              <w:rPr>
                <w:rFonts w:hint="eastAsia"/>
                <w:color w:val="000000"/>
                <w:kern w:val="0"/>
                <w:sz w:val="21"/>
                <w:szCs w:val="21"/>
              </w:rPr>
              <w:t>m</w:t>
            </w:r>
            <w:r>
              <w:rPr>
                <w:rFonts w:hint="eastAsia"/>
                <w:color w:val="000000"/>
                <w:kern w:val="0"/>
                <w:sz w:val="20"/>
                <w:szCs w:val="13"/>
                <w:vertAlign w:val="superscript"/>
              </w:rPr>
              <w:t>2</w:t>
            </w:r>
          </w:p>
        </w:tc>
        <w:tc>
          <w:tcPr>
            <w:tcW w:w="2860" w:type="dxa"/>
            <w:tcBorders>
              <w:top w:val="nil"/>
              <w:left w:val="nil"/>
              <w:bottom w:val="single" w:sz="4" w:space="0" w:color="auto"/>
              <w:right w:val="single" w:sz="4" w:space="0" w:color="auto"/>
            </w:tcBorders>
            <w:shd w:val="clear" w:color="auto" w:fill="auto"/>
            <w:vAlign w:val="center"/>
            <w:hideMark/>
          </w:tcPr>
          <w:p w:rsidR="006066C1" w:rsidRPr="006D53C2" w:rsidRDefault="006066C1" w:rsidP="00647DCB">
            <w:pPr>
              <w:widowControl/>
              <w:spacing w:line="240" w:lineRule="auto"/>
              <w:ind w:firstLineChars="0" w:firstLine="0"/>
              <w:jc w:val="left"/>
              <w:rPr>
                <w:color w:val="000000"/>
                <w:kern w:val="0"/>
                <w:sz w:val="18"/>
                <w:szCs w:val="18"/>
              </w:rPr>
            </w:pPr>
            <w:r>
              <w:rPr>
                <w:rFonts w:hint="eastAsia"/>
                <w:color w:val="000000"/>
                <w:kern w:val="0"/>
                <w:sz w:val="18"/>
                <w:szCs w:val="18"/>
              </w:rPr>
              <w:t>3503</w:t>
            </w:r>
            <w:r w:rsidRPr="006D53C2">
              <w:rPr>
                <w:color w:val="000000"/>
                <w:kern w:val="0"/>
                <w:sz w:val="18"/>
                <w:szCs w:val="18"/>
              </w:rPr>
              <w:t>×0.02=</w:t>
            </w:r>
            <w:r w:rsidR="00F21C64" w:rsidRPr="00F21C64">
              <w:rPr>
                <w:color w:val="000000"/>
                <w:kern w:val="0"/>
                <w:sz w:val="18"/>
                <w:szCs w:val="18"/>
              </w:rPr>
              <w:t>70.06</w:t>
            </w:r>
          </w:p>
        </w:tc>
      </w:tr>
    </w:tbl>
    <w:p w:rsidR="006066C1" w:rsidRDefault="006066C1">
      <w:pPr>
        <w:spacing w:line="240" w:lineRule="auto"/>
        <w:ind w:firstLineChars="0" w:firstLine="0"/>
        <w:jc w:val="center"/>
        <w:rPr>
          <w:rFonts w:ascii="黑体" w:eastAsia="黑体" w:hAnsi="黑体"/>
        </w:rPr>
      </w:pPr>
    </w:p>
    <w:p w:rsidR="006D53C2" w:rsidRPr="006D53C2" w:rsidRDefault="00392162" w:rsidP="00C47BD9">
      <w:pPr>
        <w:pStyle w:val="affb"/>
        <w:numPr>
          <w:ilvl w:val="0"/>
          <w:numId w:val="3"/>
        </w:numPr>
        <w:spacing w:beforeLines="100" w:before="240" w:line="360" w:lineRule="auto"/>
        <w:ind w:firstLineChars="0"/>
        <w:rPr>
          <w:rFonts w:ascii="宋体" w:cs="宋体"/>
          <w:b/>
          <w:bCs/>
          <w:color w:val="000000"/>
          <w:kern w:val="0"/>
        </w:rPr>
      </w:pPr>
      <w:r>
        <w:rPr>
          <w:rFonts w:hint="eastAsia"/>
          <w:b/>
          <w:color w:val="000000"/>
        </w:rPr>
        <w:t>采场</w:t>
      </w:r>
      <w:r w:rsidR="006D53C2" w:rsidRPr="006D53C2">
        <w:rPr>
          <w:rFonts w:hint="eastAsia"/>
          <w:b/>
          <w:color w:val="000000"/>
        </w:rPr>
        <w:t>底盘清理工程</w:t>
      </w:r>
    </w:p>
    <w:p w:rsidR="006D53C2" w:rsidRDefault="006D53C2" w:rsidP="00683BEB">
      <w:pPr>
        <w:autoSpaceDE w:val="0"/>
        <w:autoSpaceDN w:val="0"/>
        <w:adjustRightInd w:val="0"/>
        <w:spacing w:line="396" w:lineRule="auto"/>
        <w:ind w:firstLine="480"/>
        <w:jc w:val="left"/>
        <w:rPr>
          <w:rFonts w:ascii="宋体" w:hAnsi="宋体"/>
          <w:bCs/>
          <w:color w:val="000000"/>
        </w:rPr>
      </w:pPr>
      <w:r>
        <w:rPr>
          <w:rFonts w:ascii="宋体" w:hAnsi="宋体"/>
          <w:bCs/>
          <w:color w:val="000000"/>
        </w:rPr>
        <w:t>矿山开采完毕后，对采场底盘进行清理，</w:t>
      </w:r>
      <w:r w:rsidR="00392162">
        <w:rPr>
          <w:rFonts w:eastAsia="Times New Roman"/>
        </w:rPr>
        <w:t>+</w:t>
      </w:r>
      <w:r w:rsidR="00392162">
        <w:rPr>
          <w:rFonts w:eastAsiaTheme="minorEastAsia" w:hint="eastAsia"/>
        </w:rPr>
        <w:t>190</w:t>
      </w:r>
      <w:r w:rsidR="00392162">
        <w:rPr>
          <w:rFonts w:eastAsia="Times New Roman"/>
        </w:rPr>
        <w:t>m</w:t>
      </w:r>
      <w:r>
        <w:rPr>
          <w:rFonts w:ascii="宋体" w:hAnsi="宋体"/>
          <w:bCs/>
          <w:color w:val="000000"/>
        </w:rPr>
        <w:t>底盘面积</w:t>
      </w:r>
      <w:r w:rsidR="00EA018E">
        <w:rPr>
          <w:rFonts w:hint="eastAsia"/>
          <w:kern w:val="0"/>
          <w:sz w:val="21"/>
          <w:szCs w:val="21"/>
        </w:rPr>
        <w:t>***</w:t>
      </w:r>
      <w:r w:rsidR="00392162">
        <w:rPr>
          <w:rFonts w:ascii="宋体" w:hAnsi="宋体" w:hint="eastAsia"/>
          <w:bCs/>
          <w:color w:val="000000"/>
        </w:rPr>
        <w:t>h</w:t>
      </w:r>
      <w:r>
        <w:rPr>
          <w:rFonts w:ascii="宋体" w:hAnsi="宋体" w:hint="eastAsia"/>
          <w:bCs/>
          <w:color w:val="000000"/>
        </w:rPr>
        <w:t>m</w:t>
      </w:r>
      <w:r w:rsidRPr="00FE6C5D">
        <w:rPr>
          <w:rFonts w:ascii="宋体" w:hAnsi="宋体" w:hint="eastAsia"/>
          <w:bCs/>
          <w:color w:val="000000"/>
          <w:vertAlign w:val="superscript"/>
        </w:rPr>
        <w:t>2</w:t>
      </w:r>
      <w:r>
        <w:rPr>
          <w:rFonts w:ascii="宋体" w:hAnsi="宋体" w:hint="eastAsia"/>
          <w:bCs/>
          <w:color w:val="000000"/>
        </w:rPr>
        <w:t>；覆土0.</w:t>
      </w:r>
      <w:r w:rsidR="00392162">
        <w:rPr>
          <w:rFonts w:ascii="宋体" w:hAnsi="宋体" w:hint="eastAsia"/>
          <w:bCs/>
          <w:color w:val="000000"/>
        </w:rPr>
        <w:t>5</w:t>
      </w:r>
      <w:r>
        <w:rPr>
          <w:rFonts w:ascii="宋体" w:hAnsi="宋体" w:hint="eastAsia"/>
          <w:bCs/>
          <w:color w:val="000000"/>
        </w:rPr>
        <w:t>m后，覆土</w:t>
      </w:r>
      <w:r w:rsidRPr="00683BEB">
        <w:rPr>
          <w:rFonts w:ascii="Calibri" w:hint="eastAsia"/>
          <w:color w:val="000000"/>
        </w:rPr>
        <w:t>体积</w:t>
      </w:r>
      <w:r w:rsidR="00EA018E">
        <w:rPr>
          <w:rFonts w:hint="eastAsia"/>
          <w:kern w:val="0"/>
          <w:sz w:val="21"/>
          <w:szCs w:val="21"/>
        </w:rPr>
        <w:t>***</w:t>
      </w:r>
      <w:r>
        <w:rPr>
          <w:rFonts w:ascii="宋体" w:hAnsi="宋体" w:hint="eastAsia"/>
          <w:bCs/>
          <w:color w:val="000000"/>
        </w:rPr>
        <w:t>m</w:t>
      </w:r>
      <w:r>
        <w:rPr>
          <w:rFonts w:ascii="宋体" w:hAnsi="宋体" w:hint="eastAsia"/>
          <w:bCs/>
          <w:color w:val="000000"/>
          <w:vertAlign w:val="superscript"/>
        </w:rPr>
        <w:t>3</w:t>
      </w:r>
      <w:r>
        <w:rPr>
          <w:rFonts w:ascii="宋体" w:hAnsi="宋体" w:hint="eastAsia"/>
          <w:bCs/>
          <w:color w:val="000000"/>
        </w:rPr>
        <w:t>；</w:t>
      </w:r>
      <w:r w:rsidR="00392162">
        <w:rPr>
          <w:rFonts w:ascii="宋体" w:hAnsi="宋体" w:hint="eastAsia"/>
          <w:bCs/>
          <w:color w:val="000000"/>
        </w:rPr>
        <w:t>对</w:t>
      </w:r>
      <w:r w:rsidR="00392162">
        <w:rPr>
          <w:spacing w:val="-9"/>
        </w:rPr>
        <w:t>土壤进行改良、培肥、</w:t>
      </w:r>
      <w:r w:rsidR="00392162">
        <w:rPr>
          <w:spacing w:val="-12"/>
        </w:rPr>
        <w:t>场地平整、翻耕</w:t>
      </w:r>
      <w:r w:rsidR="00392162">
        <w:rPr>
          <w:rFonts w:ascii="宋体" w:hAnsi="宋体" w:hint="eastAsia"/>
          <w:bCs/>
          <w:color w:val="000000"/>
        </w:rPr>
        <w:t>，再进行乔灌草相结合种植，乔木首选当地乡土楠竹，灌木选冬青和金叶女贞，乔灌木株行间距均选择2×2m，在林间撒播草籽，草籽</w:t>
      </w:r>
      <w:r>
        <w:rPr>
          <w:rFonts w:ascii="宋体" w:hAnsi="宋体" w:hint="eastAsia"/>
          <w:bCs/>
          <w:color w:val="000000"/>
        </w:rPr>
        <w:t>按照每公顷50kg撒播，共需要</w:t>
      </w:r>
      <w:r w:rsidR="00EA018E">
        <w:rPr>
          <w:rFonts w:hint="eastAsia"/>
          <w:kern w:val="0"/>
          <w:sz w:val="21"/>
          <w:szCs w:val="21"/>
        </w:rPr>
        <w:t>***</w:t>
      </w:r>
      <w:r>
        <w:rPr>
          <w:rFonts w:ascii="宋体" w:hAnsi="宋体" w:hint="eastAsia"/>
          <w:bCs/>
          <w:color w:val="000000"/>
        </w:rPr>
        <w:t>kg。</w:t>
      </w:r>
    </w:p>
    <w:p w:rsidR="00691758" w:rsidRDefault="00691758" w:rsidP="006D53C2">
      <w:pPr>
        <w:kinsoku w:val="0"/>
        <w:overflowPunct w:val="0"/>
        <w:autoSpaceDE w:val="0"/>
        <w:autoSpaceDN w:val="0"/>
        <w:adjustRightInd w:val="0"/>
        <w:spacing w:line="240" w:lineRule="auto"/>
        <w:ind w:firstLineChars="0" w:firstLine="0"/>
        <w:jc w:val="center"/>
        <w:rPr>
          <w:rFonts w:ascii="黑体" w:eastAsia="黑体" w:hAnsi="黑体" w:cs="宋体"/>
          <w:kern w:val="0"/>
        </w:rPr>
      </w:pPr>
    </w:p>
    <w:p w:rsidR="00691758" w:rsidRDefault="00691758" w:rsidP="006D53C2">
      <w:pPr>
        <w:kinsoku w:val="0"/>
        <w:overflowPunct w:val="0"/>
        <w:autoSpaceDE w:val="0"/>
        <w:autoSpaceDN w:val="0"/>
        <w:adjustRightInd w:val="0"/>
        <w:spacing w:line="240" w:lineRule="auto"/>
        <w:ind w:firstLineChars="0" w:firstLine="0"/>
        <w:jc w:val="center"/>
        <w:rPr>
          <w:rFonts w:ascii="黑体" w:eastAsia="黑体" w:hAnsi="黑体" w:cs="宋体"/>
          <w:kern w:val="0"/>
        </w:rPr>
      </w:pPr>
    </w:p>
    <w:p w:rsidR="006D53C2" w:rsidRDefault="006D53C2" w:rsidP="006D53C2">
      <w:pPr>
        <w:kinsoku w:val="0"/>
        <w:overflowPunct w:val="0"/>
        <w:autoSpaceDE w:val="0"/>
        <w:autoSpaceDN w:val="0"/>
        <w:adjustRightInd w:val="0"/>
        <w:spacing w:line="240" w:lineRule="auto"/>
        <w:ind w:firstLineChars="0" w:firstLine="0"/>
        <w:jc w:val="center"/>
        <w:rPr>
          <w:rFonts w:ascii="黑体" w:eastAsia="黑体" w:hAnsi="黑体" w:cs="宋体"/>
          <w:kern w:val="0"/>
        </w:rPr>
      </w:pPr>
      <w:r>
        <w:rPr>
          <w:rFonts w:ascii="黑体" w:eastAsia="黑体" w:hAnsi="黑体" w:cs="宋体" w:hint="eastAsia"/>
          <w:kern w:val="0"/>
        </w:rPr>
        <w:t>表</w:t>
      </w:r>
      <w:r>
        <w:rPr>
          <w:rFonts w:ascii="黑体" w:eastAsia="黑体" w:hAnsi="黑体" w:cs="宋体"/>
          <w:kern w:val="0"/>
        </w:rPr>
        <w:t xml:space="preserve"> 4-</w:t>
      </w:r>
      <w:r w:rsidR="00683BEB">
        <w:rPr>
          <w:rFonts w:ascii="黑体" w:eastAsia="黑体" w:hAnsi="黑体" w:cs="宋体" w:hint="eastAsia"/>
          <w:kern w:val="0"/>
        </w:rPr>
        <w:t>1</w:t>
      </w:r>
      <w:r w:rsidR="00EE1B2C">
        <w:rPr>
          <w:rFonts w:ascii="黑体" w:eastAsia="黑体" w:hAnsi="黑体" w:cs="宋体" w:hint="eastAsia"/>
          <w:kern w:val="0"/>
        </w:rPr>
        <w:t>5</w:t>
      </w:r>
      <w:r>
        <w:rPr>
          <w:rFonts w:ascii="黑体" w:eastAsia="黑体" w:hAnsi="黑体" w:cs="宋体" w:hint="eastAsia"/>
          <w:kern w:val="0"/>
        </w:rPr>
        <w:t xml:space="preserve"> </w:t>
      </w:r>
      <w:r>
        <w:rPr>
          <w:rFonts w:ascii="黑体" w:eastAsia="黑体" w:hAnsi="黑体" w:cs="宋体"/>
          <w:kern w:val="0"/>
        </w:rPr>
        <w:t xml:space="preserve"> </w:t>
      </w:r>
      <w:r>
        <w:rPr>
          <w:rFonts w:ascii="黑体" w:eastAsia="黑体" w:hAnsi="黑体" w:cs="宋体"/>
          <w:kern w:val="0"/>
        </w:rPr>
        <w:tab/>
      </w:r>
      <w:r w:rsidR="00AA2341">
        <w:rPr>
          <w:rFonts w:ascii="黑体" w:eastAsia="黑体" w:hAnsi="黑体" w:cs="宋体" w:hint="eastAsia"/>
          <w:kern w:val="0"/>
        </w:rPr>
        <w:t>采场底盘</w:t>
      </w:r>
      <w:r>
        <w:rPr>
          <w:rFonts w:ascii="黑体" w:eastAsia="黑体" w:hAnsi="黑体" w:cs="宋体" w:hint="eastAsia"/>
          <w:kern w:val="0"/>
        </w:rPr>
        <w:t>复垦工程量测算</w:t>
      </w:r>
    </w:p>
    <w:p w:rsidR="006D53C2" w:rsidRDefault="006D53C2" w:rsidP="006D53C2">
      <w:pPr>
        <w:kinsoku w:val="0"/>
        <w:overflowPunct w:val="0"/>
        <w:autoSpaceDE w:val="0"/>
        <w:autoSpaceDN w:val="0"/>
        <w:adjustRightInd w:val="0"/>
        <w:spacing w:before="4" w:line="240" w:lineRule="auto"/>
        <w:ind w:firstLineChars="0" w:firstLine="0"/>
        <w:jc w:val="left"/>
        <w:rPr>
          <w:rFonts w:ascii="宋体" w:cs="宋体"/>
          <w:b/>
          <w:bCs/>
          <w:color w:val="000000"/>
          <w:kern w:val="0"/>
          <w:sz w:val="8"/>
          <w:szCs w:val="8"/>
        </w:rPr>
      </w:pPr>
    </w:p>
    <w:tbl>
      <w:tblPr>
        <w:tblW w:w="8174" w:type="dxa"/>
        <w:jc w:val="center"/>
        <w:tblLayout w:type="fixed"/>
        <w:tblCellMar>
          <w:left w:w="0" w:type="dxa"/>
          <w:right w:w="0" w:type="dxa"/>
        </w:tblCellMar>
        <w:tblLook w:val="04A0" w:firstRow="1" w:lastRow="0" w:firstColumn="1" w:lastColumn="0" w:noHBand="0" w:noVBand="1"/>
      </w:tblPr>
      <w:tblGrid>
        <w:gridCol w:w="925"/>
        <w:gridCol w:w="776"/>
        <w:gridCol w:w="924"/>
        <w:gridCol w:w="851"/>
        <w:gridCol w:w="851"/>
        <w:gridCol w:w="709"/>
        <w:gridCol w:w="709"/>
        <w:gridCol w:w="709"/>
        <w:gridCol w:w="1720"/>
      </w:tblGrid>
      <w:tr w:rsidR="00392162" w:rsidRPr="00DE6A6E" w:rsidTr="00887E6E">
        <w:trPr>
          <w:trHeight w:hRule="exact" w:val="1178"/>
          <w:jc w:val="center"/>
        </w:trPr>
        <w:tc>
          <w:tcPr>
            <w:tcW w:w="925" w:type="dxa"/>
            <w:tcBorders>
              <w:top w:val="single" w:sz="4" w:space="0" w:color="000000"/>
              <w:left w:val="single" w:sz="4" w:space="0" w:color="000000"/>
              <w:bottom w:val="single" w:sz="4" w:space="0" w:color="000000"/>
              <w:right w:val="single" w:sz="4" w:space="0" w:color="000000"/>
            </w:tcBorders>
            <w:vAlign w:val="center"/>
          </w:tcPr>
          <w:p w:rsidR="00392162" w:rsidRPr="00887E6E" w:rsidRDefault="00392162" w:rsidP="00683BEB">
            <w:pPr>
              <w:kinsoku w:val="0"/>
              <w:overflowPunct w:val="0"/>
              <w:autoSpaceDE w:val="0"/>
              <w:autoSpaceDN w:val="0"/>
              <w:adjustRightInd w:val="0"/>
              <w:spacing w:line="240" w:lineRule="auto"/>
              <w:ind w:firstLineChars="0" w:firstLine="0"/>
              <w:jc w:val="center"/>
              <w:rPr>
                <w:rFonts w:eastAsia="等线"/>
                <w:color w:val="000000"/>
                <w:kern w:val="0"/>
                <w:sz w:val="21"/>
                <w:szCs w:val="21"/>
              </w:rPr>
            </w:pPr>
            <w:r w:rsidRPr="00887E6E">
              <w:rPr>
                <w:rFonts w:ascii="宋体" w:cs="宋体" w:hint="eastAsia"/>
                <w:color w:val="000000"/>
                <w:spacing w:val="-1"/>
                <w:kern w:val="0"/>
                <w:sz w:val="21"/>
                <w:szCs w:val="21"/>
              </w:rPr>
              <w:t>复垦单元</w:t>
            </w:r>
          </w:p>
        </w:tc>
        <w:tc>
          <w:tcPr>
            <w:tcW w:w="776" w:type="dxa"/>
            <w:tcBorders>
              <w:top w:val="single" w:sz="4" w:space="0" w:color="000000"/>
              <w:left w:val="single" w:sz="4" w:space="0" w:color="000000"/>
              <w:bottom w:val="single" w:sz="4" w:space="0" w:color="000000"/>
              <w:right w:val="single" w:sz="4" w:space="0" w:color="000000"/>
            </w:tcBorders>
            <w:vAlign w:val="center"/>
          </w:tcPr>
          <w:p w:rsidR="00392162" w:rsidRPr="00887E6E" w:rsidRDefault="00392162" w:rsidP="00683BEB">
            <w:pPr>
              <w:kinsoku w:val="0"/>
              <w:overflowPunct w:val="0"/>
              <w:autoSpaceDE w:val="0"/>
              <w:autoSpaceDN w:val="0"/>
              <w:adjustRightInd w:val="0"/>
              <w:spacing w:line="240" w:lineRule="auto"/>
              <w:ind w:firstLineChars="0" w:firstLine="0"/>
              <w:jc w:val="center"/>
              <w:rPr>
                <w:rFonts w:ascii="宋体" w:cs="宋体"/>
                <w:color w:val="000000"/>
                <w:spacing w:val="-1"/>
                <w:kern w:val="0"/>
                <w:sz w:val="21"/>
                <w:szCs w:val="21"/>
              </w:rPr>
            </w:pPr>
            <w:r w:rsidRPr="00887E6E">
              <w:rPr>
                <w:rFonts w:ascii="宋体" w:cs="宋体" w:hint="eastAsia"/>
                <w:color w:val="000000"/>
                <w:spacing w:val="-1"/>
                <w:kern w:val="0"/>
                <w:sz w:val="21"/>
                <w:szCs w:val="21"/>
              </w:rPr>
              <w:t>面积</w:t>
            </w:r>
          </w:p>
          <w:p w:rsidR="00392162" w:rsidRPr="00887E6E" w:rsidRDefault="00392162" w:rsidP="00683BEB">
            <w:pPr>
              <w:kinsoku w:val="0"/>
              <w:overflowPunct w:val="0"/>
              <w:autoSpaceDE w:val="0"/>
              <w:autoSpaceDN w:val="0"/>
              <w:adjustRightInd w:val="0"/>
              <w:spacing w:line="240" w:lineRule="auto"/>
              <w:ind w:firstLineChars="0" w:firstLine="0"/>
              <w:jc w:val="center"/>
              <w:rPr>
                <w:rFonts w:ascii="宋体" w:cs="宋体"/>
                <w:color w:val="000000"/>
                <w:spacing w:val="-1"/>
                <w:kern w:val="0"/>
                <w:sz w:val="21"/>
                <w:szCs w:val="21"/>
              </w:rPr>
            </w:pPr>
            <w:r w:rsidRPr="00887E6E">
              <w:rPr>
                <w:rFonts w:ascii="宋体" w:cs="宋体" w:hint="eastAsia"/>
                <w:color w:val="000000"/>
                <w:spacing w:val="-1"/>
                <w:kern w:val="0"/>
                <w:sz w:val="21"/>
                <w:szCs w:val="21"/>
              </w:rPr>
              <w:t>（m</w:t>
            </w:r>
            <w:r w:rsidRPr="00887E6E">
              <w:rPr>
                <w:rFonts w:ascii="宋体" w:cs="宋体" w:hint="eastAsia"/>
                <w:color w:val="000000"/>
                <w:spacing w:val="-1"/>
                <w:kern w:val="0"/>
                <w:sz w:val="21"/>
                <w:szCs w:val="21"/>
                <w:vertAlign w:val="superscript"/>
              </w:rPr>
              <w:t>2</w:t>
            </w:r>
            <w:r w:rsidRPr="00887E6E">
              <w:rPr>
                <w:rFonts w:ascii="宋体" w:cs="宋体" w:hint="eastAsia"/>
                <w:color w:val="000000"/>
                <w:spacing w:val="-1"/>
                <w:kern w:val="0"/>
                <w:sz w:val="21"/>
                <w:szCs w:val="21"/>
              </w:rPr>
              <w:t>）</w:t>
            </w:r>
          </w:p>
        </w:tc>
        <w:tc>
          <w:tcPr>
            <w:tcW w:w="924" w:type="dxa"/>
            <w:tcBorders>
              <w:top w:val="single" w:sz="4" w:space="0" w:color="000000"/>
              <w:left w:val="single" w:sz="4" w:space="0" w:color="000000"/>
              <w:bottom w:val="single" w:sz="4" w:space="0" w:color="000000"/>
              <w:right w:val="single" w:sz="4" w:space="0" w:color="000000"/>
            </w:tcBorders>
            <w:vAlign w:val="center"/>
          </w:tcPr>
          <w:p w:rsidR="00392162" w:rsidRPr="00887E6E" w:rsidRDefault="00392162" w:rsidP="00683BEB">
            <w:pPr>
              <w:kinsoku w:val="0"/>
              <w:overflowPunct w:val="0"/>
              <w:autoSpaceDE w:val="0"/>
              <w:autoSpaceDN w:val="0"/>
              <w:adjustRightInd w:val="0"/>
              <w:spacing w:before="96" w:line="240" w:lineRule="auto"/>
              <w:ind w:right="5" w:firstLineChars="0" w:firstLine="0"/>
              <w:jc w:val="center"/>
              <w:rPr>
                <w:rFonts w:ascii="宋体" w:cs="宋体"/>
                <w:color w:val="000000"/>
                <w:spacing w:val="-1"/>
                <w:kern w:val="0"/>
                <w:sz w:val="21"/>
                <w:szCs w:val="21"/>
              </w:rPr>
            </w:pPr>
            <w:r w:rsidRPr="00887E6E">
              <w:rPr>
                <w:rFonts w:ascii="宋体" w:cs="宋体" w:hint="eastAsia"/>
                <w:color w:val="000000"/>
                <w:spacing w:val="-1"/>
                <w:kern w:val="0"/>
                <w:sz w:val="21"/>
                <w:szCs w:val="21"/>
              </w:rPr>
              <w:t>场地平整</w:t>
            </w:r>
          </w:p>
          <w:p w:rsidR="00392162" w:rsidRPr="00887E6E" w:rsidRDefault="00392162" w:rsidP="00683BEB">
            <w:pPr>
              <w:kinsoku w:val="0"/>
              <w:overflowPunct w:val="0"/>
              <w:autoSpaceDE w:val="0"/>
              <w:autoSpaceDN w:val="0"/>
              <w:adjustRightInd w:val="0"/>
              <w:spacing w:before="96" w:line="240" w:lineRule="auto"/>
              <w:ind w:right="5" w:firstLineChars="0" w:firstLine="0"/>
              <w:jc w:val="center"/>
              <w:rPr>
                <w:rFonts w:ascii="宋体" w:cs="宋体"/>
                <w:color w:val="000000"/>
                <w:spacing w:val="-1"/>
                <w:kern w:val="0"/>
                <w:sz w:val="21"/>
                <w:szCs w:val="21"/>
              </w:rPr>
            </w:pPr>
            <w:r w:rsidRPr="00887E6E">
              <w:rPr>
                <w:rFonts w:ascii="宋体" w:cs="宋体" w:hint="eastAsia"/>
                <w:color w:val="000000"/>
                <w:spacing w:val="-1"/>
                <w:kern w:val="0"/>
                <w:sz w:val="21"/>
                <w:szCs w:val="21"/>
              </w:rPr>
              <w:t>（m</w:t>
            </w:r>
            <w:r w:rsidR="00345E3F" w:rsidRPr="00887E6E">
              <w:rPr>
                <w:rFonts w:ascii="宋体" w:cs="宋体" w:hint="eastAsia"/>
                <w:color w:val="000000"/>
                <w:spacing w:val="-1"/>
                <w:kern w:val="0"/>
                <w:sz w:val="21"/>
                <w:szCs w:val="21"/>
                <w:vertAlign w:val="superscript"/>
              </w:rPr>
              <w:t>2</w:t>
            </w:r>
            <w:r w:rsidRPr="00887E6E">
              <w:rPr>
                <w:rFonts w:ascii="宋体" w:cs="宋体" w:hint="eastAsia"/>
                <w:color w:val="000000"/>
                <w:spacing w:val="-1"/>
                <w:kern w:val="0"/>
                <w:sz w:val="2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345E3F" w:rsidRPr="00887E6E" w:rsidRDefault="00345E3F" w:rsidP="00345E3F">
            <w:pPr>
              <w:kinsoku w:val="0"/>
              <w:overflowPunct w:val="0"/>
              <w:autoSpaceDE w:val="0"/>
              <w:autoSpaceDN w:val="0"/>
              <w:adjustRightInd w:val="0"/>
              <w:spacing w:before="51" w:line="240" w:lineRule="auto"/>
              <w:ind w:firstLineChars="0" w:firstLine="0"/>
              <w:jc w:val="center"/>
              <w:rPr>
                <w:rFonts w:ascii="宋体" w:cs="宋体"/>
                <w:color w:val="000000"/>
                <w:spacing w:val="-1"/>
                <w:kern w:val="0"/>
                <w:sz w:val="21"/>
                <w:szCs w:val="21"/>
              </w:rPr>
            </w:pPr>
            <w:r w:rsidRPr="00887E6E">
              <w:rPr>
                <w:rFonts w:ascii="宋体" w:cs="宋体" w:hint="eastAsia"/>
                <w:color w:val="000000"/>
                <w:spacing w:val="-1"/>
                <w:kern w:val="0"/>
                <w:sz w:val="21"/>
                <w:szCs w:val="21"/>
              </w:rPr>
              <w:t>覆土</w:t>
            </w:r>
          </w:p>
          <w:p w:rsidR="00392162" w:rsidRPr="00887E6E" w:rsidRDefault="00345E3F" w:rsidP="00345E3F">
            <w:pPr>
              <w:kinsoku w:val="0"/>
              <w:overflowPunct w:val="0"/>
              <w:autoSpaceDE w:val="0"/>
              <w:autoSpaceDN w:val="0"/>
              <w:adjustRightInd w:val="0"/>
              <w:spacing w:before="96" w:line="240" w:lineRule="auto"/>
              <w:ind w:right="5" w:firstLineChars="0" w:firstLine="0"/>
              <w:jc w:val="center"/>
              <w:rPr>
                <w:rFonts w:eastAsia="等线"/>
                <w:color w:val="000000"/>
                <w:kern w:val="0"/>
                <w:sz w:val="21"/>
                <w:szCs w:val="21"/>
              </w:rPr>
            </w:pPr>
            <w:r w:rsidRPr="00887E6E">
              <w:rPr>
                <w:rFonts w:ascii="宋体" w:cs="宋体" w:hint="eastAsia"/>
                <w:color w:val="000000"/>
                <w:spacing w:val="-1"/>
                <w:kern w:val="0"/>
                <w:sz w:val="21"/>
                <w:szCs w:val="21"/>
              </w:rPr>
              <w:t>（m</w:t>
            </w:r>
            <w:r w:rsidRPr="00887E6E">
              <w:rPr>
                <w:rFonts w:ascii="宋体" w:cs="宋体" w:hint="eastAsia"/>
                <w:color w:val="000000"/>
                <w:spacing w:val="-1"/>
                <w:kern w:val="0"/>
                <w:sz w:val="21"/>
                <w:szCs w:val="21"/>
                <w:vertAlign w:val="superscript"/>
              </w:rPr>
              <w:t>3</w:t>
            </w:r>
            <w:r w:rsidRPr="00887E6E">
              <w:rPr>
                <w:rFonts w:ascii="宋体" w:cs="宋体" w:hint="eastAsia"/>
                <w:color w:val="000000"/>
                <w:spacing w:val="-1"/>
                <w:kern w:val="0"/>
                <w:sz w:val="2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345E3F" w:rsidRPr="00887E6E" w:rsidRDefault="00345E3F" w:rsidP="00345E3F">
            <w:pPr>
              <w:kinsoku w:val="0"/>
              <w:overflowPunct w:val="0"/>
              <w:autoSpaceDE w:val="0"/>
              <w:autoSpaceDN w:val="0"/>
              <w:adjustRightInd w:val="0"/>
              <w:spacing w:before="51" w:line="240" w:lineRule="auto"/>
              <w:ind w:firstLineChars="0" w:firstLine="0"/>
              <w:jc w:val="center"/>
              <w:rPr>
                <w:rFonts w:ascii="宋体" w:cs="宋体"/>
                <w:color w:val="000000"/>
                <w:spacing w:val="-1"/>
                <w:kern w:val="0"/>
                <w:sz w:val="21"/>
                <w:szCs w:val="21"/>
              </w:rPr>
            </w:pPr>
            <w:r w:rsidRPr="00887E6E">
              <w:rPr>
                <w:rFonts w:ascii="宋体" w:cs="宋体" w:hint="eastAsia"/>
                <w:color w:val="000000"/>
                <w:spacing w:val="-1"/>
                <w:kern w:val="0"/>
                <w:sz w:val="21"/>
                <w:szCs w:val="21"/>
              </w:rPr>
              <w:t>培肥</w:t>
            </w:r>
          </w:p>
          <w:p w:rsidR="00392162" w:rsidRPr="00887E6E" w:rsidRDefault="00345E3F" w:rsidP="00345E3F">
            <w:pPr>
              <w:kinsoku w:val="0"/>
              <w:overflowPunct w:val="0"/>
              <w:autoSpaceDE w:val="0"/>
              <w:autoSpaceDN w:val="0"/>
              <w:adjustRightInd w:val="0"/>
              <w:spacing w:line="240" w:lineRule="auto"/>
              <w:ind w:firstLineChars="0" w:firstLine="0"/>
              <w:jc w:val="center"/>
              <w:rPr>
                <w:rFonts w:ascii="宋体" w:cs="宋体"/>
                <w:color w:val="000000"/>
                <w:spacing w:val="-1"/>
                <w:kern w:val="0"/>
                <w:sz w:val="21"/>
                <w:szCs w:val="21"/>
              </w:rPr>
            </w:pPr>
            <w:r w:rsidRPr="00887E6E">
              <w:rPr>
                <w:rFonts w:ascii="宋体" w:cs="宋体" w:hint="eastAsia"/>
                <w:color w:val="000000"/>
                <w:spacing w:val="-1"/>
                <w:kern w:val="0"/>
                <w:sz w:val="21"/>
                <w:szCs w:val="21"/>
              </w:rPr>
              <w:t>（m</w:t>
            </w:r>
            <w:r w:rsidRPr="00887E6E">
              <w:rPr>
                <w:rFonts w:ascii="宋体" w:cs="宋体" w:hint="eastAsia"/>
                <w:color w:val="000000"/>
                <w:spacing w:val="-1"/>
                <w:kern w:val="0"/>
                <w:sz w:val="21"/>
                <w:szCs w:val="21"/>
                <w:vertAlign w:val="superscript"/>
              </w:rPr>
              <w:t>2</w:t>
            </w:r>
            <w:r w:rsidRPr="00887E6E">
              <w:rPr>
                <w:rFonts w:ascii="宋体" w:cs="宋体" w:hint="eastAsia"/>
                <w:color w:val="000000"/>
                <w:spacing w:val="-1"/>
                <w:kern w:val="0"/>
                <w:sz w:val="21"/>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45E3F" w:rsidRPr="00887E6E" w:rsidRDefault="00345E3F" w:rsidP="00345E3F">
            <w:pPr>
              <w:kinsoku w:val="0"/>
              <w:overflowPunct w:val="0"/>
              <w:autoSpaceDE w:val="0"/>
              <w:autoSpaceDN w:val="0"/>
              <w:adjustRightInd w:val="0"/>
              <w:spacing w:before="96" w:line="240" w:lineRule="auto"/>
              <w:ind w:right="5" w:firstLineChars="0" w:firstLine="0"/>
              <w:jc w:val="center"/>
              <w:rPr>
                <w:rFonts w:ascii="宋体" w:cs="宋体"/>
                <w:color w:val="000000"/>
                <w:spacing w:val="-1"/>
                <w:kern w:val="0"/>
                <w:sz w:val="21"/>
                <w:szCs w:val="21"/>
              </w:rPr>
            </w:pPr>
            <w:r w:rsidRPr="00887E6E">
              <w:rPr>
                <w:rFonts w:ascii="宋体" w:cs="宋体" w:hint="eastAsia"/>
                <w:color w:val="000000"/>
                <w:spacing w:val="-1"/>
                <w:kern w:val="0"/>
                <w:sz w:val="21"/>
                <w:szCs w:val="21"/>
              </w:rPr>
              <w:t>乔木</w:t>
            </w:r>
          </w:p>
          <w:p w:rsidR="00392162" w:rsidRPr="00887E6E" w:rsidRDefault="00345E3F" w:rsidP="00345E3F">
            <w:pPr>
              <w:kinsoku w:val="0"/>
              <w:overflowPunct w:val="0"/>
              <w:autoSpaceDE w:val="0"/>
              <w:autoSpaceDN w:val="0"/>
              <w:adjustRightInd w:val="0"/>
              <w:spacing w:before="51" w:line="240" w:lineRule="auto"/>
              <w:ind w:firstLineChars="0" w:firstLine="0"/>
              <w:jc w:val="center"/>
              <w:rPr>
                <w:rFonts w:eastAsia="等线"/>
                <w:color w:val="000000"/>
                <w:kern w:val="0"/>
                <w:sz w:val="21"/>
                <w:szCs w:val="21"/>
              </w:rPr>
            </w:pPr>
            <w:r w:rsidRPr="00887E6E">
              <w:rPr>
                <w:rFonts w:ascii="宋体" w:cs="宋体" w:hint="eastAsia"/>
                <w:color w:val="000000"/>
                <w:spacing w:val="-1"/>
                <w:kern w:val="0"/>
                <w:sz w:val="21"/>
                <w:szCs w:val="21"/>
              </w:rPr>
              <w:t>（株）</w:t>
            </w:r>
          </w:p>
        </w:tc>
        <w:tc>
          <w:tcPr>
            <w:tcW w:w="709" w:type="dxa"/>
            <w:tcBorders>
              <w:top w:val="single" w:sz="4" w:space="0" w:color="000000"/>
              <w:left w:val="single" w:sz="4" w:space="0" w:color="000000"/>
              <w:bottom w:val="single" w:sz="4" w:space="0" w:color="000000"/>
              <w:right w:val="single" w:sz="4" w:space="0" w:color="000000"/>
            </w:tcBorders>
            <w:vAlign w:val="center"/>
          </w:tcPr>
          <w:p w:rsidR="00345E3F" w:rsidRPr="00887E6E" w:rsidRDefault="00345E3F" w:rsidP="00345E3F">
            <w:pPr>
              <w:kinsoku w:val="0"/>
              <w:overflowPunct w:val="0"/>
              <w:autoSpaceDE w:val="0"/>
              <w:autoSpaceDN w:val="0"/>
              <w:adjustRightInd w:val="0"/>
              <w:spacing w:line="240" w:lineRule="auto"/>
              <w:ind w:firstLineChars="0" w:firstLine="0"/>
              <w:jc w:val="center"/>
              <w:rPr>
                <w:rFonts w:ascii="宋体" w:cs="宋体"/>
                <w:color w:val="000000"/>
                <w:spacing w:val="-1"/>
                <w:kern w:val="0"/>
                <w:sz w:val="21"/>
                <w:szCs w:val="21"/>
              </w:rPr>
            </w:pPr>
            <w:r w:rsidRPr="00887E6E">
              <w:rPr>
                <w:rFonts w:ascii="宋体" w:cs="宋体" w:hint="eastAsia"/>
                <w:color w:val="000000"/>
                <w:spacing w:val="-1"/>
                <w:kern w:val="0"/>
                <w:sz w:val="21"/>
                <w:szCs w:val="21"/>
              </w:rPr>
              <w:t>灌木</w:t>
            </w:r>
          </w:p>
          <w:p w:rsidR="00392162" w:rsidRPr="00887E6E" w:rsidRDefault="00345E3F" w:rsidP="00345E3F">
            <w:pPr>
              <w:kinsoku w:val="0"/>
              <w:overflowPunct w:val="0"/>
              <w:autoSpaceDE w:val="0"/>
              <w:autoSpaceDN w:val="0"/>
              <w:adjustRightInd w:val="0"/>
              <w:spacing w:before="51" w:line="240" w:lineRule="auto"/>
              <w:ind w:firstLineChars="0" w:firstLine="0"/>
              <w:jc w:val="center"/>
              <w:rPr>
                <w:rFonts w:eastAsia="等线"/>
                <w:color w:val="000000"/>
                <w:kern w:val="0"/>
                <w:sz w:val="21"/>
                <w:szCs w:val="21"/>
              </w:rPr>
            </w:pPr>
            <w:r w:rsidRPr="00887E6E">
              <w:rPr>
                <w:rFonts w:ascii="宋体" w:cs="宋体" w:hint="eastAsia"/>
                <w:color w:val="000000"/>
                <w:spacing w:val="-1"/>
                <w:kern w:val="0"/>
                <w:sz w:val="21"/>
                <w:szCs w:val="21"/>
              </w:rPr>
              <w:t>（株）</w:t>
            </w:r>
          </w:p>
        </w:tc>
        <w:tc>
          <w:tcPr>
            <w:tcW w:w="709" w:type="dxa"/>
            <w:tcBorders>
              <w:top w:val="single" w:sz="4" w:space="0" w:color="000000"/>
              <w:left w:val="single" w:sz="4" w:space="0" w:color="000000"/>
              <w:bottom w:val="single" w:sz="4" w:space="0" w:color="000000"/>
              <w:right w:val="single" w:sz="4" w:space="0" w:color="000000"/>
            </w:tcBorders>
            <w:vAlign w:val="center"/>
          </w:tcPr>
          <w:p w:rsidR="00392162" w:rsidRPr="00887E6E" w:rsidRDefault="00392162" w:rsidP="00683BEB">
            <w:pPr>
              <w:kinsoku w:val="0"/>
              <w:overflowPunct w:val="0"/>
              <w:autoSpaceDE w:val="0"/>
              <w:autoSpaceDN w:val="0"/>
              <w:adjustRightInd w:val="0"/>
              <w:spacing w:before="51" w:line="240" w:lineRule="auto"/>
              <w:ind w:firstLineChars="0" w:firstLine="0"/>
              <w:jc w:val="center"/>
              <w:rPr>
                <w:rFonts w:ascii="宋体" w:cs="宋体"/>
                <w:color w:val="000000"/>
                <w:spacing w:val="-1"/>
                <w:kern w:val="0"/>
                <w:sz w:val="21"/>
                <w:szCs w:val="21"/>
              </w:rPr>
            </w:pPr>
            <w:r w:rsidRPr="00887E6E">
              <w:rPr>
                <w:rFonts w:ascii="宋体" w:cs="宋体" w:hint="eastAsia"/>
                <w:color w:val="000000"/>
                <w:spacing w:val="-1"/>
                <w:kern w:val="0"/>
                <w:sz w:val="21"/>
                <w:szCs w:val="21"/>
              </w:rPr>
              <w:t>草籽</w:t>
            </w:r>
          </w:p>
          <w:p w:rsidR="00392162" w:rsidRPr="00887E6E" w:rsidRDefault="00392162" w:rsidP="00683BEB">
            <w:pPr>
              <w:kinsoku w:val="0"/>
              <w:overflowPunct w:val="0"/>
              <w:autoSpaceDE w:val="0"/>
              <w:autoSpaceDN w:val="0"/>
              <w:adjustRightInd w:val="0"/>
              <w:spacing w:before="51" w:line="240" w:lineRule="auto"/>
              <w:ind w:firstLineChars="0" w:firstLine="0"/>
              <w:jc w:val="center"/>
              <w:rPr>
                <w:rFonts w:eastAsia="等线"/>
                <w:color w:val="000000"/>
                <w:kern w:val="0"/>
                <w:sz w:val="21"/>
                <w:szCs w:val="21"/>
              </w:rPr>
            </w:pPr>
            <w:r w:rsidRPr="00887E6E">
              <w:rPr>
                <w:rFonts w:ascii="宋体" w:cs="宋体" w:hint="eastAsia"/>
                <w:color w:val="000000"/>
                <w:spacing w:val="-1"/>
                <w:kern w:val="0"/>
                <w:sz w:val="21"/>
                <w:szCs w:val="21"/>
              </w:rPr>
              <w:t>（kg）</w:t>
            </w:r>
          </w:p>
        </w:tc>
        <w:tc>
          <w:tcPr>
            <w:tcW w:w="1720" w:type="dxa"/>
            <w:tcBorders>
              <w:top w:val="single" w:sz="4" w:space="0" w:color="000000"/>
              <w:left w:val="single" w:sz="4" w:space="0" w:color="000000"/>
              <w:bottom w:val="single" w:sz="4" w:space="0" w:color="000000"/>
              <w:right w:val="single" w:sz="4" w:space="0" w:color="000000"/>
            </w:tcBorders>
            <w:vAlign w:val="center"/>
          </w:tcPr>
          <w:p w:rsidR="00392162" w:rsidRPr="00887E6E" w:rsidRDefault="00392162" w:rsidP="00683BEB">
            <w:pPr>
              <w:kinsoku w:val="0"/>
              <w:overflowPunct w:val="0"/>
              <w:autoSpaceDE w:val="0"/>
              <w:autoSpaceDN w:val="0"/>
              <w:adjustRightInd w:val="0"/>
              <w:spacing w:before="51" w:line="240" w:lineRule="auto"/>
              <w:ind w:left="167" w:firstLineChars="0" w:firstLine="0"/>
              <w:jc w:val="center"/>
              <w:rPr>
                <w:rFonts w:eastAsia="等线"/>
                <w:color w:val="000000"/>
                <w:kern w:val="0"/>
                <w:sz w:val="21"/>
                <w:szCs w:val="21"/>
              </w:rPr>
            </w:pPr>
            <w:r w:rsidRPr="00887E6E">
              <w:rPr>
                <w:rFonts w:ascii="宋体" w:cs="宋体" w:hint="eastAsia"/>
                <w:color w:val="000000"/>
                <w:spacing w:val="-1"/>
                <w:kern w:val="0"/>
                <w:sz w:val="21"/>
                <w:szCs w:val="21"/>
              </w:rPr>
              <w:t>完成时间</w:t>
            </w:r>
          </w:p>
        </w:tc>
      </w:tr>
      <w:tr w:rsidR="00F3069F" w:rsidRPr="00DE6A6E" w:rsidTr="003D550C">
        <w:trPr>
          <w:trHeight w:hRule="exact" w:val="718"/>
          <w:jc w:val="center"/>
        </w:trPr>
        <w:tc>
          <w:tcPr>
            <w:tcW w:w="925" w:type="dxa"/>
            <w:tcBorders>
              <w:top w:val="single" w:sz="4" w:space="0" w:color="000000"/>
              <w:left w:val="single" w:sz="4" w:space="0" w:color="000000"/>
              <w:bottom w:val="single" w:sz="4" w:space="0" w:color="000000"/>
              <w:right w:val="single" w:sz="4" w:space="0" w:color="000000"/>
            </w:tcBorders>
            <w:vAlign w:val="center"/>
          </w:tcPr>
          <w:p w:rsidR="00F3069F" w:rsidRPr="00887E6E" w:rsidRDefault="00F3069F" w:rsidP="006D53C2">
            <w:pPr>
              <w:kinsoku w:val="0"/>
              <w:overflowPunct w:val="0"/>
              <w:autoSpaceDE w:val="0"/>
              <w:autoSpaceDN w:val="0"/>
              <w:adjustRightInd w:val="0"/>
              <w:spacing w:before="99" w:line="240" w:lineRule="auto"/>
              <w:ind w:firstLineChars="0" w:firstLine="0"/>
              <w:jc w:val="center"/>
              <w:rPr>
                <w:rFonts w:ascii="宋体" w:cs="宋体"/>
                <w:color w:val="000000"/>
                <w:kern w:val="0"/>
                <w:sz w:val="21"/>
                <w:szCs w:val="21"/>
              </w:rPr>
            </w:pPr>
            <w:r w:rsidRPr="00887E6E">
              <w:rPr>
                <w:rFonts w:ascii="宋体" w:cs="宋体" w:hint="eastAsia"/>
                <w:color w:val="000000"/>
                <w:kern w:val="0"/>
                <w:sz w:val="21"/>
                <w:szCs w:val="21"/>
              </w:rPr>
              <w:lastRenderedPageBreak/>
              <w:t>采场底盘</w:t>
            </w:r>
          </w:p>
        </w:tc>
        <w:tc>
          <w:tcPr>
            <w:tcW w:w="776" w:type="dxa"/>
            <w:tcBorders>
              <w:top w:val="single" w:sz="4" w:space="0" w:color="000000"/>
              <w:left w:val="single" w:sz="4" w:space="0" w:color="000000"/>
              <w:bottom w:val="single" w:sz="4" w:space="0" w:color="000000"/>
              <w:right w:val="single" w:sz="4" w:space="0" w:color="000000"/>
            </w:tcBorders>
          </w:tcPr>
          <w:p w:rsidR="00F3069F" w:rsidRDefault="00F3069F" w:rsidP="00F3069F">
            <w:pPr>
              <w:ind w:firstLine="420"/>
            </w:pPr>
            <w:r w:rsidRPr="00EA1C6A">
              <w:rPr>
                <w:rFonts w:ascii="宋体" w:cs="宋体" w:hint="eastAsia"/>
                <w:color w:val="000000"/>
                <w:kern w:val="0"/>
                <w:sz w:val="21"/>
                <w:szCs w:val="21"/>
              </w:rPr>
              <w:t>****</w:t>
            </w:r>
          </w:p>
        </w:tc>
        <w:tc>
          <w:tcPr>
            <w:tcW w:w="924" w:type="dxa"/>
            <w:tcBorders>
              <w:top w:val="single" w:sz="4" w:space="0" w:color="000000"/>
              <w:left w:val="single" w:sz="4" w:space="0" w:color="000000"/>
              <w:bottom w:val="single" w:sz="4" w:space="0" w:color="000000"/>
              <w:right w:val="single" w:sz="4" w:space="0" w:color="000000"/>
            </w:tcBorders>
          </w:tcPr>
          <w:p w:rsidR="00F3069F" w:rsidRDefault="00F3069F" w:rsidP="00F3069F">
            <w:pPr>
              <w:ind w:firstLine="420"/>
            </w:pPr>
            <w:r w:rsidRPr="00EA1C6A">
              <w:rPr>
                <w:rFonts w:ascii="宋体" w:cs="宋体" w:hint="eastAsia"/>
                <w:color w:val="000000"/>
                <w:kern w:val="0"/>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F3069F" w:rsidRDefault="00F3069F" w:rsidP="00F3069F">
            <w:pPr>
              <w:ind w:firstLine="420"/>
            </w:pPr>
            <w:r w:rsidRPr="00EA1C6A">
              <w:rPr>
                <w:rFonts w:ascii="宋体" w:cs="宋体" w:hint="eastAsia"/>
                <w:color w:val="000000"/>
                <w:kern w:val="0"/>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F3069F" w:rsidRDefault="00F3069F" w:rsidP="00F3069F">
            <w:pPr>
              <w:ind w:firstLine="420"/>
            </w:pPr>
            <w:r w:rsidRPr="00EA1C6A">
              <w:rPr>
                <w:rFonts w:ascii="宋体" w:cs="宋体" w:hint="eastAsia"/>
                <w:color w:val="000000"/>
                <w:kern w:val="0"/>
                <w:sz w:val="21"/>
                <w:szCs w:val="21"/>
              </w:rPr>
              <w:t>****</w:t>
            </w:r>
          </w:p>
        </w:tc>
        <w:tc>
          <w:tcPr>
            <w:tcW w:w="709" w:type="dxa"/>
            <w:tcBorders>
              <w:top w:val="single" w:sz="4" w:space="0" w:color="000000"/>
              <w:left w:val="single" w:sz="4" w:space="0" w:color="000000"/>
              <w:bottom w:val="single" w:sz="4" w:space="0" w:color="000000"/>
              <w:right w:val="single" w:sz="4" w:space="0" w:color="000000"/>
            </w:tcBorders>
          </w:tcPr>
          <w:p w:rsidR="00F3069F" w:rsidRDefault="00F3069F" w:rsidP="00F3069F">
            <w:pPr>
              <w:ind w:firstLine="420"/>
            </w:pPr>
            <w:r w:rsidRPr="00EA1C6A">
              <w:rPr>
                <w:rFonts w:ascii="宋体" w:cs="宋体" w:hint="eastAsia"/>
                <w:color w:val="000000"/>
                <w:kern w:val="0"/>
                <w:sz w:val="21"/>
                <w:szCs w:val="21"/>
              </w:rPr>
              <w:t>****</w:t>
            </w:r>
          </w:p>
        </w:tc>
        <w:tc>
          <w:tcPr>
            <w:tcW w:w="709" w:type="dxa"/>
            <w:tcBorders>
              <w:top w:val="single" w:sz="4" w:space="0" w:color="000000"/>
              <w:left w:val="single" w:sz="4" w:space="0" w:color="000000"/>
              <w:bottom w:val="single" w:sz="4" w:space="0" w:color="000000"/>
              <w:right w:val="single" w:sz="4" w:space="0" w:color="000000"/>
            </w:tcBorders>
          </w:tcPr>
          <w:p w:rsidR="00F3069F" w:rsidRDefault="00F3069F" w:rsidP="00F3069F">
            <w:pPr>
              <w:ind w:firstLine="420"/>
            </w:pPr>
            <w:r w:rsidRPr="00EA1C6A">
              <w:rPr>
                <w:rFonts w:ascii="宋体" w:cs="宋体" w:hint="eastAsia"/>
                <w:color w:val="000000"/>
                <w:kern w:val="0"/>
                <w:sz w:val="21"/>
                <w:szCs w:val="21"/>
              </w:rPr>
              <w:t>****</w:t>
            </w:r>
          </w:p>
        </w:tc>
        <w:tc>
          <w:tcPr>
            <w:tcW w:w="709" w:type="dxa"/>
            <w:tcBorders>
              <w:top w:val="single" w:sz="4" w:space="0" w:color="000000"/>
              <w:left w:val="single" w:sz="4" w:space="0" w:color="000000"/>
              <w:bottom w:val="single" w:sz="4" w:space="0" w:color="000000"/>
              <w:right w:val="single" w:sz="4" w:space="0" w:color="000000"/>
            </w:tcBorders>
          </w:tcPr>
          <w:p w:rsidR="00F3069F" w:rsidRDefault="00F3069F" w:rsidP="00F3069F">
            <w:pPr>
              <w:ind w:firstLine="420"/>
            </w:pPr>
            <w:r w:rsidRPr="00EA1C6A">
              <w:rPr>
                <w:rFonts w:ascii="宋体" w:cs="宋体" w:hint="eastAsia"/>
                <w:color w:val="000000"/>
                <w:kern w:val="0"/>
                <w:sz w:val="21"/>
                <w:szCs w:val="21"/>
              </w:rPr>
              <w:t>****</w:t>
            </w:r>
          </w:p>
        </w:tc>
        <w:tc>
          <w:tcPr>
            <w:tcW w:w="1720" w:type="dxa"/>
            <w:tcBorders>
              <w:top w:val="single" w:sz="4" w:space="0" w:color="000000"/>
              <w:left w:val="single" w:sz="4" w:space="0" w:color="000000"/>
              <w:bottom w:val="single" w:sz="4" w:space="0" w:color="000000"/>
              <w:right w:val="single" w:sz="4" w:space="0" w:color="auto"/>
            </w:tcBorders>
          </w:tcPr>
          <w:p w:rsidR="00F3069F" w:rsidRDefault="00F3069F" w:rsidP="00F3069F">
            <w:pPr>
              <w:ind w:firstLine="420"/>
            </w:pPr>
            <w:r w:rsidRPr="00EA1C6A">
              <w:rPr>
                <w:rFonts w:ascii="宋体" w:cs="宋体" w:hint="eastAsia"/>
                <w:color w:val="000000"/>
                <w:kern w:val="0"/>
                <w:sz w:val="21"/>
                <w:szCs w:val="21"/>
              </w:rPr>
              <w:t>****</w:t>
            </w:r>
          </w:p>
        </w:tc>
      </w:tr>
    </w:tbl>
    <w:p w:rsidR="00C132A4" w:rsidRPr="00C132A4" w:rsidRDefault="00351CB2" w:rsidP="00C47BD9">
      <w:pPr>
        <w:spacing w:beforeLines="100" w:before="240" w:line="360" w:lineRule="auto"/>
        <w:ind w:left="482" w:firstLineChars="0" w:firstLine="0"/>
        <w:rPr>
          <w:rFonts w:ascii="宋体" w:cs="宋体"/>
          <w:b/>
          <w:bCs/>
          <w:color w:val="000000"/>
          <w:kern w:val="0"/>
        </w:rPr>
      </w:pPr>
      <w:r>
        <w:rPr>
          <w:b/>
          <w:color w:val="000000"/>
        </w:rPr>
        <w:fldChar w:fldCharType="begin"/>
      </w:r>
      <w:r w:rsidR="00C132A4">
        <w:rPr>
          <w:b/>
          <w:color w:val="000000"/>
        </w:rPr>
        <w:instrText xml:space="preserve"> </w:instrText>
      </w:r>
      <w:r w:rsidR="00C132A4">
        <w:rPr>
          <w:rFonts w:hint="eastAsia"/>
          <w:b/>
          <w:color w:val="000000"/>
        </w:rPr>
        <w:instrText>= 3 \* GB3</w:instrText>
      </w:r>
      <w:r w:rsidR="00C132A4">
        <w:rPr>
          <w:b/>
          <w:color w:val="000000"/>
        </w:rPr>
        <w:instrText xml:space="preserve"> </w:instrText>
      </w:r>
      <w:r>
        <w:rPr>
          <w:b/>
          <w:color w:val="000000"/>
        </w:rPr>
        <w:fldChar w:fldCharType="separate"/>
      </w:r>
      <w:r w:rsidR="00C132A4">
        <w:rPr>
          <w:rFonts w:hint="eastAsia"/>
          <w:b/>
          <w:noProof/>
          <w:color w:val="000000"/>
        </w:rPr>
        <w:t>③</w:t>
      </w:r>
      <w:r>
        <w:rPr>
          <w:b/>
          <w:color w:val="000000"/>
        </w:rPr>
        <w:fldChar w:fldCharType="end"/>
      </w:r>
      <w:r w:rsidR="00C132A4" w:rsidRPr="00C132A4">
        <w:rPr>
          <w:rFonts w:hint="eastAsia"/>
          <w:b/>
          <w:color w:val="000000"/>
        </w:rPr>
        <w:t>采场底盘</w:t>
      </w:r>
      <w:r w:rsidR="004C7084">
        <w:rPr>
          <w:rFonts w:hint="eastAsia"/>
          <w:b/>
          <w:color w:val="000000"/>
        </w:rPr>
        <w:t>排水沟</w:t>
      </w:r>
      <w:r w:rsidR="00C132A4" w:rsidRPr="00C132A4">
        <w:rPr>
          <w:rFonts w:hint="eastAsia"/>
          <w:b/>
          <w:color w:val="000000"/>
        </w:rPr>
        <w:t>工程</w:t>
      </w:r>
    </w:p>
    <w:p w:rsidR="004C7084" w:rsidRDefault="00C132A4" w:rsidP="00C132A4">
      <w:pPr>
        <w:autoSpaceDE w:val="0"/>
        <w:autoSpaceDN w:val="0"/>
        <w:adjustRightInd w:val="0"/>
        <w:spacing w:line="396" w:lineRule="auto"/>
        <w:ind w:firstLine="480"/>
        <w:jc w:val="left"/>
        <w:rPr>
          <w:rFonts w:ascii="宋体" w:hAnsi="宋体"/>
          <w:bCs/>
          <w:color w:val="000000"/>
        </w:rPr>
      </w:pPr>
      <w:r>
        <w:rPr>
          <w:rFonts w:ascii="宋体" w:hAnsi="宋体"/>
          <w:bCs/>
          <w:color w:val="000000"/>
        </w:rPr>
        <w:t>矿山开采完毕后，</w:t>
      </w:r>
      <w:r w:rsidR="004C7084">
        <w:rPr>
          <w:rFonts w:ascii="宋体" w:hAnsi="宋体"/>
          <w:bCs/>
          <w:color w:val="000000"/>
        </w:rPr>
        <w:t>在</w:t>
      </w:r>
      <w:r w:rsidR="004C7084">
        <w:rPr>
          <w:rFonts w:ascii="宋体" w:hAnsi="宋体" w:hint="eastAsia"/>
          <w:bCs/>
          <w:color w:val="000000"/>
        </w:rPr>
        <w:t>+190m底盘四周修建排水沟，中部设置一条排水沟，水体汇集在底盘东南侧，引流至工业广场沉淀池，经沉淀池沉淀后，外排至矿山公路旁排水沟，排入附近溪沟。</w:t>
      </w:r>
      <w:r w:rsidR="00D4011A">
        <w:rPr>
          <w:rFonts w:ascii="宋体" w:hAnsi="宋体" w:hint="eastAsia"/>
          <w:bCs/>
          <w:color w:val="000000"/>
        </w:rPr>
        <w:t>采场底盘排水沟主要收集底盘汇水，</w:t>
      </w:r>
      <w:r w:rsidR="006939CE">
        <w:rPr>
          <w:rFonts w:ascii="宋体" w:hAnsi="宋体" w:hint="eastAsia"/>
          <w:bCs/>
          <w:color w:val="000000"/>
        </w:rPr>
        <w:t>根据水力计算，</w:t>
      </w:r>
      <w:r w:rsidR="00ED59AB">
        <w:rPr>
          <w:rFonts w:ascii="宋体" w:hAnsi="宋体" w:hint="eastAsia"/>
          <w:bCs/>
          <w:color w:val="000000"/>
        </w:rPr>
        <w:t>排水沟采用断面矩形，</w:t>
      </w:r>
      <w:r w:rsidR="00ED59AB" w:rsidRPr="00D65685">
        <w:rPr>
          <w:rFonts w:hint="eastAsia"/>
        </w:rPr>
        <w:t>宽</w:t>
      </w:r>
      <w:r w:rsidR="00ED59AB" w:rsidRPr="00D65685">
        <w:rPr>
          <w:rFonts w:hint="eastAsia"/>
        </w:rPr>
        <w:t>0.3m</w:t>
      </w:r>
      <w:r w:rsidR="00ED59AB" w:rsidRPr="00D65685">
        <w:rPr>
          <w:rFonts w:hint="eastAsia"/>
        </w:rPr>
        <w:t>，深</w:t>
      </w:r>
      <w:r w:rsidR="00ED59AB" w:rsidRPr="00D65685">
        <w:rPr>
          <w:rFonts w:hint="eastAsia"/>
        </w:rPr>
        <w:t>0.</w:t>
      </w:r>
      <w:r w:rsidR="00ED59AB">
        <w:rPr>
          <w:rFonts w:hint="eastAsia"/>
        </w:rPr>
        <w:t>3</w:t>
      </w:r>
      <w:r w:rsidR="00ED59AB" w:rsidRPr="00D65685">
        <w:rPr>
          <w:rFonts w:hint="eastAsia"/>
        </w:rPr>
        <w:t>m</w:t>
      </w:r>
      <w:r w:rsidR="00ED59AB" w:rsidRPr="00D65685">
        <w:rPr>
          <w:rFonts w:hint="eastAsia"/>
        </w:rPr>
        <w:t>，</w:t>
      </w:r>
      <w:r w:rsidR="006A38F4">
        <w:rPr>
          <w:rFonts w:hint="eastAsia"/>
        </w:rPr>
        <w:t>底盘四周排水沟</w:t>
      </w:r>
      <w:r w:rsidR="00ED59AB" w:rsidRPr="00BB38BB">
        <w:rPr>
          <w:rFonts w:hint="eastAsia"/>
        </w:rPr>
        <w:t>长度</w:t>
      </w:r>
      <w:r w:rsidR="00ED59AB">
        <w:rPr>
          <w:rFonts w:hint="eastAsia"/>
        </w:rPr>
        <w:t>732</w:t>
      </w:r>
      <w:r w:rsidR="00ED59AB" w:rsidRPr="00BB38BB">
        <w:rPr>
          <w:rFonts w:hint="eastAsia"/>
        </w:rPr>
        <w:t>m</w:t>
      </w:r>
      <w:r w:rsidR="00ED59AB" w:rsidRPr="00BB38BB">
        <w:rPr>
          <w:rFonts w:hint="eastAsia"/>
        </w:rPr>
        <w:t>，</w:t>
      </w:r>
      <w:r w:rsidR="006A38F4">
        <w:rPr>
          <w:rFonts w:hint="eastAsia"/>
        </w:rPr>
        <w:t>底盘中间排水沟长度</w:t>
      </w:r>
      <w:r w:rsidR="006A38F4">
        <w:rPr>
          <w:rFonts w:hint="eastAsia"/>
        </w:rPr>
        <w:t>158m</w:t>
      </w:r>
      <w:r w:rsidR="006A38F4">
        <w:rPr>
          <w:rFonts w:hint="eastAsia"/>
        </w:rPr>
        <w:t>，排水沟</w:t>
      </w:r>
      <w:r w:rsidR="00ED59AB" w:rsidRPr="00BB38BB">
        <w:rPr>
          <w:rFonts w:hint="eastAsia"/>
        </w:rPr>
        <w:t>采用浆</w:t>
      </w:r>
      <w:r w:rsidR="00ED59AB" w:rsidRPr="00D65685">
        <w:rPr>
          <w:rFonts w:hint="eastAsia"/>
        </w:rPr>
        <w:t>砌碎石砌成，侧壁及顶部采用砂浆抹面，厚度</w:t>
      </w:r>
      <w:r w:rsidR="00ED59AB">
        <w:rPr>
          <w:rFonts w:hint="eastAsia"/>
        </w:rPr>
        <w:t>1</w:t>
      </w:r>
      <w:r w:rsidR="00231144">
        <w:rPr>
          <w:rFonts w:hint="eastAsia"/>
        </w:rPr>
        <w:t>0</w:t>
      </w:r>
      <w:r w:rsidR="00ED59AB">
        <w:rPr>
          <w:rFonts w:hint="eastAsia"/>
        </w:rPr>
        <w:t>m</w:t>
      </w:r>
      <w:r w:rsidR="00ED59AB" w:rsidRPr="00D65685">
        <w:rPr>
          <w:rFonts w:hint="eastAsia"/>
        </w:rPr>
        <w:t>m</w:t>
      </w:r>
      <w:r w:rsidR="00ED59AB" w:rsidRPr="00D65685">
        <w:rPr>
          <w:rFonts w:hint="eastAsia"/>
        </w:rPr>
        <w:t>，内侧、顶部</w:t>
      </w:r>
      <w:r w:rsidR="00ED59AB">
        <w:rPr>
          <w:rFonts w:hint="eastAsia"/>
        </w:rPr>
        <w:t>1</w:t>
      </w:r>
      <w:r w:rsidR="00231144">
        <w:rPr>
          <w:rFonts w:hint="eastAsia"/>
        </w:rPr>
        <w:t>0</w:t>
      </w:r>
      <w:r w:rsidR="00ED59AB" w:rsidRPr="00D65685">
        <w:rPr>
          <w:rFonts w:hint="eastAsia"/>
        </w:rPr>
        <w:t>mm</w:t>
      </w:r>
      <w:r w:rsidR="00ED59AB" w:rsidRPr="00D65685">
        <w:rPr>
          <w:rFonts w:hint="eastAsia"/>
        </w:rPr>
        <w:t>厚，</w:t>
      </w:r>
      <w:r w:rsidR="00ED59AB" w:rsidRPr="00D65685">
        <w:rPr>
          <w:rFonts w:hint="eastAsia"/>
        </w:rPr>
        <w:t>1:3</w:t>
      </w:r>
      <w:r w:rsidR="00ED59AB" w:rsidRPr="00D65685">
        <w:rPr>
          <w:rFonts w:hint="eastAsia"/>
        </w:rPr>
        <w:t>水泥砂浆抹面；沟内需做</w:t>
      </w:r>
      <w:r w:rsidR="00ED59AB" w:rsidRPr="00D65685">
        <w:rPr>
          <w:rFonts w:hint="eastAsia"/>
        </w:rPr>
        <w:t>1.0%</w:t>
      </w:r>
      <w:r w:rsidR="00ED59AB" w:rsidRPr="00D65685">
        <w:rPr>
          <w:rFonts w:hint="eastAsia"/>
        </w:rPr>
        <w:t>的纵向坡，每间隔</w:t>
      </w:r>
      <w:r w:rsidR="00ED59AB">
        <w:rPr>
          <w:rFonts w:hint="eastAsia"/>
        </w:rPr>
        <w:t>20m</w:t>
      </w:r>
      <w:r w:rsidR="00ED59AB" w:rsidRPr="00D65685">
        <w:rPr>
          <w:rFonts w:hint="eastAsia"/>
        </w:rPr>
        <w:t>设沉降缝</w:t>
      </w:r>
      <w:r w:rsidR="00ED59AB">
        <w:rPr>
          <w:rFonts w:hint="eastAsia"/>
        </w:rPr>
        <w:t>。</w:t>
      </w:r>
    </w:p>
    <w:p w:rsidR="00E63D49" w:rsidRDefault="00E63D49" w:rsidP="00C132A4">
      <w:pPr>
        <w:kinsoku w:val="0"/>
        <w:overflowPunct w:val="0"/>
        <w:autoSpaceDE w:val="0"/>
        <w:autoSpaceDN w:val="0"/>
        <w:adjustRightInd w:val="0"/>
        <w:spacing w:line="240" w:lineRule="auto"/>
        <w:ind w:firstLineChars="0" w:firstLine="0"/>
        <w:jc w:val="center"/>
        <w:rPr>
          <w:rFonts w:ascii="黑体" w:eastAsia="黑体" w:hAnsi="黑体" w:cs="宋体"/>
          <w:kern w:val="0"/>
        </w:rPr>
      </w:pPr>
    </w:p>
    <w:p w:rsidR="00ED59AB" w:rsidRDefault="00ED59AB" w:rsidP="00ED59AB">
      <w:pPr>
        <w:spacing w:line="240" w:lineRule="auto"/>
        <w:ind w:firstLineChars="0" w:firstLine="0"/>
        <w:jc w:val="center"/>
        <w:rPr>
          <w:rFonts w:ascii="黑体" w:eastAsia="黑体" w:hAnsi="黑体"/>
          <w:bCs/>
          <w:szCs w:val="20"/>
        </w:rPr>
      </w:pPr>
      <w:r>
        <w:rPr>
          <w:rFonts w:ascii="黑体" w:eastAsia="黑体" w:hAnsi="黑体" w:hint="eastAsia"/>
          <w:bCs/>
          <w:szCs w:val="20"/>
        </w:rPr>
        <w:t>图</w:t>
      </w:r>
      <w:r>
        <w:rPr>
          <w:rFonts w:ascii="黑体" w:eastAsia="黑体" w:hAnsi="黑体"/>
          <w:bCs/>
          <w:szCs w:val="20"/>
        </w:rPr>
        <w:t xml:space="preserve"> 4-</w:t>
      </w:r>
      <w:r w:rsidR="00887E6E">
        <w:rPr>
          <w:rFonts w:ascii="黑体" w:eastAsia="黑体" w:hAnsi="黑体" w:hint="eastAsia"/>
          <w:bCs/>
          <w:szCs w:val="20"/>
        </w:rPr>
        <w:t>5</w:t>
      </w:r>
      <w:r>
        <w:rPr>
          <w:rFonts w:ascii="黑体" w:eastAsia="黑体" w:hAnsi="黑体" w:hint="eastAsia"/>
          <w:bCs/>
          <w:szCs w:val="20"/>
        </w:rPr>
        <w:t xml:space="preserve">  排水沟断面示意图</w:t>
      </w:r>
    </w:p>
    <w:p w:rsidR="00ED59AB" w:rsidRDefault="00ED59AB" w:rsidP="00ED59AB">
      <w:pPr>
        <w:kinsoku w:val="0"/>
        <w:overflowPunct w:val="0"/>
        <w:autoSpaceDE w:val="0"/>
        <w:autoSpaceDN w:val="0"/>
        <w:adjustRightInd w:val="0"/>
        <w:spacing w:line="240" w:lineRule="auto"/>
        <w:ind w:firstLineChars="0" w:firstLine="0"/>
        <w:jc w:val="center"/>
        <w:rPr>
          <w:rFonts w:ascii="黑体" w:eastAsia="黑体" w:hAnsi="黑体" w:cs="宋体"/>
          <w:kern w:val="0"/>
        </w:rPr>
      </w:pPr>
      <w:r>
        <w:rPr>
          <w:rFonts w:ascii="黑体" w:eastAsia="黑体" w:hAnsi="黑体" w:cs="宋体" w:hint="eastAsia"/>
          <w:kern w:val="0"/>
        </w:rPr>
        <w:t>表</w:t>
      </w:r>
      <w:r>
        <w:rPr>
          <w:rFonts w:ascii="黑体" w:eastAsia="黑体" w:hAnsi="黑体" w:cs="宋体"/>
          <w:kern w:val="0"/>
        </w:rPr>
        <w:t xml:space="preserve"> 4-</w:t>
      </w:r>
      <w:r>
        <w:rPr>
          <w:rFonts w:ascii="黑体" w:eastAsia="黑体" w:hAnsi="黑体" w:cs="宋体" w:hint="eastAsia"/>
          <w:kern w:val="0"/>
        </w:rPr>
        <w:t>1</w:t>
      </w:r>
      <w:r w:rsidR="00887E6E">
        <w:rPr>
          <w:rFonts w:ascii="黑体" w:eastAsia="黑体" w:hAnsi="黑体" w:cs="宋体" w:hint="eastAsia"/>
          <w:kern w:val="0"/>
        </w:rPr>
        <w:t>6</w:t>
      </w:r>
      <w:r>
        <w:rPr>
          <w:rFonts w:ascii="黑体" w:eastAsia="黑体" w:hAnsi="黑体" w:cs="宋体" w:hint="eastAsia"/>
          <w:kern w:val="0"/>
        </w:rPr>
        <w:t xml:space="preserve"> </w:t>
      </w:r>
      <w:r>
        <w:rPr>
          <w:rFonts w:ascii="黑体" w:eastAsia="黑体" w:hAnsi="黑体" w:cs="宋体"/>
          <w:kern w:val="0"/>
        </w:rPr>
        <w:t xml:space="preserve"> </w:t>
      </w:r>
      <w:r>
        <w:rPr>
          <w:rFonts w:ascii="黑体" w:eastAsia="黑体" w:hAnsi="黑体" w:cs="宋体"/>
          <w:kern w:val="0"/>
        </w:rPr>
        <w:tab/>
      </w:r>
      <w:r>
        <w:rPr>
          <w:rFonts w:ascii="黑体" w:eastAsia="黑体" w:hAnsi="黑体" w:cs="宋体" w:hint="eastAsia"/>
          <w:kern w:val="0"/>
        </w:rPr>
        <w:t>采场底盘排水沟工程量测算</w:t>
      </w:r>
    </w:p>
    <w:tbl>
      <w:tblPr>
        <w:tblW w:w="8560" w:type="dxa"/>
        <w:tblInd w:w="95" w:type="dxa"/>
        <w:tblLook w:val="04A0" w:firstRow="1" w:lastRow="0" w:firstColumn="1" w:lastColumn="0" w:noHBand="0" w:noVBand="1"/>
      </w:tblPr>
      <w:tblGrid>
        <w:gridCol w:w="1000"/>
        <w:gridCol w:w="680"/>
        <w:gridCol w:w="1700"/>
        <w:gridCol w:w="960"/>
        <w:gridCol w:w="640"/>
        <w:gridCol w:w="720"/>
        <w:gridCol w:w="2860"/>
      </w:tblGrid>
      <w:tr w:rsidR="00ED59AB" w:rsidRPr="006D53C2" w:rsidTr="00241690">
        <w:trPr>
          <w:trHeight w:val="288"/>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Chars="0" w:firstLine="420"/>
              <w:jc w:val="left"/>
              <w:rPr>
                <w:rFonts w:ascii="宋体" w:hAnsi="宋体" w:cs="宋体"/>
                <w:color w:val="000000"/>
                <w:kern w:val="0"/>
                <w:sz w:val="21"/>
                <w:szCs w:val="21"/>
              </w:rPr>
            </w:pPr>
            <w:r w:rsidRPr="006D53C2">
              <w:rPr>
                <w:rFonts w:ascii="宋体" w:hAnsi="宋体" w:cs="宋体" w:hint="eastAsia"/>
                <w:color w:val="000000"/>
                <w:kern w:val="0"/>
                <w:sz w:val="21"/>
                <w:szCs w:val="21"/>
              </w:rPr>
              <w:t>工程名称</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Chars="0" w:firstLine="0"/>
              <w:jc w:val="center"/>
              <w:rPr>
                <w:rFonts w:ascii="宋体" w:hAnsi="宋体" w:cs="宋体"/>
                <w:color w:val="000000"/>
                <w:kern w:val="0"/>
                <w:sz w:val="18"/>
                <w:szCs w:val="18"/>
              </w:rPr>
            </w:pPr>
            <w:r w:rsidRPr="006D53C2">
              <w:rPr>
                <w:rFonts w:ascii="宋体" w:hAnsi="宋体" w:cs="宋体" w:hint="eastAsia"/>
                <w:color w:val="000000"/>
                <w:kern w:val="0"/>
                <w:sz w:val="18"/>
                <w:szCs w:val="18"/>
              </w:rPr>
              <w:t>长度</w:t>
            </w:r>
            <w:r w:rsidRPr="006D53C2">
              <w:rPr>
                <w:rFonts w:ascii="宋体" w:hAnsi="宋体" w:cs="宋体" w:hint="eastAsia"/>
                <w:color w:val="000000"/>
                <w:kern w:val="0"/>
                <w:sz w:val="18"/>
                <w:szCs w:val="18"/>
              </w:rPr>
              <w:br/>
              <w:t>（m)</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59AB" w:rsidRPr="006D53C2" w:rsidRDefault="00ED59AB" w:rsidP="00241690">
            <w:pPr>
              <w:widowControl/>
              <w:spacing w:line="240" w:lineRule="auto"/>
              <w:ind w:firstLineChars="0" w:firstLine="0"/>
              <w:jc w:val="center"/>
              <w:rPr>
                <w:rFonts w:ascii="宋体" w:hAnsi="宋体" w:cs="宋体"/>
                <w:color w:val="000000"/>
                <w:kern w:val="0"/>
                <w:sz w:val="18"/>
                <w:szCs w:val="18"/>
              </w:rPr>
            </w:pPr>
            <w:r w:rsidRPr="006D53C2">
              <w:rPr>
                <w:rFonts w:ascii="宋体" w:hAnsi="宋体" w:cs="宋体" w:hint="eastAsia"/>
                <w:color w:val="000000"/>
                <w:kern w:val="0"/>
                <w:sz w:val="18"/>
                <w:szCs w:val="18"/>
              </w:rPr>
              <w:t>完成时间</w:t>
            </w:r>
          </w:p>
        </w:tc>
        <w:tc>
          <w:tcPr>
            <w:tcW w:w="1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Chars="100" w:firstLine="180"/>
              <w:jc w:val="left"/>
              <w:rPr>
                <w:rFonts w:ascii="宋体" w:hAnsi="宋体" w:cs="宋体"/>
                <w:color w:val="000000"/>
                <w:kern w:val="0"/>
                <w:sz w:val="18"/>
                <w:szCs w:val="18"/>
              </w:rPr>
            </w:pPr>
            <w:r w:rsidRPr="006D53C2">
              <w:rPr>
                <w:rFonts w:ascii="宋体" w:hAnsi="宋体" w:cs="宋体" w:hint="eastAsia"/>
                <w:color w:val="000000"/>
                <w:kern w:val="0"/>
                <w:sz w:val="18"/>
                <w:szCs w:val="18"/>
              </w:rPr>
              <w:t>工作内容</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Chars="0" w:firstLine="0"/>
              <w:jc w:val="left"/>
              <w:rPr>
                <w:rFonts w:ascii="宋体" w:hAnsi="宋体" w:cs="宋体"/>
                <w:color w:val="000000"/>
                <w:kern w:val="0"/>
                <w:sz w:val="21"/>
                <w:szCs w:val="21"/>
              </w:rPr>
            </w:pPr>
            <w:r w:rsidRPr="006D53C2">
              <w:rPr>
                <w:rFonts w:ascii="宋体" w:hAnsi="宋体" w:cs="宋体" w:hint="eastAsia"/>
                <w:color w:val="000000"/>
                <w:kern w:val="0"/>
                <w:sz w:val="21"/>
                <w:szCs w:val="21"/>
              </w:rPr>
              <w:t>单位</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360"/>
              <w:jc w:val="left"/>
              <w:rPr>
                <w:rFonts w:ascii="宋体" w:hAnsi="宋体" w:cs="宋体"/>
                <w:color w:val="000000"/>
                <w:kern w:val="0"/>
                <w:sz w:val="18"/>
                <w:szCs w:val="18"/>
              </w:rPr>
            </w:pPr>
            <w:r w:rsidRPr="006D53C2">
              <w:rPr>
                <w:rFonts w:ascii="宋体" w:hAnsi="宋体" w:cs="宋体" w:hint="eastAsia"/>
                <w:color w:val="000000"/>
                <w:kern w:val="0"/>
                <w:sz w:val="18"/>
                <w:szCs w:val="18"/>
              </w:rPr>
              <w:t>工程量计算</w:t>
            </w:r>
          </w:p>
        </w:tc>
      </w:tr>
      <w:tr w:rsidR="00ED59AB" w:rsidRPr="006D53C2" w:rsidTr="00241690">
        <w:trPr>
          <w:trHeight w:val="288"/>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rFonts w:ascii="宋体" w:hAnsi="宋体" w:cs="宋体"/>
                <w:color w:val="000000"/>
                <w:kern w:val="0"/>
                <w:sz w:val="21"/>
                <w:szCs w:val="21"/>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rFonts w:ascii="宋体" w:hAnsi="宋体" w:cs="宋体"/>
                <w:color w:val="000000"/>
                <w:kern w:val="0"/>
                <w:sz w:val="18"/>
                <w:szCs w:val="18"/>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ED59AB" w:rsidRPr="006D53C2" w:rsidRDefault="00ED59AB" w:rsidP="00241690">
            <w:pPr>
              <w:widowControl/>
              <w:spacing w:line="240" w:lineRule="auto"/>
              <w:ind w:firstLineChars="0" w:firstLine="0"/>
              <w:jc w:val="left"/>
              <w:rPr>
                <w:rFonts w:ascii="宋体" w:hAnsi="宋体" w:cs="宋体"/>
                <w:color w:val="000000"/>
                <w:kern w:val="0"/>
                <w:sz w:val="18"/>
                <w:szCs w:val="18"/>
              </w:rPr>
            </w:pP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rFonts w:ascii="宋体" w:hAnsi="宋体" w:cs="宋体"/>
                <w:color w:val="000000"/>
                <w:kern w:val="0"/>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rFonts w:ascii="宋体" w:hAnsi="宋体" w:cs="宋体"/>
                <w:color w:val="000000"/>
                <w:kern w:val="0"/>
                <w:sz w:val="21"/>
                <w:szCs w:val="21"/>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rFonts w:ascii="宋体" w:hAnsi="宋体" w:cs="宋体"/>
                <w:color w:val="000000"/>
                <w:kern w:val="0"/>
                <w:sz w:val="18"/>
                <w:szCs w:val="18"/>
              </w:rPr>
            </w:pPr>
          </w:p>
        </w:tc>
      </w:tr>
      <w:tr w:rsidR="00ED59AB" w:rsidRPr="006D53C2" w:rsidTr="00241690">
        <w:trPr>
          <w:trHeight w:val="288"/>
        </w:trPr>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采场底盘排水沟工程</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ED59AB" w:rsidRPr="006D53C2" w:rsidRDefault="006A38F4" w:rsidP="00241690">
            <w:pPr>
              <w:widowControl/>
              <w:spacing w:line="240" w:lineRule="auto"/>
              <w:ind w:firstLineChars="0" w:firstLine="0"/>
              <w:jc w:val="center"/>
              <w:rPr>
                <w:color w:val="000000"/>
                <w:kern w:val="0"/>
                <w:sz w:val="18"/>
                <w:szCs w:val="18"/>
              </w:rPr>
            </w:pPr>
            <w:r>
              <w:rPr>
                <w:rFonts w:hint="eastAsia"/>
                <w:color w:val="000000"/>
                <w:kern w:val="0"/>
                <w:sz w:val="18"/>
                <w:szCs w:val="18"/>
              </w:rPr>
              <w:t>890</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ED59AB" w:rsidRPr="006D53C2" w:rsidRDefault="00ED59AB" w:rsidP="00686C6D">
            <w:pPr>
              <w:widowControl/>
              <w:spacing w:line="240" w:lineRule="auto"/>
              <w:ind w:firstLineChars="0" w:firstLine="0"/>
              <w:jc w:val="center"/>
              <w:rPr>
                <w:color w:val="000000"/>
                <w:kern w:val="0"/>
                <w:sz w:val="18"/>
                <w:szCs w:val="18"/>
              </w:rPr>
            </w:pPr>
            <w:r w:rsidRPr="0080479C">
              <w:rPr>
                <w:color w:val="000000"/>
                <w:kern w:val="0"/>
                <w:sz w:val="18"/>
                <w:szCs w:val="18"/>
              </w:rPr>
              <w:t>20</w:t>
            </w:r>
            <w:r w:rsidR="00686C6D" w:rsidRPr="0080479C">
              <w:rPr>
                <w:rFonts w:hint="eastAsia"/>
                <w:color w:val="000000"/>
                <w:kern w:val="0"/>
                <w:sz w:val="18"/>
                <w:szCs w:val="18"/>
              </w:rPr>
              <w:t>38</w:t>
            </w:r>
            <w:r w:rsidR="00686C6D" w:rsidRPr="0080479C">
              <w:rPr>
                <w:color w:val="000000"/>
                <w:kern w:val="0"/>
                <w:sz w:val="18"/>
                <w:szCs w:val="18"/>
              </w:rPr>
              <w:t>.1-20</w:t>
            </w:r>
            <w:r w:rsidR="00686C6D" w:rsidRPr="0080479C">
              <w:rPr>
                <w:rFonts w:hint="eastAsia"/>
                <w:color w:val="000000"/>
                <w:kern w:val="0"/>
                <w:sz w:val="18"/>
                <w:szCs w:val="18"/>
              </w:rPr>
              <w:t>38</w:t>
            </w:r>
            <w:r w:rsidRPr="0080479C">
              <w:rPr>
                <w:color w:val="000000"/>
                <w:kern w:val="0"/>
                <w:sz w:val="18"/>
                <w:szCs w:val="18"/>
              </w:rPr>
              <w:t>.1</w:t>
            </w:r>
            <w:r w:rsidR="00686C6D" w:rsidRPr="0080479C">
              <w:rPr>
                <w:rFonts w:hint="eastAsia"/>
                <w:color w:val="000000"/>
                <w:kern w:val="0"/>
                <w:sz w:val="18"/>
                <w:szCs w:val="18"/>
              </w:rPr>
              <w:t>2</w:t>
            </w: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挖土方</w:t>
            </w:r>
          </w:p>
        </w:tc>
        <w:tc>
          <w:tcPr>
            <w:tcW w:w="720" w:type="dxa"/>
            <w:tcBorders>
              <w:top w:val="nil"/>
              <w:left w:val="nil"/>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Chars="0" w:firstLine="0"/>
              <w:jc w:val="center"/>
              <w:rPr>
                <w:color w:val="000000"/>
                <w:kern w:val="0"/>
                <w:sz w:val="21"/>
                <w:szCs w:val="21"/>
              </w:rPr>
            </w:pPr>
            <w:r w:rsidRPr="006D53C2">
              <w:rPr>
                <w:color w:val="000000"/>
                <w:kern w:val="0"/>
                <w:sz w:val="21"/>
                <w:szCs w:val="21"/>
              </w:rPr>
              <w:t>m</w:t>
            </w:r>
            <w:r w:rsidRPr="006D53C2">
              <w:rPr>
                <w:color w:val="000000"/>
                <w:kern w:val="0"/>
                <w:sz w:val="13"/>
                <w:szCs w:val="13"/>
              </w:rPr>
              <w:t>3</w:t>
            </w:r>
          </w:p>
        </w:tc>
        <w:tc>
          <w:tcPr>
            <w:tcW w:w="2860" w:type="dxa"/>
            <w:tcBorders>
              <w:top w:val="nil"/>
              <w:left w:val="nil"/>
              <w:bottom w:val="single" w:sz="4" w:space="0" w:color="auto"/>
              <w:right w:val="single" w:sz="4" w:space="0" w:color="auto"/>
            </w:tcBorders>
            <w:shd w:val="clear" w:color="auto" w:fill="auto"/>
            <w:vAlign w:val="center"/>
            <w:hideMark/>
          </w:tcPr>
          <w:p w:rsidR="00ED59AB" w:rsidRPr="006D53C2" w:rsidRDefault="00ED59AB" w:rsidP="006A38F4">
            <w:pPr>
              <w:widowControl/>
              <w:spacing w:line="240" w:lineRule="auto"/>
              <w:ind w:firstLineChars="0" w:firstLine="0"/>
              <w:jc w:val="left"/>
              <w:rPr>
                <w:color w:val="000000"/>
                <w:kern w:val="0"/>
                <w:sz w:val="18"/>
                <w:szCs w:val="18"/>
              </w:rPr>
            </w:pPr>
            <w:r w:rsidRPr="006D53C2">
              <w:rPr>
                <w:rFonts w:ascii="宋体" w:hAnsi="宋体" w:hint="eastAsia"/>
                <w:color w:val="000000"/>
                <w:kern w:val="0"/>
                <w:sz w:val="18"/>
                <w:szCs w:val="18"/>
              </w:rPr>
              <w:t>（</w:t>
            </w:r>
            <w:r w:rsidRPr="006D53C2">
              <w:rPr>
                <w:color w:val="000000"/>
                <w:kern w:val="0"/>
                <w:sz w:val="18"/>
                <w:szCs w:val="18"/>
              </w:rPr>
              <w:t>0.54+0.84</w:t>
            </w:r>
            <w:r w:rsidRPr="006D53C2">
              <w:rPr>
                <w:rFonts w:ascii="宋体" w:hAnsi="宋体" w:hint="eastAsia"/>
                <w:color w:val="000000"/>
                <w:kern w:val="0"/>
                <w:sz w:val="18"/>
                <w:szCs w:val="18"/>
              </w:rPr>
              <w:t>）</w:t>
            </w:r>
            <w:r w:rsidRPr="006D53C2">
              <w:rPr>
                <w:color w:val="000000"/>
                <w:kern w:val="0"/>
                <w:sz w:val="18"/>
                <w:szCs w:val="18"/>
              </w:rPr>
              <w:t>/2×</w:t>
            </w:r>
            <w:r w:rsidR="006A38F4">
              <w:rPr>
                <w:rFonts w:hint="eastAsia"/>
                <w:color w:val="000000"/>
                <w:kern w:val="0"/>
                <w:sz w:val="18"/>
                <w:szCs w:val="18"/>
              </w:rPr>
              <w:t>0.4</w:t>
            </w:r>
            <w:r w:rsidR="006A38F4">
              <w:rPr>
                <w:color w:val="000000"/>
                <w:kern w:val="0"/>
                <w:sz w:val="18"/>
                <w:szCs w:val="18"/>
              </w:rPr>
              <w:t>×</w:t>
            </w:r>
            <w:r w:rsidR="006A38F4">
              <w:rPr>
                <w:rFonts w:hint="eastAsia"/>
                <w:color w:val="000000"/>
                <w:kern w:val="0"/>
                <w:sz w:val="18"/>
                <w:szCs w:val="18"/>
              </w:rPr>
              <w:t>890</w:t>
            </w:r>
            <w:r w:rsidRPr="006D53C2">
              <w:rPr>
                <w:color w:val="000000"/>
                <w:kern w:val="0"/>
                <w:sz w:val="18"/>
                <w:szCs w:val="18"/>
              </w:rPr>
              <w:t>=2</w:t>
            </w:r>
            <w:r w:rsidR="006A38F4">
              <w:rPr>
                <w:rFonts w:hint="eastAsia"/>
                <w:color w:val="000000"/>
                <w:kern w:val="0"/>
                <w:sz w:val="18"/>
                <w:szCs w:val="18"/>
              </w:rPr>
              <w:t>45.64</w:t>
            </w:r>
          </w:p>
        </w:tc>
      </w:tr>
      <w:tr w:rsidR="00ED59AB" w:rsidRPr="006D53C2" w:rsidTr="00241690">
        <w:trPr>
          <w:trHeight w:val="288"/>
        </w:trPr>
        <w:tc>
          <w:tcPr>
            <w:tcW w:w="1000" w:type="dxa"/>
            <w:vMerge/>
            <w:tcBorders>
              <w:top w:val="nil"/>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rFonts w:ascii="宋体" w:hAnsi="宋体" w:cs="宋体"/>
                <w:color w:val="000000"/>
                <w:kern w:val="0"/>
                <w:sz w:val="18"/>
                <w:szCs w:val="18"/>
              </w:rPr>
            </w:pPr>
          </w:p>
        </w:tc>
        <w:tc>
          <w:tcPr>
            <w:tcW w:w="680" w:type="dxa"/>
            <w:vMerge/>
            <w:tcBorders>
              <w:top w:val="nil"/>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color w:val="00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color w:val="000000"/>
                <w:kern w:val="0"/>
                <w:sz w:val="18"/>
                <w:szCs w:val="18"/>
              </w:rPr>
            </w:pP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弃方</w:t>
            </w:r>
          </w:p>
        </w:tc>
        <w:tc>
          <w:tcPr>
            <w:tcW w:w="720" w:type="dxa"/>
            <w:tcBorders>
              <w:top w:val="nil"/>
              <w:left w:val="nil"/>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Chars="0" w:firstLine="0"/>
              <w:jc w:val="center"/>
              <w:rPr>
                <w:color w:val="000000"/>
                <w:kern w:val="0"/>
                <w:sz w:val="21"/>
                <w:szCs w:val="21"/>
              </w:rPr>
            </w:pPr>
            <w:r w:rsidRPr="006D53C2">
              <w:rPr>
                <w:color w:val="000000"/>
                <w:kern w:val="0"/>
                <w:sz w:val="21"/>
                <w:szCs w:val="21"/>
              </w:rPr>
              <w:t>m</w:t>
            </w:r>
            <w:r w:rsidRPr="006D53C2">
              <w:rPr>
                <w:color w:val="000000"/>
                <w:kern w:val="0"/>
                <w:sz w:val="13"/>
                <w:szCs w:val="13"/>
              </w:rPr>
              <w:t>3</w:t>
            </w:r>
          </w:p>
        </w:tc>
        <w:tc>
          <w:tcPr>
            <w:tcW w:w="2860" w:type="dxa"/>
            <w:tcBorders>
              <w:top w:val="nil"/>
              <w:left w:val="nil"/>
              <w:bottom w:val="single" w:sz="4" w:space="0" w:color="auto"/>
              <w:right w:val="single" w:sz="4" w:space="0" w:color="auto"/>
            </w:tcBorders>
            <w:shd w:val="clear" w:color="auto" w:fill="auto"/>
            <w:vAlign w:val="center"/>
            <w:hideMark/>
          </w:tcPr>
          <w:p w:rsidR="00ED59AB" w:rsidRPr="006D53C2" w:rsidRDefault="006A38F4" w:rsidP="006A38F4">
            <w:pPr>
              <w:widowControl/>
              <w:spacing w:line="240" w:lineRule="auto"/>
              <w:ind w:firstLineChars="0" w:firstLine="0"/>
              <w:jc w:val="left"/>
              <w:rPr>
                <w:color w:val="000000"/>
                <w:kern w:val="0"/>
                <w:sz w:val="18"/>
                <w:szCs w:val="18"/>
              </w:rPr>
            </w:pPr>
            <w:r>
              <w:rPr>
                <w:color w:val="000000"/>
                <w:kern w:val="0"/>
                <w:sz w:val="18"/>
                <w:szCs w:val="18"/>
              </w:rPr>
              <w:t>0.54×0.4×</w:t>
            </w:r>
            <w:r>
              <w:rPr>
                <w:rFonts w:hint="eastAsia"/>
                <w:color w:val="000000"/>
                <w:kern w:val="0"/>
                <w:sz w:val="18"/>
                <w:szCs w:val="18"/>
              </w:rPr>
              <w:t>890</w:t>
            </w:r>
            <w:r w:rsidR="00ED59AB" w:rsidRPr="006D53C2">
              <w:rPr>
                <w:color w:val="000000"/>
                <w:kern w:val="0"/>
                <w:sz w:val="18"/>
                <w:szCs w:val="18"/>
              </w:rPr>
              <w:t>=19</w:t>
            </w:r>
            <w:r>
              <w:rPr>
                <w:rFonts w:hint="eastAsia"/>
                <w:color w:val="000000"/>
                <w:kern w:val="0"/>
                <w:sz w:val="18"/>
                <w:szCs w:val="18"/>
              </w:rPr>
              <w:t>2.24</w:t>
            </w:r>
          </w:p>
        </w:tc>
      </w:tr>
      <w:tr w:rsidR="00ED59AB" w:rsidRPr="006D53C2" w:rsidTr="00241690">
        <w:trPr>
          <w:trHeight w:val="288"/>
        </w:trPr>
        <w:tc>
          <w:tcPr>
            <w:tcW w:w="1000" w:type="dxa"/>
            <w:vMerge/>
            <w:tcBorders>
              <w:top w:val="nil"/>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rFonts w:ascii="宋体" w:hAnsi="宋体" w:cs="宋体"/>
                <w:color w:val="000000"/>
                <w:kern w:val="0"/>
                <w:sz w:val="18"/>
                <w:szCs w:val="18"/>
              </w:rPr>
            </w:pPr>
          </w:p>
        </w:tc>
        <w:tc>
          <w:tcPr>
            <w:tcW w:w="680" w:type="dxa"/>
            <w:vMerge/>
            <w:tcBorders>
              <w:top w:val="nil"/>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color w:val="00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color w:val="000000"/>
                <w:kern w:val="0"/>
                <w:sz w:val="18"/>
                <w:szCs w:val="18"/>
              </w:rPr>
            </w:pP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土方回填</w:t>
            </w:r>
          </w:p>
        </w:tc>
        <w:tc>
          <w:tcPr>
            <w:tcW w:w="720" w:type="dxa"/>
            <w:tcBorders>
              <w:top w:val="nil"/>
              <w:left w:val="nil"/>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Chars="0" w:firstLine="0"/>
              <w:jc w:val="center"/>
              <w:rPr>
                <w:color w:val="000000"/>
                <w:kern w:val="0"/>
                <w:sz w:val="21"/>
                <w:szCs w:val="21"/>
              </w:rPr>
            </w:pPr>
            <w:r w:rsidRPr="006D53C2">
              <w:rPr>
                <w:color w:val="000000"/>
                <w:kern w:val="0"/>
                <w:sz w:val="21"/>
                <w:szCs w:val="21"/>
              </w:rPr>
              <w:t>m</w:t>
            </w:r>
            <w:r w:rsidRPr="006D53C2">
              <w:rPr>
                <w:color w:val="000000"/>
                <w:kern w:val="0"/>
                <w:sz w:val="13"/>
                <w:szCs w:val="13"/>
              </w:rPr>
              <w:t>3</w:t>
            </w:r>
          </w:p>
        </w:tc>
        <w:tc>
          <w:tcPr>
            <w:tcW w:w="2860" w:type="dxa"/>
            <w:tcBorders>
              <w:top w:val="nil"/>
              <w:left w:val="nil"/>
              <w:bottom w:val="single" w:sz="4" w:space="0" w:color="auto"/>
              <w:right w:val="single" w:sz="4" w:space="0" w:color="auto"/>
            </w:tcBorders>
            <w:shd w:val="clear" w:color="auto" w:fill="auto"/>
            <w:vAlign w:val="center"/>
            <w:hideMark/>
          </w:tcPr>
          <w:p w:rsidR="00ED59AB" w:rsidRPr="006D53C2" w:rsidRDefault="00ED59AB" w:rsidP="006A38F4">
            <w:pPr>
              <w:widowControl/>
              <w:spacing w:line="240" w:lineRule="auto"/>
              <w:ind w:firstLineChars="0" w:firstLine="0"/>
              <w:jc w:val="left"/>
              <w:rPr>
                <w:color w:val="000000"/>
                <w:kern w:val="0"/>
                <w:sz w:val="18"/>
                <w:szCs w:val="18"/>
              </w:rPr>
            </w:pPr>
            <w:r w:rsidRPr="006D53C2">
              <w:rPr>
                <w:color w:val="000000"/>
                <w:kern w:val="0"/>
                <w:sz w:val="18"/>
                <w:szCs w:val="18"/>
              </w:rPr>
              <w:t>0.15×0.4×</w:t>
            </w:r>
            <w:r w:rsidR="006A38F4">
              <w:rPr>
                <w:rFonts w:hint="eastAsia"/>
                <w:color w:val="000000"/>
                <w:kern w:val="0"/>
                <w:sz w:val="18"/>
                <w:szCs w:val="18"/>
              </w:rPr>
              <w:t>890</w:t>
            </w:r>
            <w:r w:rsidRPr="006D53C2">
              <w:rPr>
                <w:color w:val="000000"/>
                <w:kern w:val="0"/>
                <w:sz w:val="18"/>
                <w:szCs w:val="18"/>
              </w:rPr>
              <w:t>=5</w:t>
            </w:r>
            <w:r w:rsidR="006A38F4">
              <w:rPr>
                <w:rFonts w:hint="eastAsia"/>
                <w:color w:val="000000"/>
                <w:kern w:val="0"/>
                <w:sz w:val="18"/>
                <w:szCs w:val="18"/>
              </w:rPr>
              <w:t>3.4</w:t>
            </w:r>
          </w:p>
        </w:tc>
      </w:tr>
      <w:tr w:rsidR="00ED59AB" w:rsidRPr="006D53C2" w:rsidTr="00241690">
        <w:trPr>
          <w:trHeight w:val="288"/>
        </w:trPr>
        <w:tc>
          <w:tcPr>
            <w:tcW w:w="1000" w:type="dxa"/>
            <w:vMerge/>
            <w:tcBorders>
              <w:top w:val="nil"/>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rFonts w:ascii="宋体" w:hAnsi="宋体" w:cs="宋体"/>
                <w:color w:val="000000"/>
                <w:kern w:val="0"/>
                <w:sz w:val="18"/>
                <w:szCs w:val="18"/>
              </w:rPr>
            </w:pPr>
          </w:p>
        </w:tc>
        <w:tc>
          <w:tcPr>
            <w:tcW w:w="680" w:type="dxa"/>
            <w:vMerge/>
            <w:tcBorders>
              <w:top w:val="nil"/>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color w:val="00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color w:val="000000"/>
                <w:kern w:val="0"/>
                <w:sz w:val="18"/>
                <w:szCs w:val="18"/>
              </w:rPr>
            </w:pP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浆砌</w:t>
            </w:r>
          </w:p>
        </w:tc>
        <w:tc>
          <w:tcPr>
            <w:tcW w:w="720" w:type="dxa"/>
            <w:tcBorders>
              <w:top w:val="nil"/>
              <w:left w:val="nil"/>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Chars="0" w:firstLine="0"/>
              <w:jc w:val="center"/>
              <w:rPr>
                <w:color w:val="000000"/>
                <w:kern w:val="0"/>
                <w:sz w:val="21"/>
                <w:szCs w:val="21"/>
              </w:rPr>
            </w:pPr>
            <w:r w:rsidRPr="006D53C2">
              <w:rPr>
                <w:color w:val="000000"/>
                <w:kern w:val="0"/>
                <w:sz w:val="21"/>
                <w:szCs w:val="21"/>
              </w:rPr>
              <w:t>m</w:t>
            </w:r>
            <w:r w:rsidRPr="006D53C2">
              <w:rPr>
                <w:color w:val="000000"/>
                <w:kern w:val="0"/>
                <w:sz w:val="13"/>
                <w:szCs w:val="13"/>
              </w:rPr>
              <w:t>3</w:t>
            </w:r>
          </w:p>
        </w:tc>
        <w:tc>
          <w:tcPr>
            <w:tcW w:w="2860" w:type="dxa"/>
            <w:tcBorders>
              <w:top w:val="nil"/>
              <w:left w:val="nil"/>
              <w:bottom w:val="single" w:sz="4" w:space="0" w:color="auto"/>
              <w:right w:val="single" w:sz="4" w:space="0" w:color="auto"/>
            </w:tcBorders>
            <w:shd w:val="clear" w:color="auto" w:fill="auto"/>
            <w:vAlign w:val="center"/>
            <w:hideMark/>
          </w:tcPr>
          <w:p w:rsidR="00ED59AB" w:rsidRPr="006D53C2" w:rsidRDefault="00ED59AB" w:rsidP="006A38F4">
            <w:pPr>
              <w:widowControl/>
              <w:spacing w:line="240" w:lineRule="auto"/>
              <w:ind w:firstLineChars="0" w:firstLine="0"/>
              <w:jc w:val="left"/>
              <w:rPr>
                <w:color w:val="000000"/>
                <w:kern w:val="0"/>
                <w:sz w:val="18"/>
                <w:szCs w:val="18"/>
              </w:rPr>
            </w:pPr>
            <w:r w:rsidRPr="006D53C2">
              <w:rPr>
                <w:color w:val="000000"/>
                <w:kern w:val="0"/>
                <w:sz w:val="18"/>
                <w:szCs w:val="18"/>
              </w:rPr>
              <w:t>0.12×2×0.3×</w:t>
            </w:r>
            <w:r w:rsidR="006A38F4">
              <w:rPr>
                <w:rFonts w:hint="eastAsia"/>
                <w:color w:val="000000"/>
                <w:kern w:val="0"/>
                <w:sz w:val="18"/>
                <w:szCs w:val="18"/>
              </w:rPr>
              <w:t>890</w:t>
            </w:r>
            <w:r w:rsidRPr="006D53C2">
              <w:rPr>
                <w:color w:val="000000"/>
                <w:kern w:val="0"/>
                <w:sz w:val="18"/>
                <w:szCs w:val="18"/>
              </w:rPr>
              <w:t>=</w:t>
            </w:r>
            <w:r w:rsidR="006A38F4">
              <w:rPr>
                <w:rFonts w:hint="eastAsia"/>
                <w:color w:val="000000"/>
                <w:kern w:val="0"/>
                <w:sz w:val="18"/>
                <w:szCs w:val="18"/>
              </w:rPr>
              <w:t>64.08</w:t>
            </w:r>
          </w:p>
        </w:tc>
      </w:tr>
      <w:tr w:rsidR="00ED59AB" w:rsidRPr="006D53C2" w:rsidTr="00241690">
        <w:trPr>
          <w:trHeight w:val="288"/>
        </w:trPr>
        <w:tc>
          <w:tcPr>
            <w:tcW w:w="1000" w:type="dxa"/>
            <w:vMerge/>
            <w:tcBorders>
              <w:top w:val="nil"/>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rFonts w:ascii="宋体" w:hAnsi="宋体" w:cs="宋体"/>
                <w:color w:val="000000"/>
                <w:kern w:val="0"/>
                <w:sz w:val="18"/>
                <w:szCs w:val="18"/>
              </w:rPr>
            </w:pPr>
          </w:p>
        </w:tc>
        <w:tc>
          <w:tcPr>
            <w:tcW w:w="680" w:type="dxa"/>
            <w:vMerge/>
            <w:tcBorders>
              <w:top w:val="nil"/>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color w:val="00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color w:val="000000"/>
                <w:kern w:val="0"/>
                <w:sz w:val="18"/>
                <w:szCs w:val="18"/>
              </w:rPr>
            </w:pP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砼底板</w:t>
            </w:r>
          </w:p>
        </w:tc>
        <w:tc>
          <w:tcPr>
            <w:tcW w:w="720" w:type="dxa"/>
            <w:tcBorders>
              <w:top w:val="nil"/>
              <w:left w:val="nil"/>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Chars="0" w:firstLine="0"/>
              <w:jc w:val="center"/>
              <w:rPr>
                <w:color w:val="000000"/>
                <w:kern w:val="0"/>
                <w:sz w:val="21"/>
                <w:szCs w:val="21"/>
              </w:rPr>
            </w:pPr>
            <w:r w:rsidRPr="006D53C2">
              <w:rPr>
                <w:color w:val="000000"/>
                <w:kern w:val="0"/>
                <w:sz w:val="21"/>
                <w:szCs w:val="21"/>
              </w:rPr>
              <w:t>m</w:t>
            </w:r>
            <w:r w:rsidRPr="006D53C2">
              <w:rPr>
                <w:color w:val="000000"/>
                <w:kern w:val="0"/>
                <w:sz w:val="13"/>
                <w:szCs w:val="13"/>
              </w:rPr>
              <w:t>2</w:t>
            </w:r>
          </w:p>
        </w:tc>
        <w:tc>
          <w:tcPr>
            <w:tcW w:w="2860" w:type="dxa"/>
            <w:tcBorders>
              <w:top w:val="nil"/>
              <w:left w:val="nil"/>
              <w:bottom w:val="single" w:sz="4" w:space="0" w:color="auto"/>
              <w:right w:val="single" w:sz="4" w:space="0" w:color="auto"/>
            </w:tcBorders>
            <w:shd w:val="clear" w:color="auto" w:fill="auto"/>
            <w:vAlign w:val="center"/>
            <w:hideMark/>
          </w:tcPr>
          <w:p w:rsidR="00ED59AB" w:rsidRPr="006D53C2" w:rsidRDefault="00ED59AB" w:rsidP="006A38F4">
            <w:pPr>
              <w:widowControl/>
              <w:spacing w:line="240" w:lineRule="auto"/>
              <w:ind w:firstLineChars="0" w:firstLine="0"/>
              <w:jc w:val="left"/>
              <w:rPr>
                <w:color w:val="000000"/>
                <w:kern w:val="0"/>
                <w:sz w:val="18"/>
                <w:szCs w:val="18"/>
              </w:rPr>
            </w:pPr>
            <w:r w:rsidRPr="006D53C2">
              <w:rPr>
                <w:color w:val="000000"/>
                <w:kern w:val="0"/>
                <w:sz w:val="18"/>
                <w:szCs w:val="18"/>
              </w:rPr>
              <w:t>0.1×0.54×</w:t>
            </w:r>
            <w:r w:rsidR="006A38F4">
              <w:rPr>
                <w:rFonts w:hint="eastAsia"/>
                <w:color w:val="000000"/>
                <w:kern w:val="0"/>
                <w:sz w:val="18"/>
                <w:szCs w:val="18"/>
              </w:rPr>
              <w:t>890</w:t>
            </w:r>
            <w:r w:rsidRPr="006D53C2">
              <w:rPr>
                <w:color w:val="000000"/>
                <w:kern w:val="0"/>
                <w:sz w:val="18"/>
                <w:szCs w:val="18"/>
              </w:rPr>
              <w:t>=</w:t>
            </w:r>
            <w:r w:rsidR="006A38F4">
              <w:rPr>
                <w:rFonts w:hint="eastAsia"/>
                <w:color w:val="000000"/>
                <w:kern w:val="0"/>
                <w:sz w:val="18"/>
                <w:szCs w:val="18"/>
              </w:rPr>
              <w:t>48.06</w:t>
            </w:r>
          </w:p>
        </w:tc>
      </w:tr>
      <w:tr w:rsidR="00ED59AB" w:rsidRPr="006D53C2" w:rsidTr="00241690">
        <w:trPr>
          <w:trHeight w:val="288"/>
        </w:trPr>
        <w:tc>
          <w:tcPr>
            <w:tcW w:w="1000" w:type="dxa"/>
            <w:vMerge/>
            <w:tcBorders>
              <w:top w:val="nil"/>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rFonts w:ascii="宋体" w:hAnsi="宋体" w:cs="宋体"/>
                <w:color w:val="000000"/>
                <w:kern w:val="0"/>
                <w:sz w:val="18"/>
                <w:szCs w:val="18"/>
              </w:rPr>
            </w:pPr>
          </w:p>
        </w:tc>
        <w:tc>
          <w:tcPr>
            <w:tcW w:w="680" w:type="dxa"/>
            <w:vMerge/>
            <w:tcBorders>
              <w:top w:val="nil"/>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color w:val="00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color w:val="000000"/>
                <w:kern w:val="0"/>
                <w:sz w:val="18"/>
                <w:szCs w:val="18"/>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砂浆抹面</w:t>
            </w:r>
          </w:p>
        </w:tc>
        <w:tc>
          <w:tcPr>
            <w:tcW w:w="640" w:type="dxa"/>
            <w:tcBorders>
              <w:top w:val="nil"/>
              <w:left w:val="nil"/>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Chars="0" w:firstLine="0"/>
              <w:jc w:val="left"/>
              <w:rPr>
                <w:rFonts w:ascii="等线" w:eastAsia="等线" w:hAnsi="等线" w:cs="宋体"/>
                <w:color w:val="000000"/>
                <w:kern w:val="0"/>
                <w:sz w:val="18"/>
                <w:szCs w:val="18"/>
              </w:rPr>
            </w:pPr>
            <w:r w:rsidRPr="006D53C2">
              <w:rPr>
                <w:rFonts w:ascii="等线" w:eastAsia="等线" w:hAnsi="等线" w:cs="宋体" w:hint="eastAsia"/>
                <w:color w:val="000000"/>
                <w:kern w:val="0"/>
                <w:sz w:val="18"/>
                <w:szCs w:val="18"/>
              </w:rPr>
              <w:t>平面</w:t>
            </w:r>
          </w:p>
        </w:tc>
        <w:tc>
          <w:tcPr>
            <w:tcW w:w="720" w:type="dxa"/>
            <w:tcBorders>
              <w:top w:val="nil"/>
              <w:left w:val="nil"/>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Chars="0" w:firstLine="0"/>
              <w:jc w:val="center"/>
              <w:rPr>
                <w:color w:val="000000"/>
                <w:kern w:val="0"/>
                <w:sz w:val="21"/>
                <w:szCs w:val="21"/>
              </w:rPr>
            </w:pPr>
            <w:r w:rsidRPr="006D53C2">
              <w:rPr>
                <w:color w:val="000000"/>
                <w:kern w:val="0"/>
                <w:sz w:val="21"/>
                <w:szCs w:val="21"/>
              </w:rPr>
              <w:t>m</w:t>
            </w:r>
            <w:r w:rsidRPr="006D53C2">
              <w:rPr>
                <w:color w:val="000000"/>
                <w:kern w:val="0"/>
                <w:sz w:val="13"/>
                <w:szCs w:val="13"/>
              </w:rPr>
              <w:t>2</w:t>
            </w:r>
          </w:p>
        </w:tc>
        <w:tc>
          <w:tcPr>
            <w:tcW w:w="2860" w:type="dxa"/>
            <w:tcBorders>
              <w:top w:val="nil"/>
              <w:left w:val="nil"/>
              <w:bottom w:val="single" w:sz="4" w:space="0" w:color="auto"/>
              <w:right w:val="single" w:sz="4" w:space="0" w:color="auto"/>
            </w:tcBorders>
            <w:shd w:val="clear" w:color="auto" w:fill="auto"/>
            <w:vAlign w:val="center"/>
            <w:hideMark/>
          </w:tcPr>
          <w:p w:rsidR="00ED59AB" w:rsidRPr="006D53C2" w:rsidRDefault="00ED59AB" w:rsidP="006A38F4">
            <w:pPr>
              <w:widowControl/>
              <w:spacing w:line="240" w:lineRule="auto"/>
              <w:ind w:firstLineChars="0" w:firstLine="0"/>
              <w:jc w:val="left"/>
              <w:rPr>
                <w:color w:val="000000"/>
                <w:kern w:val="0"/>
                <w:sz w:val="18"/>
                <w:szCs w:val="18"/>
              </w:rPr>
            </w:pPr>
            <w:r w:rsidRPr="006D53C2">
              <w:rPr>
                <w:color w:val="000000"/>
                <w:kern w:val="0"/>
                <w:sz w:val="18"/>
                <w:szCs w:val="18"/>
              </w:rPr>
              <w:t>0.12×2×</w:t>
            </w:r>
            <w:r w:rsidR="006A38F4">
              <w:rPr>
                <w:rFonts w:hint="eastAsia"/>
                <w:color w:val="000000"/>
                <w:kern w:val="0"/>
                <w:sz w:val="18"/>
                <w:szCs w:val="18"/>
              </w:rPr>
              <w:t>890</w:t>
            </w:r>
            <w:r w:rsidRPr="006D53C2">
              <w:rPr>
                <w:color w:val="000000"/>
                <w:kern w:val="0"/>
                <w:sz w:val="18"/>
                <w:szCs w:val="18"/>
              </w:rPr>
              <w:t>=</w:t>
            </w:r>
            <w:r w:rsidR="006A38F4">
              <w:rPr>
                <w:rFonts w:hint="eastAsia"/>
                <w:color w:val="000000"/>
                <w:kern w:val="0"/>
                <w:sz w:val="18"/>
                <w:szCs w:val="18"/>
              </w:rPr>
              <w:t>213.6</w:t>
            </w:r>
          </w:p>
        </w:tc>
      </w:tr>
      <w:tr w:rsidR="00ED59AB" w:rsidRPr="006D53C2" w:rsidTr="00241690">
        <w:trPr>
          <w:trHeight w:val="288"/>
        </w:trPr>
        <w:tc>
          <w:tcPr>
            <w:tcW w:w="1000" w:type="dxa"/>
            <w:vMerge/>
            <w:tcBorders>
              <w:top w:val="nil"/>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rFonts w:ascii="宋体" w:hAnsi="宋体" w:cs="宋体"/>
                <w:color w:val="000000"/>
                <w:kern w:val="0"/>
                <w:sz w:val="18"/>
                <w:szCs w:val="18"/>
              </w:rPr>
            </w:pPr>
          </w:p>
        </w:tc>
        <w:tc>
          <w:tcPr>
            <w:tcW w:w="680" w:type="dxa"/>
            <w:vMerge/>
            <w:tcBorders>
              <w:top w:val="nil"/>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color w:val="00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rFonts w:ascii="宋体" w:hAnsi="宋体" w:cs="宋体"/>
                <w:color w:val="000000"/>
                <w:kern w:val="0"/>
                <w:sz w:val="18"/>
                <w:szCs w:val="18"/>
              </w:rPr>
            </w:pPr>
          </w:p>
        </w:tc>
        <w:tc>
          <w:tcPr>
            <w:tcW w:w="640" w:type="dxa"/>
            <w:tcBorders>
              <w:top w:val="nil"/>
              <w:left w:val="nil"/>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Chars="0" w:firstLine="0"/>
              <w:jc w:val="left"/>
              <w:rPr>
                <w:rFonts w:ascii="等线" w:eastAsia="等线" w:hAnsi="等线" w:cs="宋体"/>
                <w:color w:val="000000"/>
                <w:kern w:val="0"/>
                <w:sz w:val="18"/>
                <w:szCs w:val="18"/>
              </w:rPr>
            </w:pPr>
            <w:r w:rsidRPr="006D53C2">
              <w:rPr>
                <w:rFonts w:ascii="等线" w:eastAsia="等线" w:hAnsi="等线" w:cs="宋体" w:hint="eastAsia"/>
                <w:color w:val="000000"/>
                <w:kern w:val="0"/>
                <w:sz w:val="18"/>
                <w:szCs w:val="18"/>
              </w:rPr>
              <w:t>立面</w:t>
            </w:r>
          </w:p>
        </w:tc>
        <w:tc>
          <w:tcPr>
            <w:tcW w:w="720" w:type="dxa"/>
            <w:tcBorders>
              <w:top w:val="nil"/>
              <w:left w:val="nil"/>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Chars="0" w:firstLine="0"/>
              <w:jc w:val="center"/>
              <w:rPr>
                <w:color w:val="000000"/>
                <w:kern w:val="0"/>
                <w:sz w:val="21"/>
                <w:szCs w:val="21"/>
              </w:rPr>
            </w:pPr>
            <w:r w:rsidRPr="006D53C2">
              <w:rPr>
                <w:color w:val="000000"/>
                <w:kern w:val="0"/>
                <w:sz w:val="21"/>
                <w:szCs w:val="21"/>
              </w:rPr>
              <w:t>m</w:t>
            </w:r>
            <w:r w:rsidRPr="006D53C2">
              <w:rPr>
                <w:color w:val="000000"/>
                <w:kern w:val="0"/>
                <w:sz w:val="13"/>
                <w:szCs w:val="13"/>
              </w:rPr>
              <w:t>2</w:t>
            </w:r>
          </w:p>
        </w:tc>
        <w:tc>
          <w:tcPr>
            <w:tcW w:w="2860" w:type="dxa"/>
            <w:tcBorders>
              <w:top w:val="nil"/>
              <w:left w:val="nil"/>
              <w:bottom w:val="single" w:sz="4" w:space="0" w:color="auto"/>
              <w:right w:val="single" w:sz="4" w:space="0" w:color="auto"/>
            </w:tcBorders>
            <w:shd w:val="clear" w:color="auto" w:fill="auto"/>
            <w:vAlign w:val="center"/>
            <w:hideMark/>
          </w:tcPr>
          <w:p w:rsidR="00ED59AB" w:rsidRPr="006D53C2" w:rsidRDefault="00ED59AB" w:rsidP="006A38F4">
            <w:pPr>
              <w:widowControl/>
              <w:spacing w:line="240" w:lineRule="auto"/>
              <w:ind w:firstLineChars="0" w:firstLine="0"/>
              <w:jc w:val="left"/>
              <w:rPr>
                <w:color w:val="000000"/>
                <w:kern w:val="0"/>
                <w:sz w:val="18"/>
                <w:szCs w:val="18"/>
              </w:rPr>
            </w:pPr>
            <w:r w:rsidRPr="006D53C2">
              <w:rPr>
                <w:color w:val="000000"/>
                <w:kern w:val="0"/>
                <w:sz w:val="18"/>
                <w:szCs w:val="18"/>
              </w:rPr>
              <w:t>0.3×2×</w:t>
            </w:r>
            <w:r w:rsidR="006A38F4">
              <w:rPr>
                <w:rFonts w:hint="eastAsia"/>
                <w:color w:val="000000"/>
                <w:kern w:val="0"/>
                <w:sz w:val="18"/>
                <w:szCs w:val="18"/>
              </w:rPr>
              <w:t>890</w:t>
            </w:r>
            <w:r w:rsidRPr="006D53C2">
              <w:rPr>
                <w:color w:val="000000"/>
                <w:kern w:val="0"/>
                <w:sz w:val="18"/>
                <w:szCs w:val="18"/>
              </w:rPr>
              <w:t>=</w:t>
            </w:r>
            <w:r w:rsidR="006A38F4">
              <w:rPr>
                <w:rFonts w:hint="eastAsia"/>
                <w:color w:val="000000"/>
                <w:kern w:val="0"/>
                <w:sz w:val="18"/>
                <w:szCs w:val="18"/>
              </w:rPr>
              <w:t>534</w:t>
            </w:r>
          </w:p>
        </w:tc>
      </w:tr>
      <w:tr w:rsidR="00ED59AB" w:rsidRPr="006D53C2" w:rsidTr="00241690">
        <w:trPr>
          <w:trHeight w:val="288"/>
        </w:trPr>
        <w:tc>
          <w:tcPr>
            <w:tcW w:w="1000" w:type="dxa"/>
            <w:vMerge/>
            <w:tcBorders>
              <w:top w:val="nil"/>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rFonts w:ascii="宋体" w:hAnsi="宋体" w:cs="宋体"/>
                <w:color w:val="000000"/>
                <w:kern w:val="0"/>
                <w:sz w:val="18"/>
                <w:szCs w:val="18"/>
              </w:rPr>
            </w:pPr>
          </w:p>
        </w:tc>
        <w:tc>
          <w:tcPr>
            <w:tcW w:w="680" w:type="dxa"/>
            <w:vMerge/>
            <w:tcBorders>
              <w:top w:val="nil"/>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color w:val="00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ED59AB" w:rsidRPr="006D53C2" w:rsidRDefault="00ED59AB" w:rsidP="00241690">
            <w:pPr>
              <w:widowControl/>
              <w:spacing w:line="240" w:lineRule="auto"/>
              <w:ind w:firstLineChars="0" w:firstLine="0"/>
              <w:jc w:val="left"/>
              <w:rPr>
                <w:color w:val="000000"/>
                <w:kern w:val="0"/>
                <w:sz w:val="18"/>
                <w:szCs w:val="18"/>
              </w:rPr>
            </w:pP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伸缩缝（</w:t>
            </w:r>
            <w:r w:rsidRPr="006D53C2">
              <w:rPr>
                <w:color w:val="000000"/>
                <w:kern w:val="0"/>
                <w:sz w:val="18"/>
                <w:szCs w:val="18"/>
              </w:rPr>
              <w:t>m</w:t>
            </w:r>
            <w:r w:rsidRPr="006D53C2">
              <w:rPr>
                <w:color w:val="000000"/>
                <w:kern w:val="0"/>
                <w:sz w:val="11"/>
                <w:szCs w:val="11"/>
              </w:rPr>
              <w:t>2</w:t>
            </w:r>
            <w:r w:rsidRPr="006D53C2">
              <w:rPr>
                <w:rFonts w:ascii="宋体" w:hAnsi="宋体" w:cs="宋体" w:hint="eastAsia"/>
                <w:color w:val="000000"/>
                <w:kern w:val="0"/>
                <w:sz w:val="18"/>
                <w:szCs w:val="18"/>
              </w:rPr>
              <w:t>）</w:t>
            </w:r>
          </w:p>
        </w:tc>
        <w:tc>
          <w:tcPr>
            <w:tcW w:w="720" w:type="dxa"/>
            <w:tcBorders>
              <w:top w:val="nil"/>
              <w:left w:val="nil"/>
              <w:bottom w:val="single" w:sz="4" w:space="0" w:color="auto"/>
              <w:right w:val="single" w:sz="4" w:space="0" w:color="auto"/>
            </w:tcBorders>
            <w:shd w:val="clear" w:color="auto" w:fill="auto"/>
            <w:vAlign w:val="center"/>
            <w:hideMark/>
          </w:tcPr>
          <w:p w:rsidR="00ED59AB" w:rsidRPr="006D53C2" w:rsidRDefault="00ED59AB" w:rsidP="00241690">
            <w:pPr>
              <w:widowControl/>
              <w:spacing w:line="240" w:lineRule="auto"/>
              <w:ind w:firstLineChars="0" w:firstLine="0"/>
              <w:jc w:val="center"/>
              <w:rPr>
                <w:color w:val="000000"/>
                <w:kern w:val="0"/>
                <w:sz w:val="21"/>
                <w:szCs w:val="21"/>
              </w:rPr>
            </w:pPr>
            <w:r w:rsidRPr="006D53C2">
              <w:rPr>
                <w:color w:val="000000"/>
                <w:kern w:val="0"/>
                <w:sz w:val="21"/>
                <w:szCs w:val="21"/>
              </w:rPr>
              <w:t>m</w:t>
            </w:r>
            <w:r w:rsidRPr="006D53C2">
              <w:rPr>
                <w:color w:val="000000"/>
                <w:kern w:val="0"/>
                <w:sz w:val="13"/>
                <w:szCs w:val="13"/>
              </w:rPr>
              <w:t>2</w:t>
            </w:r>
          </w:p>
        </w:tc>
        <w:tc>
          <w:tcPr>
            <w:tcW w:w="2860" w:type="dxa"/>
            <w:tcBorders>
              <w:top w:val="nil"/>
              <w:left w:val="nil"/>
              <w:bottom w:val="single" w:sz="4" w:space="0" w:color="auto"/>
              <w:right w:val="single" w:sz="4" w:space="0" w:color="auto"/>
            </w:tcBorders>
            <w:shd w:val="clear" w:color="auto" w:fill="auto"/>
            <w:vAlign w:val="center"/>
            <w:hideMark/>
          </w:tcPr>
          <w:p w:rsidR="00ED59AB" w:rsidRPr="006D53C2" w:rsidRDefault="006A38F4" w:rsidP="00231144">
            <w:pPr>
              <w:widowControl/>
              <w:spacing w:line="240" w:lineRule="auto"/>
              <w:ind w:firstLineChars="0" w:firstLine="0"/>
              <w:jc w:val="left"/>
              <w:rPr>
                <w:color w:val="000000"/>
                <w:kern w:val="0"/>
                <w:sz w:val="18"/>
                <w:szCs w:val="18"/>
              </w:rPr>
            </w:pPr>
            <w:r>
              <w:rPr>
                <w:rFonts w:hint="eastAsia"/>
                <w:color w:val="000000"/>
                <w:kern w:val="0"/>
                <w:sz w:val="18"/>
                <w:szCs w:val="18"/>
              </w:rPr>
              <w:t>890</w:t>
            </w:r>
            <w:r w:rsidR="00ED59AB" w:rsidRPr="006D53C2">
              <w:rPr>
                <w:color w:val="000000"/>
                <w:kern w:val="0"/>
                <w:sz w:val="18"/>
                <w:szCs w:val="18"/>
              </w:rPr>
              <w:t>×0.02=1</w:t>
            </w:r>
            <w:r w:rsidR="00231144">
              <w:rPr>
                <w:rFonts w:hint="eastAsia"/>
                <w:color w:val="000000"/>
                <w:kern w:val="0"/>
                <w:sz w:val="18"/>
                <w:szCs w:val="18"/>
              </w:rPr>
              <w:t>7.8</w:t>
            </w:r>
          </w:p>
        </w:tc>
      </w:tr>
    </w:tbl>
    <w:p w:rsidR="00ED59AB" w:rsidRPr="00ED59AB" w:rsidRDefault="00ED59AB" w:rsidP="00C132A4">
      <w:pPr>
        <w:ind w:firstLine="480"/>
      </w:pPr>
    </w:p>
    <w:p w:rsidR="005C4DA3" w:rsidRDefault="00125C37">
      <w:pPr>
        <w:pStyle w:val="41"/>
        <w:spacing w:line="360" w:lineRule="auto"/>
        <w:jc w:val="left"/>
        <w:rPr>
          <w:rFonts w:ascii="宋体" w:eastAsia="宋体" w:hAnsi="宋体"/>
          <w:sz w:val="24"/>
        </w:rPr>
      </w:pPr>
      <w:r>
        <w:rPr>
          <w:rFonts w:ascii="宋体" w:eastAsia="宋体" w:hAnsi="宋体" w:hint="eastAsia"/>
          <w:sz w:val="24"/>
        </w:rPr>
        <w:t>3、水资源水生态修复与改善</w:t>
      </w:r>
    </w:p>
    <w:p w:rsidR="005C4DA3" w:rsidRDefault="00125C37">
      <w:pPr>
        <w:spacing w:line="360" w:lineRule="auto"/>
        <w:ind w:firstLine="480"/>
      </w:pPr>
      <w:r>
        <w:rPr>
          <w:rFonts w:hint="eastAsia"/>
        </w:rPr>
        <w:t>矿区</w:t>
      </w:r>
      <w:r>
        <w:t>水生态水环境修复工程</w:t>
      </w:r>
      <w:r w:rsidR="0020792A">
        <w:rPr>
          <w:rFonts w:hint="eastAsia"/>
        </w:rPr>
        <w:t>主要为采场及南侧边坡外围截水沟</w:t>
      </w:r>
      <w:r w:rsidR="0020792A">
        <w:rPr>
          <w:rFonts w:hint="eastAsia"/>
        </w:rPr>
        <w:t>J1</w:t>
      </w:r>
      <w:r w:rsidR="0020792A">
        <w:rPr>
          <w:rFonts w:hint="eastAsia"/>
        </w:rPr>
        <w:t>、工业广场西侧排水沟</w:t>
      </w:r>
      <w:r w:rsidR="0020792A">
        <w:rPr>
          <w:rFonts w:hint="eastAsia"/>
        </w:rPr>
        <w:t>P2</w:t>
      </w:r>
      <w:r>
        <w:rPr>
          <w:rFonts w:hint="eastAsia"/>
        </w:rPr>
        <w:t>。</w:t>
      </w:r>
    </w:p>
    <w:p w:rsidR="00044D25" w:rsidRDefault="00044D25" w:rsidP="00044D25">
      <w:pPr>
        <w:adjustRightInd w:val="0"/>
        <w:snapToGrid w:val="0"/>
        <w:spacing w:line="360" w:lineRule="auto"/>
        <w:ind w:firstLine="480"/>
        <w:rPr>
          <w:rFonts w:hAnsi="宋体"/>
        </w:rPr>
      </w:pPr>
      <w:r>
        <w:rPr>
          <w:rFonts w:hAnsi="宋体" w:hint="eastAsia"/>
        </w:rPr>
        <w:t>矿山开采期内采</w:t>
      </w:r>
      <w:r w:rsidR="00FF24F4">
        <w:rPr>
          <w:rFonts w:hAnsi="宋体" w:hint="eastAsia"/>
        </w:rPr>
        <w:t>场</w:t>
      </w:r>
      <w:r>
        <w:rPr>
          <w:rFonts w:hAnsi="宋体" w:hint="eastAsia"/>
        </w:rPr>
        <w:t>底部将不断变化，为保证排水通畅，避免采场内部积水和</w:t>
      </w:r>
      <w:r>
        <w:rPr>
          <w:rFonts w:hAnsi="宋体"/>
        </w:rPr>
        <w:t>地表降水汇入</w:t>
      </w:r>
      <w:r>
        <w:rPr>
          <w:rFonts w:hAnsi="宋体" w:hint="eastAsia"/>
        </w:rPr>
        <w:t>露采场，矿山采场排水主要采用明沟疏导方式，</w:t>
      </w:r>
      <w:r>
        <w:rPr>
          <w:rFonts w:hint="eastAsia"/>
        </w:rPr>
        <w:t>在采场最终境界外坡坡顶处设置一条排水沟，</w:t>
      </w:r>
      <w:r>
        <w:rPr>
          <w:rFonts w:hAnsi="宋体" w:hint="eastAsia"/>
        </w:rPr>
        <w:t>采用混凝土</w:t>
      </w:r>
      <w:r w:rsidR="0020792A">
        <w:rPr>
          <w:rFonts w:hAnsi="宋体" w:hint="eastAsia"/>
        </w:rPr>
        <w:t>现浇及混凝土</w:t>
      </w:r>
      <w:r>
        <w:rPr>
          <w:rFonts w:hAnsi="宋体" w:hint="eastAsia"/>
        </w:rPr>
        <w:t>垫底，</w:t>
      </w:r>
      <w:r w:rsidR="0020792A">
        <w:rPr>
          <w:rFonts w:hAnsi="宋体" w:hint="eastAsia"/>
        </w:rPr>
        <w:t>沟壁厚</w:t>
      </w:r>
      <w:r w:rsidR="0020792A">
        <w:rPr>
          <w:rFonts w:hAnsi="宋体" w:hint="eastAsia"/>
        </w:rPr>
        <w:t>15cm</w:t>
      </w:r>
      <w:r w:rsidR="0020792A">
        <w:rPr>
          <w:rFonts w:hAnsi="宋体" w:hint="eastAsia"/>
        </w:rPr>
        <w:t>，垫层厚</w:t>
      </w:r>
      <w:r w:rsidR="0020792A">
        <w:rPr>
          <w:rFonts w:hAnsi="宋体" w:hint="eastAsia"/>
        </w:rPr>
        <w:t>10cm</w:t>
      </w:r>
      <w:r w:rsidR="0020792A">
        <w:rPr>
          <w:rFonts w:hAnsi="宋体" w:hint="eastAsia"/>
        </w:rPr>
        <w:t>，</w:t>
      </w:r>
      <w:r>
        <w:rPr>
          <w:rFonts w:hAnsi="宋体" w:hint="eastAsia"/>
        </w:rPr>
        <w:t>排水沟全长</w:t>
      </w:r>
      <w:r w:rsidR="00FE44CF">
        <w:rPr>
          <w:rFonts w:hAnsi="宋体" w:hint="eastAsia"/>
        </w:rPr>
        <w:t>878</w:t>
      </w:r>
      <w:r>
        <w:rPr>
          <w:rFonts w:hAnsi="宋体" w:hint="eastAsia"/>
        </w:rPr>
        <w:t>m</w:t>
      </w:r>
      <w:r>
        <w:rPr>
          <w:rFonts w:hAnsi="宋体" w:hint="eastAsia"/>
        </w:rPr>
        <w:t>。</w:t>
      </w:r>
    </w:p>
    <w:p w:rsidR="00221636" w:rsidRDefault="0020792A" w:rsidP="00221636">
      <w:pPr>
        <w:autoSpaceDE w:val="0"/>
        <w:autoSpaceDN w:val="0"/>
        <w:adjustRightInd w:val="0"/>
        <w:spacing w:line="396" w:lineRule="auto"/>
        <w:ind w:firstLine="480"/>
        <w:jc w:val="left"/>
        <w:rPr>
          <w:rFonts w:ascii="宋体" w:hAnsi="宋体"/>
          <w:bCs/>
          <w:color w:val="000000"/>
        </w:rPr>
      </w:pPr>
      <w:r>
        <w:rPr>
          <w:rFonts w:hAnsi="宋体" w:hint="eastAsia"/>
        </w:rPr>
        <w:t>工业广场现有排水沟系统东侧整体较完善，西侧边坡下无排水沟，需新增一条排水沟</w:t>
      </w:r>
      <w:r>
        <w:rPr>
          <w:rFonts w:hAnsi="宋体" w:hint="eastAsia"/>
        </w:rPr>
        <w:t>P2</w:t>
      </w:r>
      <w:r>
        <w:rPr>
          <w:rFonts w:hAnsi="宋体" w:hint="eastAsia"/>
        </w:rPr>
        <w:t>，北接</w:t>
      </w:r>
      <w:r>
        <w:rPr>
          <w:rFonts w:hAnsi="宋体" w:hint="eastAsia"/>
        </w:rPr>
        <w:t>1</w:t>
      </w:r>
      <w:r>
        <w:rPr>
          <w:rFonts w:hAnsi="宋体" w:hint="eastAsia"/>
        </w:rPr>
        <w:t>号沉淀池，南接现有排水沟，采用浆砌石结构，混凝土垫底，</w:t>
      </w:r>
      <w:r>
        <w:rPr>
          <w:rFonts w:hAnsi="宋体" w:hint="eastAsia"/>
        </w:rPr>
        <w:lastRenderedPageBreak/>
        <w:t>防水砂浆抹面，排水沟全长</w:t>
      </w:r>
      <w:r>
        <w:rPr>
          <w:rFonts w:hAnsi="宋体" w:hint="eastAsia"/>
        </w:rPr>
        <w:t>180m</w:t>
      </w:r>
      <w:r>
        <w:rPr>
          <w:rFonts w:hAnsi="宋体" w:hint="eastAsia"/>
        </w:rPr>
        <w:t>。</w:t>
      </w:r>
      <w:r w:rsidR="00221636">
        <w:rPr>
          <w:rFonts w:ascii="宋体" w:hAnsi="宋体" w:hint="eastAsia"/>
          <w:bCs/>
          <w:color w:val="000000"/>
        </w:rPr>
        <w:t>排水沟采用断面矩形，</w:t>
      </w:r>
      <w:r w:rsidR="00221636" w:rsidRPr="00D65685">
        <w:rPr>
          <w:rFonts w:hint="eastAsia"/>
        </w:rPr>
        <w:t>宽</w:t>
      </w:r>
      <w:r w:rsidR="00221636" w:rsidRPr="00D65685">
        <w:rPr>
          <w:rFonts w:hint="eastAsia"/>
        </w:rPr>
        <w:t>0.3m</w:t>
      </w:r>
      <w:r w:rsidR="00221636" w:rsidRPr="00D65685">
        <w:rPr>
          <w:rFonts w:hint="eastAsia"/>
        </w:rPr>
        <w:t>，深</w:t>
      </w:r>
      <w:r w:rsidR="00221636" w:rsidRPr="00D65685">
        <w:rPr>
          <w:rFonts w:hint="eastAsia"/>
        </w:rPr>
        <w:t>0.</w:t>
      </w:r>
      <w:r w:rsidR="00221636">
        <w:rPr>
          <w:rFonts w:hint="eastAsia"/>
        </w:rPr>
        <w:t>3</w:t>
      </w:r>
      <w:r w:rsidR="00221636" w:rsidRPr="00D65685">
        <w:rPr>
          <w:rFonts w:hint="eastAsia"/>
        </w:rPr>
        <w:t>m</w:t>
      </w:r>
      <w:r w:rsidR="00221636" w:rsidRPr="00D65685">
        <w:rPr>
          <w:rFonts w:hint="eastAsia"/>
        </w:rPr>
        <w:t>，</w:t>
      </w:r>
      <w:r w:rsidR="00221636">
        <w:rPr>
          <w:rFonts w:hint="eastAsia"/>
        </w:rPr>
        <w:t>排水沟</w:t>
      </w:r>
      <w:r w:rsidR="00221636" w:rsidRPr="00BB38BB">
        <w:rPr>
          <w:rFonts w:hint="eastAsia"/>
        </w:rPr>
        <w:t>采用浆</w:t>
      </w:r>
      <w:r w:rsidR="00221636" w:rsidRPr="00D65685">
        <w:rPr>
          <w:rFonts w:hint="eastAsia"/>
        </w:rPr>
        <w:t>砌碎石砌成，侧壁及顶部采用砂浆抹面，厚度</w:t>
      </w:r>
      <w:r w:rsidR="00221636">
        <w:rPr>
          <w:rFonts w:hint="eastAsia"/>
        </w:rPr>
        <w:t>12m</w:t>
      </w:r>
      <w:r w:rsidR="00221636" w:rsidRPr="00D65685">
        <w:rPr>
          <w:rFonts w:hint="eastAsia"/>
        </w:rPr>
        <w:t>m</w:t>
      </w:r>
      <w:r w:rsidR="00221636">
        <w:rPr>
          <w:rFonts w:hint="eastAsia"/>
        </w:rPr>
        <w:t>，内侧、底</w:t>
      </w:r>
      <w:r w:rsidR="00221636" w:rsidRPr="00D65685">
        <w:rPr>
          <w:rFonts w:hint="eastAsia"/>
        </w:rPr>
        <w:t>部</w:t>
      </w:r>
      <w:r w:rsidR="00221636">
        <w:rPr>
          <w:rFonts w:hint="eastAsia"/>
        </w:rPr>
        <w:t>10</w:t>
      </w:r>
      <w:r w:rsidR="00221636" w:rsidRPr="00D65685">
        <w:rPr>
          <w:rFonts w:hint="eastAsia"/>
        </w:rPr>
        <w:t>mm</w:t>
      </w:r>
      <w:r w:rsidR="00221636" w:rsidRPr="00D65685">
        <w:rPr>
          <w:rFonts w:hint="eastAsia"/>
        </w:rPr>
        <w:t>厚，</w:t>
      </w:r>
      <w:r w:rsidR="00221636" w:rsidRPr="00D65685">
        <w:rPr>
          <w:rFonts w:hint="eastAsia"/>
        </w:rPr>
        <w:t>1:3</w:t>
      </w:r>
      <w:r w:rsidR="00221636" w:rsidRPr="00D65685">
        <w:rPr>
          <w:rFonts w:hint="eastAsia"/>
        </w:rPr>
        <w:t>水泥砂浆抹面；沟内需做</w:t>
      </w:r>
      <w:r w:rsidR="00221636" w:rsidRPr="00D65685">
        <w:rPr>
          <w:rFonts w:hint="eastAsia"/>
        </w:rPr>
        <w:t>1.0%</w:t>
      </w:r>
      <w:r w:rsidR="00221636" w:rsidRPr="00D65685">
        <w:rPr>
          <w:rFonts w:hint="eastAsia"/>
        </w:rPr>
        <w:t>的纵向坡，每间隔</w:t>
      </w:r>
      <w:r w:rsidR="00221636">
        <w:rPr>
          <w:rFonts w:hint="eastAsia"/>
        </w:rPr>
        <w:t>20m</w:t>
      </w:r>
      <w:r w:rsidR="00221636" w:rsidRPr="00D65685">
        <w:rPr>
          <w:rFonts w:hint="eastAsia"/>
        </w:rPr>
        <w:t>设沉降缝</w:t>
      </w:r>
      <w:r w:rsidR="00221636">
        <w:rPr>
          <w:rFonts w:hint="eastAsia"/>
        </w:rPr>
        <w:t>。</w:t>
      </w:r>
    </w:p>
    <w:p w:rsidR="00FF24F4" w:rsidRPr="002852D4" w:rsidRDefault="00FF24F4" w:rsidP="00FF24F4">
      <w:pPr>
        <w:adjustRightInd w:val="0"/>
        <w:snapToGrid w:val="0"/>
        <w:spacing w:line="360" w:lineRule="auto"/>
        <w:ind w:firstLine="482"/>
        <w:rPr>
          <w:rFonts w:hAnsi="宋体"/>
          <w:b/>
        </w:rPr>
      </w:pPr>
      <w:r>
        <w:rPr>
          <w:rFonts w:hAnsi="宋体" w:hint="eastAsia"/>
          <w:b/>
        </w:rPr>
        <w:t>排洪能力的验算</w:t>
      </w:r>
    </w:p>
    <w:p w:rsidR="00FF24F4" w:rsidRPr="000136D2" w:rsidRDefault="00FF24F4" w:rsidP="00FF24F4">
      <w:pPr>
        <w:adjustRightInd w:val="0"/>
        <w:snapToGrid w:val="0"/>
        <w:spacing w:line="360" w:lineRule="auto"/>
        <w:ind w:firstLine="480"/>
      </w:pPr>
      <w:r w:rsidRPr="000136D2">
        <w:rPr>
          <w:rFonts w:hint="eastAsia"/>
        </w:rPr>
        <w:t>为保证排水通畅，避免采场内部积水和</w:t>
      </w:r>
      <w:r w:rsidRPr="000136D2">
        <w:t>地表降水汇入</w:t>
      </w:r>
      <w:r w:rsidRPr="000136D2">
        <w:rPr>
          <w:rFonts w:hint="eastAsia"/>
        </w:rPr>
        <w:t>露采场及排土场内，矿山采场排水主要采用明沟疏导方式。</w:t>
      </w:r>
      <w:r>
        <w:rPr>
          <w:rFonts w:hint="eastAsia"/>
        </w:rPr>
        <w:t>根据水力计算，见下表，</w:t>
      </w:r>
      <w:r w:rsidRPr="000136D2">
        <w:rPr>
          <w:rFonts w:hint="eastAsia"/>
        </w:rPr>
        <w:t>露采场境界外侧截排水沟采用矩形断面，断面净规格为：宽</w:t>
      </w:r>
      <w:r w:rsidRPr="000136D2">
        <w:t>0.</w:t>
      </w:r>
      <w:r>
        <w:rPr>
          <w:rFonts w:hint="eastAsia"/>
        </w:rPr>
        <w:t>5</w:t>
      </w:r>
      <w:r w:rsidRPr="000136D2">
        <w:rPr>
          <w:rFonts w:hint="eastAsia"/>
        </w:rPr>
        <w:t>m</w:t>
      </w:r>
      <w:r w:rsidRPr="000136D2">
        <w:rPr>
          <w:rFonts w:hint="eastAsia"/>
        </w:rPr>
        <w:t>×深</w:t>
      </w:r>
      <w:r w:rsidRPr="000136D2">
        <w:rPr>
          <w:rFonts w:hint="eastAsia"/>
        </w:rPr>
        <w:t>0.</w:t>
      </w:r>
      <w:r>
        <w:rPr>
          <w:rFonts w:hint="eastAsia"/>
        </w:rPr>
        <w:t>4</w:t>
      </w:r>
      <w:r w:rsidRPr="000136D2">
        <w:rPr>
          <w:rFonts w:hint="eastAsia"/>
        </w:rPr>
        <w:t>m</w:t>
      </w:r>
      <w:r w:rsidRPr="000136D2">
        <w:rPr>
          <w:rFonts w:hint="eastAsia"/>
        </w:rPr>
        <w:t>，底厚度</w:t>
      </w:r>
      <w:r w:rsidRPr="000136D2">
        <w:t>0.</w:t>
      </w:r>
      <w:r>
        <w:rPr>
          <w:rFonts w:hint="eastAsia"/>
        </w:rPr>
        <w:t>15</w:t>
      </w:r>
      <w:r w:rsidRPr="000136D2">
        <w:rPr>
          <w:rFonts w:hint="eastAsia"/>
        </w:rPr>
        <w:t>m</w:t>
      </w:r>
      <w:r w:rsidRPr="000136D2">
        <w:rPr>
          <w:rFonts w:hint="eastAsia"/>
        </w:rPr>
        <w:t>，两壁厚</w:t>
      </w:r>
      <w:r w:rsidRPr="000136D2">
        <w:rPr>
          <w:rFonts w:hint="eastAsia"/>
        </w:rPr>
        <w:t>0.</w:t>
      </w:r>
      <w:r>
        <w:rPr>
          <w:rFonts w:hint="eastAsia"/>
        </w:rPr>
        <w:t>15</w:t>
      </w:r>
      <w:r w:rsidRPr="000136D2">
        <w:rPr>
          <w:rFonts w:hint="eastAsia"/>
        </w:rPr>
        <w:t>m</w:t>
      </w:r>
      <w:r w:rsidRPr="000136D2">
        <w:rPr>
          <w:rFonts w:hint="eastAsia"/>
        </w:rPr>
        <w:t>，底板坡降</w:t>
      </w:r>
      <w:r w:rsidRPr="000136D2">
        <w:rPr>
          <w:rFonts w:hint="eastAsia"/>
        </w:rPr>
        <w:t>100</w:t>
      </w:r>
      <w:r>
        <w:rPr>
          <w:rFonts w:hint="eastAsia"/>
        </w:rPr>
        <w:t>‰，</w:t>
      </w:r>
      <w:r w:rsidRPr="000136D2">
        <w:rPr>
          <w:rFonts w:hint="eastAsia"/>
        </w:rPr>
        <w:t>采用浆砌石结构，混凝土垫底，防水砂浆抹面。</w:t>
      </w:r>
    </w:p>
    <w:p w:rsidR="00FF24F4" w:rsidRPr="00E535AE" w:rsidRDefault="00FF24F4" w:rsidP="00FF24F4">
      <w:pPr>
        <w:adjustRightInd w:val="0"/>
        <w:snapToGrid w:val="0"/>
        <w:spacing w:line="360" w:lineRule="auto"/>
        <w:ind w:firstLine="480"/>
        <w:rPr>
          <w:rFonts w:hAnsi="宋体"/>
        </w:rPr>
      </w:pPr>
      <w:r w:rsidRPr="00E535AE">
        <w:rPr>
          <w:rFonts w:hAnsi="宋体"/>
        </w:rPr>
        <w:t>A</w:t>
      </w:r>
      <w:r w:rsidRPr="00E535AE">
        <w:rPr>
          <w:rFonts w:hAnsi="宋体"/>
        </w:rPr>
        <w:t>、流速计算公式：</w:t>
      </w:r>
      <w:r w:rsidRPr="00E535AE">
        <w:rPr>
          <w:rFonts w:hAnsi="宋体"/>
        </w:rPr>
        <w:object w:dxaOrig="10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8pt" o:ole="">
            <v:imagedata r:id="rId21" o:title=""/>
          </v:shape>
          <o:OLEObject Type="Embed" ProgID="Equation.3" ShapeID="_x0000_i1025" DrawAspect="Content" ObjectID="_1730010879" r:id="rId22"/>
        </w:object>
      </w:r>
    </w:p>
    <w:p w:rsidR="00FF24F4" w:rsidRPr="00E535AE" w:rsidRDefault="00FF24F4" w:rsidP="00FF24F4">
      <w:pPr>
        <w:adjustRightInd w:val="0"/>
        <w:snapToGrid w:val="0"/>
        <w:spacing w:line="360" w:lineRule="auto"/>
        <w:ind w:firstLine="480"/>
        <w:rPr>
          <w:rFonts w:hAnsi="宋体"/>
        </w:rPr>
      </w:pPr>
      <w:r w:rsidRPr="00E535AE">
        <w:rPr>
          <w:rFonts w:hAnsi="宋体"/>
        </w:rPr>
        <w:t>式中：</w:t>
      </w:r>
    </w:p>
    <w:p w:rsidR="00FF24F4" w:rsidRPr="00E535AE" w:rsidRDefault="00FF24F4" w:rsidP="00FF24F4">
      <w:pPr>
        <w:adjustRightInd w:val="0"/>
        <w:snapToGrid w:val="0"/>
        <w:spacing w:line="360" w:lineRule="auto"/>
        <w:ind w:firstLine="480"/>
        <w:rPr>
          <w:rFonts w:hAnsi="宋体"/>
        </w:rPr>
      </w:pPr>
      <w:r w:rsidRPr="00E535AE">
        <w:rPr>
          <w:rFonts w:hAnsi="宋体"/>
        </w:rPr>
        <w:t>V</w:t>
      </w:r>
      <w:r w:rsidRPr="00E535AE">
        <w:rPr>
          <w:rFonts w:hAnsi="宋体"/>
        </w:rPr>
        <w:t>—平均流速（</w:t>
      </w:r>
      <w:r w:rsidRPr="00E535AE">
        <w:rPr>
          <w:rFonts w:hAnsi="宋体"/>
        </w:rPr>
        <w:t>m/s</w:t>
      </w:r>
      <w:r w:rsidRPr="00E535AE">
        <w:rPr>
          <w:rFonts w:hAnsi="宋体"/>
        </w:rPr>
        <w:t>）；</w:t>
      </w:r>
    </w:p>
    <w:p w:rsidR="00FF24F4" w:rsidRPr="00E535AE" w:rsidRDefault="00FF24F4" w:rsidP="00FF24F4">
      <w:pPr>
        <w:adjustRightInd w:val="0"/>
        <w:snapToGrid w:val="0"/>
        <w:spacing w:line="360" w:lineRule="auto"/>
        <w:ind w:firstLine="480"/>
        <w:rPr>
          <w:rFonts w:hAnsi="宋体"/>
        </w:rPr>
      </w:pPr>
      <w:r w:rsidRPr="00E535AE">
        <w:rPr>
          <w:rFonts w:hAnsi="宋体"/>
        </w:rPr>
        <w:t>R</w:t>
      </w:r>
      <w:r w:rsidRPr="00E535AE">
        <w:rPr>
          <w:rFonts w:hAnsi="宋体"/>
        </w:rPr>
        <w:t>—水力半径（</w:t>
      </w:r>
      <w:r w:rsidRPr="00E535AE">
        <w:rPr>
          <w:rFonts w:hAnsi="宋体"/>
        </w:rPr>
        <w:t>m</w:t>
      </w:r>
      <w:r w:rsidRPr="00E535AE">
        <w:rPr>
          <w:rFonts w:hAnsi="宋体"/>
        </w:rPr>
        <w:t>）；</w:t>
      </w:r>
    </w:p>
    <w:p w:rsidR="00FF24F4" w:rsidRPr="00E535AE" w:rsidRDefault="00FF24F4" w:rsidP="00FF24F4">
      <w:pPr>
        <w:adjustRightInd w:val="0"/>
        <w:snapToGrid w:val="0"/>
        <w:spacing w:line="360" w:lineRule="auto"/>
        <w:ind w:firstLine="480"/>
        <w:rPr>
          <w:rFonts w:hAnsi="宋体"/>
        </w:rPr>
      </w:pPr>
      <w:proofErr w:type="spellStart"/>
      <w:r w:rsidRPr="00E535AE">
        <w:rPr>
          <w:rFonts w:hAnsi="宋体"/>
        </w:rPr>
        <w:t>i</w:t>
      </w:r>
      <w:proofErr w:type="spellEnd"/>
      <w:r w:rsidRPr="00E535AE">
        <w:rPr>
          <w:rFonts w:hAnsi="宋体"/>
        </w:rPr>
        <w:t>—渠底纵坡；</w:t>
      </w:r>
    </w:p>
    <w:p w:rsidR="00FF24F4" w:rsidRPr="00E535AE" w:rsidRDefault="00FF24F4" w:rsidP="00FF24F4">
      <w:pPr>
        <w:adjustRightInd w:val="0"/>
        <w:snapToGrid w:val="0"/>
        <w:spacing w:line="360" w:lineRule="auto"/>
        <w:ind w:firstLine="480"/>
        <w:rPr>
          <w:rFonts w:hAnsi="宋体"/>
        </w:rPr>
      </w:pPr>
      <w:r>
        <w:rPr>
          <w:rFonts w:hAnsi="宋体"/>
          <w:noProof/>
        </w:rPr>
        <w:drawing>
          <wp:anchor distT="0" distB="0" distL="114300" distR="114300" simplePos="0" relativeHeight="251666432" behindDoc="0" locked="1" layoutInCell="1" allowOverlap="1">
            <wp:simplePos x="0" y="0"/>
            <wp:positionH relativeFrom="column">
              <wp:posOffset>3314700</wp:posOffset>
            </wp:positionH>
            <wp:positionV relativeFrom="paragraph">
              <wp:posOffset>22860</wp:posOffset>
            </wp:positionV>
            <wp:extent cx="657225" cy="390525"/>
            <wp:effectExtent l="0" t="0" r="0" b="0"/>
            <wp:wrapNone/>
            <wp:docPr id="8" name="对象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84"/>
                    <pic:cNvPicPr>
                      <a:picLocks noChangeAspect="1" noChangeArrowheads="1"/>
                    </pic:cNvPicPr>
                  </pic:nvPicPr>
                  <pic:blipFill>
                    <a:blip r:embed="rId23" cstate="print"/>
                    <a:srcRect/>
                    <a:stretch>
                      <a:fillRect/>
                    </a:stretch>
                  </pic:blipFill>
                  <pic:spPr bwMode="auto">
                    <a:xfrm>
                      <a:off x="0" y="0"/>
                      <a:ext cx="657225" cy="390525"/>
                    </a:xfrm>
                    <a:prstGeom prst="rect">
                      <a:avLst/>
                    </a:prstGeom>
                    <a:noFill/>
                  </pic:spPr>
                </pic:pic>
              </a:graphicData>
            </a:graphic>
          </wp:anchor>
        </w:drawing>
      </w:r>
      <w:r w:rsidRPr="00E535AE">
        <w:rPr>
          <w:rFonts w:hAnsi="宋体"/>
        </w:rPr>
        <w:t>C</w:t>
      </w:r>
      <w:r w:rsidRPr="00E535AE">
        <w:rPr>
          <w:rFonts w:hAnsi="宋体"/>
        </w:rPr>
        <w:t>—流速系数，可采用满宁公式计算：</w:t>
      </w:r>
    </w:p>
    <w:p w:rsidR="00FF24F4" w:rsidRPr="00E535AE" w:rsidRDefault="00FF24F4" w:rsidP="00FF24F4">
      <w:pPr>
        <w:adjustRightInd w:val="0"/>
        <w:snapToGrid w:val="0"/>
        <w:spacing w:line="360" w:lineRule="auto"/>
        <w:ind w:firstLine="480"/>
        <w:rPr>
          <w:rFonts w:hAnsi="宋体"/>
        </w:rPr>
      </w:pPr>
      <w:r w:rsidRPr="00E535AE">
        <w:rPr>
          <w:rFonts w:hAnsi="宋体"/>
        </w:rPr>
        <w:t>式中</w:t>
      </w:r>
      <w:r w:rsidRPr="00E535AE">
        <w:rPr>
          <w:rFonts w:hAnsi="宋体"/>
        </w:rPr>
        <w:t>n</w:t>
      </w:r>
      <w:r w:rsidRPr="00E535AE">
        <w:rPr>
          <w:rFonts w:hAnsi="宋体"/>
        </w:rPr>
        <w:t>—糙率，</w:t>
      </w:r>
      <w:r>
        <w:rPr>
          <w:rFonts w:hAnsi="宋体" w:hint="eastAsia"/>
        </w:rPr>
        <w:t>取</w:t>
      </w:r>
      <w:r>
        <w:rPr>
          <w:rFonts w:hAnsi="宋体" w:hint="eastAsia"/>
        </w:rPr>
        <w:t>0</w:t>
      </w:r>
      <w:r>
        <w:rPr>
          <w:rFonts w:hAnsi="宋体"/>
        </w:rPr>
        <w:t>.017</w:t>
      </w:r>
      <w:r w:rsidRPr="00E535AE">
        <w:rPr>
          <w:rFonts w:hAnsi="宋体"/>
        </w:rPr>
        <w:t>。</w:t>
      </w:r>
    </w:p>
    <w:p w:rsidR="00FF24F4" w:rsidRPr="00E535AE" w:rsidRDefault="00FF24F4" w:rsidP="00FF24F4">
      <w:pPr>
        <w:adjustRightInd w:val="0"/>
        <w:snapToGrid w:val="0"/>
        <w:spacing w:line="360" w:lineRule="auto"/>
        <w:ind w:firstLine="480"/>
        <w:rPr>
          <w:rFonts w:hAnsi="宋体"/>
        </w:rPr>
      </w:pPr>
      <w:r w:rsidRPr="00E535AE">
        <w:rPr>
          <w:rFonts w:hAnsi="宋体"/>
        </w:rPr>
        <w:t>B</w:t>
      </w:r>
      <w:r w:rsidRPr="00E535AE">
        <w:rPr>
          <w:rFonts w:hAnsi="宋体"/>
        </w:rPr>
        <w:t>、渠道排水能力计算</w:t>
      </w:r>
    </w:p>
    <w:p w:rsidR="00FF24F4" w:rsidRPr="00E535AE" w:rsidRDefault="00FF24F4" w:rsidP="00FF24F4">
      <w:pPr>
        <w:adjustRightInd w:val="0"/>
        <w:snapToGrid w:val="0"/>
        <w:spacing w:line="360" w:lineRule="auto"/>
        <w:ind w:firstLine="480"/>
        <w:rPr>
          <w:rFonts w:hAnsi="宋体"/>
        </w:rPr>
      </w:pPr>
      <w:r w:rsidRPr="00E535AE">
        <w:rPr>
          <w:rFonts w:hAnsi="宋体"/>
        </w:rPr>
        <w:t>Q=</w:t>
      </w:r>
      <w:r w:rsidRPr="00E535AE">
        <w:rPr>
          <w:rFonts w:hAnsi="宋体"/>
        </w:rPr>
        <w:object w:dxaOrig="1621" w:dyaOrig="360">
          <v:shape id="_x0000_i1026" type="#_x0000_t75" style="width:84pt;height:18pt" o:ole="">
            <v:imagedata r:id="rId24" o:title=""/>
          </v:shape>
          <o:OLEObject Type="Embed" ProgID="Equation.3" ShapeID="_x0000_i1026" DrawAspect="Content" ObjectID="_1730010880" r:id="rId25"/>
        </w:object>
      </w:r>
    </w:p>
    <w:p w:rsidR="00FF24F4" w:rsidRPr="00E535AE" w:rsidRDefault="00FF24F4" w:rsidP="00FF24F4">
      <w:pPr>
        <w:adjustRightInd w:val="0"/>
        <w:snapToGrid w:val="0"/>
        <w:spacing w:line="360" w:lineRule="auto"/>
        <w:ind w:firstLine="480"/>
        <w:rPr>
          <w:rFonts w:hAnsi="宋体"/>
        </w:rPr>
      </w:pPr>
      <w:r w:rsidRPr="00E535AE">
        <w:rPr>
          <w:rFonts w:hAnsi="宋体"/>
        </w:rPr>
        <w:t>式中</w:t>
      </w:r>
      <w:r w:rsidRPr="00E535AE">
        <w:rPr>
          <w:rFonts w:hAnsi="宋体"/>
        </w:rPr>
        <w:t>W</w:t>
      </w:r>
      <w:r w:rsidRPr="00E535AE">
        <w:rPr>
          <w:rFonts w:hAnsi="宋体"/>
        </w:rPr>
        <w:t>—过水断面面积（</w:t>
      </w:r>
      <w:r w:rsidRPr="00E535AE">
        <w:rPr>
          <w:rFonts w:hAnsi="宋体"/>
        </w:rPr>
        <w:t>m</w:t>
      </w:r>
      <w:r w:rsidRPr="00E90063">
        <w:rPr>
          <w:rFonts w:hAnsi="宋体"/>
          <w:vertAlign w:val="superscript"/>
        </w:rPr>
        <w:t>2</w:t>
      </w:r>
      <w:r w:rsidRPr="00E535AE">
        <w:rPr>
          <w:rFonts w:hAnsi="宋体"/>
        </w:rPr>
        <w:t>）</w:t>
      </w:r>
    </w:p>
    <w:p w:rsidR="00FF24F4" w:rsidRPr="00E535AE" w:rsidRDefault="00FF24F4" w:rsidP="00FF24F4">
      <w:pPr>
        <w:adjustRightInd w:val="0"/>
        <w:snapToGrid w:val="0"/>
        <w:spacing w:line="360" w:lineRule="auto"/>
        <w:ind w:firstLine="480"/>
        <w:rPr>
          <w:rFonts w:hAnsi="宋体"/>
        </w:rPr>
      </w:pPr>
      <w:r w:rsidRPr="00E535AE">
        <w:rPr>
          <w:rFonts w:hAnsi="宋体"/>
        </w:rPr>
        <w:t>对于梯形过水断面：</w:t>
      </w:r>
    </w:p>
    <w:p w:rsidR="00FF24F4" w:rsidRPr="00E535AE" w:rsidRDefault="00FF24F4" w:rsidP="00FF24F4">
      <w:pPr>
        <w:adjustRightInd w:val="0"/>
        <w:snapToGrid w:val="0"/>
        <w:spacing w:line="360" w:lineRule="auto"/>
        <w:ind w:firstLine="480"/>
        <w:rPr>
          <w:rFonts w:hAnsi="宋体"/>
        </w:rPr>
      </w:pPr>
      <w:r w:rsidRPr="00E535AE">
        <w:rPr>
          <w:rFonts w:hAnsi="宋体"/>
        </w:rPr>
        <w:t>W=</w:t>
      </w:r>
      <w:r w:rsidRPr="00E535AE">
        <w:rPr>
          <w:rFonts w:hAnsi="宋体"/>
        </w:rPr>
        <w:t>（</w:t>
      </w:r>
      <w:proofErr w:type="spellStart"/>
      <w:r w:rsidRPr="00E535AE">
        <w:rPr>
          <w:rFonts w:hAnsi="宋体"/>
        </w:rPr>
        <w:t>b+mh</w:t>
      </w:r>
      <w:proofErr w:type="spellEnd"/>
      <w:r w:rsidRPr="00E535AE">
        <w:rPr>
          <w:rFonts w:hAnsi="宋体"/>
        </w:rPr>
        <w:t>）</w:t>
      </w:r>
      <w:r w:rsidRPr="00E535AE">
        <w:rPr>
          <w:rFonts w:hAnsi="宋体"/>
        </w:rPr>
        <w:t>h</w:t>
      </w:r>
    </w:p>
    <w:p w:rsidR="00FF24F4" w:rsidRPr="00E535AE" w:rsidRDefault="00FF24F4" w:rsidP="00C47BD9">
      <w:pPr>
        <w:spacing w:beforeLines="50" w:before="120" w:afterLines="200" w:after="480" w:line="360" w:lineRule="auto"/>
        <w:ind w:firstLine="480"/>
        <w:rPr>
          <w:rFonts w:hAnsi="宋体"/>
        </w:rPr>
      </w:pPr>
      <w:r>
        <w:rPr>
          <w:rFonts w:hAnsi="宋体"/>
          <w:noProof/>
        </w:rPr>
        <w:drawing>
          <wp:anchor distT="0" distB="0" distL="114300" distR="114300" simplePos="0" relativeHeight="251667456" behindDoc="0" locked="1" layoutInCell="1" allowOverlap="1">
            <wp:simplePos x="0" y="0"/>
            <wp:positionH relativeFrom="column">
              <wp:posOffset>342900</wp:posOffset>
            </wp:positionH>
            <wp:positionV relativeFrom="paragraph">
              <wp:posOffset>122555</wp:posOffset>
            </wp:positionV>
            <wp:extent cx="1371600" cy="503555"/>
            <wp:effectExtent l="0" t="0" r="0" b="0"/>
            <wp:wrapNone/>
            <wp:docPr id="6" name="对象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85"/>
                    <pic:cNvPicPr>
                      <a:picLocks noChangeAspect="1" noChangeArrowheads="1"/>
                    </pic:cNvPicPr>
                  </pic:nvPicPr>
                  <pic:blipFill>
                    <a:blip r:embed="rId26" cstate="print"/>
                    <a:srcRect/>
                    <a:stretch>
                      <a:fillRect/>
                    </a:stretch>
                  </pic:blipFill>
                  <pic:spPr bwMode="auto">
                    <a:xfrm>
                      <a:off x="0" y="0"/>
                      <a:ext cx="1371600" cy="503555"/>
                    </a:xfrm>
                    <a:prstGeom prst="rect">
                      <a:avLst/>
                    </a:prstGeom>
                    <a:noFill/>
                  </pic:spPr>
                </pic:pic>
              </a:graphicData>
            </a:graphic>
          </wp:anchor>
        </w:drawing>
      </w:r>
    </w:p>
    <w:p w:rsidR="00FF24F4" w:rsidRPr="00E535AE" w:rsidRDefault="00FF24F4" w:rsidP="00FF24F4">
      <w:pPr>
        <w:adjustRightInd w:val="0"/>
        <w:snapToGrid w:val="0"/>
        <w:spacing w:line="360" w:lineRule="auto"/>
        <w:ind w:firstLine="480"/>
        <w:rPr>
          <w:rFonts w:hAnsi="宋体"/>
        </w:rPr>
      </w:pPr>
      <w:r w:rsidRPr="00E535AE">
        <w:rPr>
          <w:rFonts w:hAnsi="宋体"/>
        </w:rPr>
        <w:t>式中：</w:t>
      </w:r>
      <w:r w:rsidRPr="00E535AE">
        <w:rPr>
          <w:rFonts w:hAnsi="宋体"/>
        </w:rPr>
        <w:t>b_____</w:t>
      </w:r>
      <w:r w:rsidRPr="00E535AE">
        <w:rPr>
          <w:rFonts w:hAnsi="宋体"/>
        </w:rPr>
        <w:t>渠道底宽（</w:t>
      </w:r>
      <w:r w:rsidRPr="00E535AE">
        <w:rPr>
          <w:rFonts w:hAnsi="宋体"/>
        </w:rPr>
        <w:t>m</w:t>
      </w:r>
      <w:r w:rsidRPr="00E535AE">
        <w:rPr>
          <w:rFonts w:hAnsi="宋体"/>
        </w:rPr>
        <w:t>）；</w:t>
      </w:r>
      <w:r w:rsidRPr="00E535AE">
        <w:rPr>
          <w:rFonts w:hAnsi="宋体"/>
        </w:rPr>
        <w:t>h_____</w:t>
      </w:r>
      <w:r w:rsidRPr="00E535AE">
        <w:rPr>
          <w:rFonts w:hAnsi="宋体"/>
        </w:rPr>
        <w:t>水深（</w:t>
      </w:r>
      <w:r w:rsidRPr="00E535AE">
        <w:rPr>
          <w:rFonts w:hAnsi="宋体"/>
        </w:rPr>
        <w:t>m</w:t>
      </w:r>
      <w:r w:rsidRPr="00E535AE">
        <w:rPr>
          <w:rFonts w:hAnsi="宋体"/>
        </w:rPr>
        <w:t>）；</w:t>
      </w:r>
      <w:r w:rsidRPr="00E535AE">
        <w:rPr>
          <w:rFonts w:hAnsi="宋体"/>
        </w:rPr>
        <w:t>m_____</w:t>
      </w:r>
      <w:r w:rsidRPr="00E535AE">
        <w:rPr>
          <w:rFonts w:hAnsi="宋体"/>
        </w:rPr>
        <w:t>边坡系数；</w:t>
      </w:r>
      <w:r w:rsidRPr="00E535AE">
        <w:rPr>
          <w:rFonts w:hAnsi="宋体"/>
        </w:rPr>
        <w:t>m=</w:t>
      </w:r>
      <w:proofErr w:type="spellStart"/>
      <w:r w:rsidRPr="00E535AE">
        <w:rPr>
          <w:rFonts w:hAnsi="宋体"/>
        </w:rPr>
        <w:t>tg</w:t>
      </w:r>
      <w:proofErr w:type="spellEnd"/>
      <w:r w:rsidRPr="00E535AE">
        <w:rPr>
          <w:rFonts w:hAnsi="宋体"/>
        </w:rPr>
        <w:t>α，对于矩形渠道</w:t>
      </w:r>
      <w:r w:rsidRPr="00E535AE">
        <w:rPr>
          <w:rFonts w:hAnsi="宋体"/>
        </w:rPr>
        <w:t>m=0</w:t>
      </w:r>
      <w:r w:rsidRPr="00E535AE">
        <w:rPr>
          <w:rFonts w:hAnsi="宋体"/>
        </w:rPr>
        <w:t>。</w:t>
      </w:r>
    </w:p>
    <w:p w:rsidR="00FF24F4" w:rsidRPr="00FF24F4" w:rsidRDefault="00FF24F4" w:rsidP="00FF24F4">
      <w:pPr>
        <w:pStyle w:val="affb"/>
        <w:numPr>
          <w:ilvl w:val="0"/>
          <w:numId w:val="3"/>
        </w:numPr>
        <w:adjustRightInd w:val="0"/>
        <w:snapToGrid w:val="0"/>
        <w:spacing w:line="360" w:lineRule="auto"/>
        <w:ind w:firstLineChars="0"/>
        <w:rPr>
          <w:rFonts w:hAnsi="宋体"/>
        </w:rPr>
      </w:pPr>
      <w:r w:rsidRPr="00FF24F4">
        <w:rPr>
          <w:rFonts w:hAnsi="宋体"/>
        </w:rPr>
        <w:t>沟渠水力和断面设计</w:t>
      </w:r>
    </w:p>
    <w:p w:rsidR="00FF24F4" w:rsidRPr="00E535AE" w:rsidRDefault="00FF24F4" w:rsidP="00FF24F4">
      <w:pPr>
        <w:adjustRightInd w:val="0"/>
        <w:snapToGrid w:val="0"/>
        <w:spacing w:line="360" w:lineRule="auto"/>
        <w:ind w:firstLine="480"/>
        <w:rPr>
          <w:rFonts w:hAnsi="宋体"/>
        </w:rPr>
      </w:pPr>
      <w:r w:rsidRPr="00E535AE">
        <w:rPr>
          <w:rFonts w:hAnsi="宋体"/>
        </w:rPr>
        <w:t>本次设计</w:t>
      </w:r>
      <w:r>
        <w:rPr>
          <w:rFonts w:hAnsi="宋体"/>
        </w:rPr>
        <w:t>排水沟</w:t>
      </w:r>
      <w:r w:rsidRPr="00E535AE">
        <w:rPr>
          <w:rFonts w:hAnsi="宋体"/>
        </w:rPr>
        <w:t>均采用对称的</w:t>
      </w:r>
      <w:r>
        <w:rPr>
          <w:rFonts w:hAnsi="宋体" w:hint="eastAsia"/>
        </w:rPr>
        <w:t>矩</w:t>
      </w:r>
      <w:r w:rsidRPr="00E535AE">
        <w:rPr>
          <w:rFonts w:hAnsi="宋体"/>
        </w:rPr>
        <w:t>形形状，其最大允许</w:t>
      </w:r>
      <w:r w:rsidRPr="00F7363D">
        <w:rPr>
          <w:rFonts w:hAnsi="宋体"/>
        </w:rPr>
        <w:t>流速为</w:t>
      </w:r>
      <w:r>
        <w:rPr>
          <w:rFonts w:hAnsi="宋体"/>
        </w:rPr>
        <w:t>1.</w:t>
      </w:r>
      <w:r>
        <w:rPr>
          <w:rFonts w:hAnsi="宋体" w:hint="eastAsia"/>
        </w:rPr>
        <w:t>97</w:t>
      </w:r>
      <w:r w:rsidRPr="00F7363D">
        <w:rPr>
          <w:rFonts w:hAnsi="宋体"/>
        </w:rPr>
        <w:t>m/s</w:t>
      </w:r>
      <w:r w:rsidRPr="00F7363D">
        <w:rPr>
          <w:rFonts w:hAnsi="宋体"/>
        </w:rPr>
        <w:t>。</w:t>
      </w:r>
    </w:p>
    <w:p w:rsidR="00FF24F4" w:rsidRDefault="00FF24F4" w:rsidP="00FF24F4">
      <w:pPr>
        <w:adjustRightInd w:val="0"/>
        <w:snapToGrid w:val="0"/>
        <w:spacing w:line="360" w:lineRule="auto"/>
        <w:ind w:firstLine="480"/>
        <w:rPr>
          <w:rFonts w:hAnsi="宋体"/>
        </w:rPr>
      </w:pPr>
      <w:r w:rsidRPr="00E535AE">
        <w:rPr>
          <w:rFonts w:hAnsi="宋体"/>
        </w:rPr>
        <w:t>现将各水沟的断面设计和过流量、流速计算结果列于下表。</w:t>
      </w:r>
    </w:p>
    <w:p w:rsidR="00FF24F4" w:rsidRDefault="00FF24F4" w:rsidP="00FF24F4">
      <w:pPr>
        <w:widowControl/>
        <w:spacing w:line="240" w:lineRule="auto"/>
        <w:ind w:firstLineChars="0" w:firstLine="0"/>
        <w:jc w:val="center"/>
        <w:rPr>
          <w:rFonts w:ascii="黑体" w:eastAsia="黑体" w:hAnsi="黑体" w:cs="宋体"/>
          <w:noProof/>
          <w:color w:val="000000"/>
          <w:kern w:val="0"/>
        </w:rPr>
      </w:pPr>
      <w:r w:rsidRPr="00A6703F">
        <w:rPr>
          <w:rFonts w:ascii="黑体" w:eastAsia="黑体" w:hAnsi="黑体" w:cs="宋体"/>
          <w:noProof/>
          <w:color w:val="000000"/>
          <w:kern w:val="0"/>
        </w:rPr>
        <w:t>表4</w:t>
      </w:r>
      <w:r w:rsidRPr="00A6703F">
        <w:rPr>
          <w:rFonts w:ascii="黑体" w:eastAsia="黑体" w:hAnsi="黑体" w:cs="宋体" w:hint="eastAsia"/>
          <w:noProof/>
          <w:color w:val="000000"/>
          <w:kern w:val="0"/>
        </w:rPr>
        <w:t>-</w:t>
      </w:r>
      <w:r>
        <w:rPr>
          <w:rFonts w:ascii="黑体" w:eastAsia="黑体" w:hAnsi="黑体" w:cs="宋体" w:hint="eastAsia"/>
          <w:noProof/>
          <w:color w:val="000000"/>
          <w:kern w:val="0"/>
        </w:rPr>
        <w:t>1</w:t>
      </w:r>
      <w:r w:rsidR="00887E6E">
        <w:rPr>
          <w:rFonts w:ascii="黑体" w:eastAsia="黑体" w:hAnsi="黑体" w:cs="宋体" w:hint="eastAsia"/>
          <w:noProof/>
          <w:color w:val="000000"/>
          <w:kern w:val="0"/>
        </w:rPr>
        <w:t>7</w:t>
      </w:r>
      <w:r w:rsidRPr="00A6703F">
        <w:rPr>
          <w:rFonts w:ascii="黑体" w:eastAsia="黑体" w:hAnsi="黑体" w:cs="宋体"/>
          <w:noProof/>
          <w:color w:val="000000"/>
          <w:kern w:val="0"/>
        </w:rPr>
        <w:t xml:space="preserve">    灌溉与排水工程各沟段水力计算结果和断面设计表 </w:t>
      </w:r>
    </w:p>
    <w:tbl>
      <w:tblPr>
        <w:tblW w:w="9448" w:type="dxa"/>
        <w:tblInd w:w="-176" w:type="dxa"/>
        <w:tblLook w:val="04A0" w:firstRow="1" w:lastRow="0" w:firstColumn="1" w:lastColumn="0" w:noHBand="0" w:noVBand="1"/>
      </w:tblPr>
      <w:tblGrid>
        <w:gridCol w:w="812"/>
        <w:gridCol w:w="860"/>
        <w:gridCol w:w="680"/>
        <w:gridCol w:w="800"/>
        <w:gridCol w:w="680"/>
        <w:gridCol w:w="760"/>
        <w:gridCol w:w="740"/>
        <w:gridCol w:w="756"/>
        <w:gridCol w:w="760"/>
        <w:gridCol w:w="760"/>
        <w:gridCol w:w="760"/>
        <w:gridCol w:w="1080"/>
      </w:tblGrid>
      <w:tr w:rsidR="00FF24F4" w:rsidRPr="00FF24F4" w:rsidTr="00C32DAA">
        <w:trPr>
          <w:trHeight w:val="48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4F4" w:rsidRPr="00FF24F4" w:rsidRDefault="00FF24F4" w:rsidP="00FF24F4">
            <w:pPr>
              <w:widowControl/>
              <w:spacing w:line="240" w:lineRule="auto"/>
              <w:ind w:firstLineChars="0" w:firstLine="0"/>
              <w:rPr>
                <w:rFonts w:ascii="宋体" w:hAnsi="宋体" w:cs="宋体"/>
                <w:kern w:val="0"/>
                <w:sz w:val="18"/>
                <w:szCs w:val="18"/>
              </w:rPr>
            </w:pPr>
            <w:r w:rsidRPr="00FF24F4">
              <w:rPr>
                <w:rFonts w:ascii="宋体" w:hAnsi="宋体" w:cs="宋体" w:hint="eastAsia"/>
                <w:kern w:val="0"/>
                <w:sz w:val="18"/>
                <w:szCs w:val="18"/>
              </w:rPr>
              <w:t>沟道号</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F24F4" w:rsidRPr="00FF24F4" w:rsidRDefault="00FF24F4" w:rsidP="00FF24F4">
            <w:pPr>
              <w:widowControl/>
              <w:spacing w:line="240" w:lineRule="auto"/>
              <w:ind w:firstLineChars="0" w:firstLine="0"/>
              <w:jc w:val="center"/>
              <w:rPr>
                <w:rFonts w:ascii="宋体" w:hAnsi="宋体" w:cs="宋体"/>
                <w:kern w:val="0"/>
                <w:sz w:val="18"/>
                <w:szCs w:val="18"/>
              </w:rPr>
            </w:pPr>
            <w:r w:rsidRPr="00FF24F4">
              <w:rPr>
                <w:rFonts w:ascii="宋体" w:hAnsi="宋体" w:cs="宋体" w:hint="eastAsia"/>
                <w:kern w:val="0"/>
                <w:sz w:val="18"/>
                <w:szCs w:val="18"/>
              </w:rPr>
              <w:t>设计流量</w:t>
            </w:r>
            <w:proofErr w:type="spellStart"/>
            <w:r w:rsidRPr="00FF24F4">
              <w:rPr>
                <w:rFonts w:ascii="宋体" w:hAnsi="宋体" w:cs="宋体" w:hint="eastAsia"/>
                <w:kern w:val="0"/>
                <w:sz w:val="18"/>
                <w:szCs w:val="18"/>
              </w:rPr>
              <w:lastRenderedPageBreak/>
              <w:t>Q</w:t>
            </w:r>
            <w:r w:rsidRPr="00FF24F4">
              <w:rPr>
                <w:rFonts w:ascii="宋体" w:hAnsi="宋体" w:cs="宋体" w:hint="eastAsia"/>
                <w:kern w:val="0"/>
                <w:sz w:val="18"/>
                <w:szCs w:val="18"/>
                <w:vertAlign w:val="subscript"/>
              </w:rPr>
              <w:t>p</w:t>
            </w:r>
            <w:proofErr w:type="spellEnd"/>
            <w:r w:rsidRPr="00FF24F4">
              <w:rPr>
                <w:rFonts w:ascii="宋体" w:hAnsi="宋体" w:cs="宋体" w:hint="eastAsia"/>
                <w:kern w:val="0"/>
                <w:sz w:val="18"/>
                <w:szCs w:val="18"/>
              </w:rPr>
              <w:t>(m</w:t>
            </w:r>
            <w:r w:rsidRPr="00FF24F4">
              <w:rPr>
                <w:rFonts w:ascii="宋体" w:hAnsi="宋体" w:cs="宋体" w:hint="eastAsia"/>
                <w:kern w:val="0"/>
                <w:sz w:val="18"/>
                <w:szCs w:val="18"/>
                <w:vertAlign w:val="superscript"/>
              </w:rPr>
              <w:t>3</w:t>
            </w:r>
            <w:r w:rsidRPr="00FF24F4">
              <w:rPr>
                <w:rFonts w:ascii="宋体" w:hAnsi="宋体" w:cs="宋体" w:hint="eastAsia"/>
                <w:kern w:val="0"/>
                <w:sz w:val="18"/>
                <w:szCs w:val="18"/>
              </w:rPr>
              <w:t>/s)</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F24F4" w:rsidRPr="00FF24F4" w:rsidRDefault="00FF24F4" w:rsidP="00FF24F4">
            <w:pPr>
              <w:widowControl/>
              <w:spacing w:line="240" w:lineRule="auto"/>
              <w:ind w:firstLineChars="0" w:firstLine="0"/>
              <w:jc w:val="center"/>
              <w:rPr>
                <w:rFonts w:ascii="宋体" w:hAnsi="宋体" w:cs="宋体"/>
                <w:kern w:val="0"/>
                <w:sz w:val="18"/>
                <w:szCs w:val="18"/>
              </w:rPr>
            </w:pPr>
            <w:r w:rsidRPr="00FF24F4">
              <w:rPr>
                <w:rFonts w:ascii="宋体" w:hAnsi="宋体" w:cs="宋体" w:hint="eastAsia"/>
                <w:kern w:val="0"/>
                <w:sz w:val="18"/>
                <w:szCs w:val="18"/>
              </w:rPr>
              <w:lastRenderedPageBreak/>
              <w:t>水力坡降</w:t>
            </w:r>
            <w:proofErr w:type="spellStart"/>
            <w:r w:rsidRPr="00FF24F4">
              <w:rPr>
                <w:rFonts w:ascii="宋体" w:hAnsi="宋体" w:cs="宋体" w:hint="eastAsia"/>
                <w:kern w:val="0"/>
                <w:sz w:val="18"/>
                <w:szCs w:val="18"/>
              </w:rPr>
              <w:lastRenderedPageBreak/>
              <w:t>i</w:t>
            </w:r>
            <w:proofErr w:type="spellEnd"/>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FF24F4" w:rsidRPr="00FF24F4" w:rsidRDefault="00FF24F4" w:rsidP="00FF24F4">
            <w:pPr>
              <w:widowControl/>
              <w:spacing w:line="240" w:lineRule="auto"/>
              <w:ind w:firstLineChars="0" w:firstLine="0"/>
              <w:jc w:val="center"/>
              <w:rPr>
                <w:rFonts w:ascii="宋体" w:hAnsi="宋体" w:cs="宋体"/>
                <w:kern w:val="0"/>
                <w:sz w:val="18"/>
                <w:szCs w:val="18"/>
              </w:rPr>
            </w:pPr>
            <w:r w:rsidRPr="00FF24F4">
              <w:rPr>
                <w:rFonts w:ascii="宋体" w:hAnsi="宋体" w:cs="宋体" w:hint="eastAsia"/>
                <w:kern w:val="0"/>
                <w:sz w:val="18"/>
                <w:szCs w:val="18"/>
              </w:rPr>
              <w:lastRenderedPageBreak/>
              <w:t>糙率n</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F24F4" w:rsidRPr="00FF24F4" w:rsidRDefault="00FF24F4" w:rsidP="00FF24F4">
            <w:pPr>
              <w:widowControl/>
              <w:spacing w:line="240" w:lineRule="auto"/>
              <w:ind w:firstLineChars="0" w:firstLine="0"/>
              <w:jc w:val="center"/>
              <w:rPr>
                <w:rFonts w:ascii="宋体" w:hAnsi="宋体" w:cs="宋体"/>
                <w:kern w:val="0"/>
                <w:sz w:val="18"/>
                <w:szCs w:val="18"/>
              </w:rPr>
            </w:pPr>
            <w:r w:rsidRPr="00FF24F4">
              <w:rPr>
                <w:rFonts w:ascii="宋体" w:hAnsi="宋体" w:cs="宋体" w:hint="eastAsia"/>
                <w:kern w:val="0"/>
                <w:sz w:val="18"/>
                <w:szCs w:val="18"/>
              </w:rPr>
              <w:t>边坡系数</w:t>
            </w:r>
            <w:r w:rsidRPr="00FF24F4">
              <w:rPr>
                <w:rFonts w:ascii="宋体" w:hAnsi="宋体" w:cs="宋体" w:hint="eastAsia"/>
                <w:kern w:val="0"/>
                <w:sz w:val="18"/>
                <w:szCs w:val="18"/>
              </w:rPr>
              <w:lastRenderedPageBreak/>
              <w:t>m</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F24F4" w:rsidRPr="00FF24F4" w:rsidRDefault="00FF24F4" w:rsidP="00FF24F4">
            <w:pPr>
              <w:widowControl/>
              <w:spacing w:line="240" w:lineRule="auto"/>
              <w:ind w:firstLineChars="0" w:firstLine="0"/>
              <w:jc w:val="center"/>
              <w:rPr>
                <w:rFonts w:ascii="宋体" w:hAnsi="宋体" w:cs="宋体"/>
                <w:kern w:val="0"/>
                <w:sz w:val="18"/>
                <w:szCs w:val="18"/>
              </w:rPr>
            </w:pPr>
            <w:r w:rsidRPr="00FF24F4">
              <w:rPr>
                <w:rFonts w:ascii="宋体" w:hAnsi="宋体" w:cs="宋体" w:hint="eastAsia"/>
                <w:kern w:val="0"/>
                <w:sz w:val="18"/>
                <w:szCs w:val="18"/>
              </w:rPr>
              <w:lastRenderedPageBreak/>
              <w:t>计算水深</w:t>
            </w:r>
            <w:r w:rsidRPr="00FF24F4">
              <w:rPr>
                <w:rFonts w:ascii="宋体" w:hAnsi="宋体" w:cs="宋体" w:hint="eastAsia"/>
                <w:kern w:val="0"/>
                <w:sz w:val="18"/>
                <w:szCs w:val="18"/>
              </w:rPr>
              <w:lastRenderedPageBreak/>
              <w:t>h(m)</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FF24F4" w:rsidRPr="00FF24F4" w:rsidRDefault="00FF24F4" w:rsidP="00FF24F4">
            <w:pPr>
              <w:widowControl/>
              <w:spacing w:line="240" w:lineRule="auto"/>
              <w:ind w:firstLineChars="0" w:firstLine="0"/>
              <w:jc w:val="center"/>
              <w:rPr>
                <w:rFonts w:ascii="宋体" w:hAnsi="宋体" w:cs="宋体"/>
                <w:kern w:val="0"/>
                <w:sz w:val="18"/>
                <w:szCs w:val="18"/>
              </w:rPr>
            </w:pPr>
            <w:r w:rsidRPr="00FF24F4">
              <w:rPr>
                <w:rFonts w:ascii="宋体" w:hAnsi="宋体" w:cs="宋体" w:hint="eastAsia"/>
                <w:kern w:val="0"/>
                <w:sz w:val="18"/>
                <w:szCs w:val="18"/>
              </w:rPr>
              <w:lastRenderedPageBreak/>
              <w:t>计算底宽</w:t>
            </w:r>
            <w:r w:rsidRPr="00FF24F4">
              <w:rPr>
                <w:rFonts w:ascii="宋体" w:hAnsi="宋体" w:cs="宋体" w:hint="eastAsia"/>
                <w:kern w:val="0"/>
                <w:sz w:val="18"/>
                <w:szCs w:val="18"/>
              </w:rPr>
              <w:lastRenderedPageBreak/>
              <w:t>b(m)</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FF24F4" w:rsidRPr="00FF24F4" w:rsidRDefault="00FF24F4" w:rsidP="00FF24F4">
            <w:pPr>
              <w:widowControl/>
              <w:spacing w:line="240" w:lineRule="auto"/>
              <w:ind w:firstLineChars="0" w:firstLine="0"/>
              <w:jc w:val="center"/>
              <w:rPr>
                <w:rFonts w:ascii="宋体" w:hAnsi="宋体" w:cs="宋体"/>
                <w:kern w:val="0"/>
                <w:sz w:val="18"/>
                <w:szCs w:val="18"/>
              </w:rPr>
            </w:pPr>
            <w:r w:rsidRPr="00FF24F4">
              <w:rPr>
                <w:rFonts w:ascii="宋体" w:hAnsi="宋体" w:cs="宋体" w:hint="eastAsia"/>
                <w:kern w:val="0"/>
                <w:sz w:val="18"/>
                <w:szCs w:val="18"/>
              </w:rPr>
              <w:lastRenderedPageBreak/>
              <w:t>设计流速</w:t>
            </w:r>
            <w:r w:rsidRPr="00FF24F4">
              <w:rPr>
                <w:rFonts w:ascii="宋体" w:hAnsi="宋体" w:cs="宋体" w:hint="eastAsia"/>
                <w:kern w:val="0"/>
                <w:sz w:val="18"/>
                <w:szCs w:val="18"/>
              </w:rPr>
              <w:lastRenderedPageBreak/>
              <w:t>V(m/s)</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F24F4" w:rsidRPr="00FF24F4" w:rsidRDefault="00FF24F4" w:rsidP="00FF24F4">
            <w:pPr>
              <w:widowControl/>
              <w:spacing w:line="240" w:lineRule="auto"/>
              <w:ind w:firstLineChars="0" w:firstLine="0"/>
              <w:jc w:val="center"/>
              <w:rPr>
                <w:rFonts w:ascii="宋体" w:hAnsi="宋体" w:cs="宋体"/>
                <w:kern w:val="0"/>
                <w:sz w:val="18"/>
                <w:szCs w:val="18"/>
              </w:rPr>
            </w:pPr>
            <w:r w:rsidRPr="00FF24F4">
              <w:rPr>
                <w:rFonts w:ascii="宋体" w:hAnsi="宋体" w:cs="宋体" w:hint="eastAsia"/>
                <w:kern w:val="0"/>
                <w:sz w:val="18"/>
                <w:szCs w:val="18"/>
              </w:rPr>
              <w:lastRenderedPageBreak/>
              <w:t>设计沟底宽</w:t>
            </w:r>
            <w:r w:rsidRPr="00FF24F4">
              <w:rPr>
                <w:rFonts w:ascii="宋体" w:hAnsi="宋体" w:cs="宋体" w:hint="eastAsia"/>
                <w:kern w:val="0"/>
                <w:sz w:val="18"/>
                <w:szCs w:val="18"/>
              </w:rPr>
              <w:lastRenderedPageBreak/>
              <w:t>(m)</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F24F4" w:rsidRPr="00FF24F4" w:rsidRDefault="00FF24F4" w:rsidP="00FF24F4">
            <w:pPr>
              <w:widowControl/>
              <w:spacing w:line="240" w:lineRule="auto"/>
              <w:ind w:firstLineChars="0" w:firstLine="0"/>
              <w:jc w:val="center"/>
              <w:rPr>
                <w:rFonts w:ascii="宋体" w:hAnsi="宋体" w:cs="宋体"/>
                <w:kern w:val="0"/>
                <w:sz w:val="18"/>
                <w:szCs w:val="18"/>
              </w:rPr>
            </w:pPr>
            <w:r w:rsidRPr="00FF24F4">
              <w:rPr>
                <w:rFonts w:ascii="宋体" w:hAnsi="宋体" w:cs="宋体" w:hint="eastAsia"/>
                <w:kern w:val="0"/>
                <w:sz w:val="18"/>
                <w:szCs w:val="18"/>
              </w:rPr>
              <w:lastRenderedPageBreak/>
              <w:t>安全超高(m)</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F24F4" w:rsidRPr="00FF24F4" w:rsidRDefault="00FF24F4" w:rsidP="00FF24F4">
            <w:pPr>
              <w:widowControl/>
              <w:spacing w:line="240" w:lineRule="auto"/>
              <w:ind w:firstLineChars="0" w:firstLine="0"/>
              <w:jc w:val="center"/>
              <w:rPr>
                <w:rFonts w:ascii="宋体" w:hAnsi="宋体" w:cs="宋体"/>
                <w:kern w:val="0"/>
                <w:sz w:val="18"/>
                <w:szCs w:val="18"/>
              </w:rPr>
            </w:pPr>
            <w:r w:rsidRPr="00FF24F4">
              <w:rPr>
                <w:rFonts w:ascii="宋体" w:hAnsi="宋体" w:cs="宋体" w:hint="eastAsia"/>
                <w:kern w:val="0"/>
                <w:sz w:val="18"/>
                <w:szCs w:val="18"/>
              </w:rPr>
              <w:t>设计沟深(m)</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F24F4" w:rsidRPr="00FF24F4" w:rsidRDefault="00FF24F4" w:rsidP="00FF24F4">
            <w:pPr>
              <w:widowControl/>
              <w:spacing w:line="240" w:lineRule="auto"/>
              <w:ind w:firstLineChars="0" w:firstLine="0"/>
              <w:jc w:val="center"/>
              <w:rPr>
                <w:rFonts w:ascii="宋体" w:hAnsi="宋体" w:cs="宋体"/>
                <w:kern w:val="0"/>
                <w:sz w:val="18"/>
                <w:szCs w:val="18"/>
              </w:rPr>
            </w:pPr>
            <w:r w:rsidRPr="00FF24F4">
              <w:rPr>
                <w:rFonts w:ascii="宋体" w:hAnsi="宋体" w:cs="宋体" w:hint="eastAsia"/>
                <w:kern w:val="0"/>
                <w:sz w:val="18"/>
                <w:szCs w:val="18"/>
              </w:rPr>
              <w:t>实际过流能力(m</w:t>
            </w:r>
            <w:r w:rsidRPr="00FF24F4">
              <w:rPr>
                <w:rFonts w:ascii="宋体" w:hAnsi="宋体" w:cs="宋体" w:hint="eastAsia"/>
                <w:kern w:val="0"/>
                <w:sz w:val="18"/>
                <w:szCs w:val="18"/>
                <w:vertAlign w:val="superscript"/>
              </w:rPr>
              <w:t>3</w:t>
            </w:r>
            <w:r w:rsidRPr="00FF24F4">
              <w:rPr>
                <w:rFonts w:ascii="宋体" w:hAnsi="宋体" w:cs="宋体" w:hint="eastAsia"/>
                <w:kern w:val="0"/>
                <w:sz w:val="18"/>
                <w:szCs w:val="18"/>
              </w:rPr>
              <w:t>/s)</w:t>
            </w:r>
          </w:p>
        </w:tc>
      </w:tr>
      <w:tr w:rsidR="00FF24F4" w:rsidRPr="00FF24F4" w:rsidTr="00C32DAA">
        <w:trPr>
          <w:trHeight w:val="539"/>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FF24F4" w:rsidRPr="00FF24F4" w:rsidRDefault="0020792A" w:rsidP="00FF24F4">
            <w:pPr>
              <w:widowControl/>
              <w:spacing w:line="240" w:lineRule="auto"/>
              <w:ind w:firstLineChars="0" w:firstLine="0"/>
              <w:jc w:val="center"/>
              <w:rPr>
                <w:kern w:val="0"/>
                <w:sz w:val="18"/>
                <w:szCs w:val="18"/>
              </w:rPr>
            </w:pPr>
            <w:r>
              <w:rPr>
                <w:kern w:val="0"/>
                <w:sz w:val="18"/>
                <w:szCs w:val="18"/>
              </w:rPr>
              <w:t>J</w:t>
            </w:r>
            <w:r w:rsidR="00FF24F4" w:rsidRPr="00FF24F4">
              <w:rPr>
                <w:kern w:val="0"/>
                <w:sz w:val="18"/>
                <w:szCs w:val="18"/>
              </w:rPr>
              <w:t>1</w:t>
            </w:r>
          </w:p>
        </w:tc>
        <w:tc>
          <w:tcPr>
            <w:tcW w:w="860" w:type="dxa"/>
            <w:tcBorders>
              <w:top w:val="nil"/>
              <w:left w:val="nil"/>
              <w:bottom w:val="single" w:sz="4" w:space="0" w:color="auto"/>
              <w:right w:val="single" w:sz="4" w:space="0" w:color="auto"/>
            </w:tcBorders>
            <w:shd w:val="clear" w:color="auto" w:fill="auto"/>
            <w:noWrap/>
            <w:vAlign w:val="center"/>
            <w:hideMark/>
          </w:tcPr>
          <w:p w:rsidR="00FF24F4" w:rsidRPr="00FF24F4" w:rsidRDefault="00FF24F4" w:rsidP="00FF24F4">
            <w:pPr>
              <w:widowControl/>
              <w:spacing w:line="240" w:lineRule="auto"/>
              <w:ind w:firstLineChars="0" w:firstLine="0"/>
              <w:jc w:val="center"/>
              <w:rPr>
                <w:rFonts w:ascii="宋体" w:hAnsi="宋体" w:cs="宋体"/>
                <w:kern w:val="0"/>
                <w:sz w:val="18"/>
                <w:szCs w:val="18"/>
              </w:rPr>
            </w:pPr>
            <w:r w:rsidRPr="00FF24F4">
              <w:rPr>
                <w:rFonts w:ascii="宋体" w:hAnsi="宋体" w:cs="宋体" w:hint="eastAsia"/>
                <w:kern w:val="0"/>
                <w:sz w:val="18"/>
                <w:szCs w:val="18"/>
              </w:rPr>
              <w:t xml:space="preserve">1.969 </w:t>
            </w:r>
          </w:p>
        </w:tc>
        <w:tc>
          <w:tcPr>
            <w:tcW w:w="680" w:type="dxa"/>
            <w:tcBorders>
              <w:top w:val="nil"/>
              <w:left w:val="nil"/>
              <w:bottom w:val="single" w:sz="4" w:space="0" w:color="auto"/>
              <w:right w:val="single" w:sz="4" w:space="0" w:color="auto"/>
            </w:tcBorders>
            <w:shd w:val="clear" w:color="auto" w:fill="auto"/>
            <w:noWrap/>
            <w:vAlign w:val="center"/>
            <w:hideMark/>
          </w:tcPr>
          <w:p w:rsidR="00FF24F4" w:rsidRPr="00FF24F4" w:rsidRDefault="00FF24F4" w:rsidP="00FF24F4">
            <w:pPr>
              <w:widowControl/>
              <w:spacing w:line="240" w:lineRule="auto"/>
              <w:ind w:firstLineChars="0" w:firstLine="0"/>
              <w:jc w:val="center"/>
              <w:rPr>
                <w:rFonts w:ascii="宋体" w:hAnsi="宋体" w:cs="宋体"/>
                <w:kern w:val="0"/>
                <w:sz w:val="18"/>
                <w:szCs w:val="18"/>
              </w:rPr>
            </w:pPr>
            <w:r w:rsidRPr="00FF24F4">
              <w:rPr>
                <w:rFonts w:ascii="宋体" w:hAnsi="宋体" w:cs="宋体" w:hint="eastAsia"/>
                <w:kern w:val="0"/>
                <w:sz w:val="18"/>
                <w:szCs w:val="18"/>
              </w:rPr>
              <w:t xml:space="preserve">0.327 </w:t>
            </w:r>
          </w:p>
        </w:tc>
        <w:tc>
          <w:tcPr>
            <w:tcW w:w="800" w:type="dxa"/>
            <w:tcBorders>
              <w:top w:val="nil"/>
              <w:left w:val="nil"/>
              <w:bottom w:val="single" w:sz="4" w:space="0" w:color="auto"/>
              <w:right w:val="single" w:sz="4" w:space="0" w:color="auto"/>
            </w:tcBorders>
            <w:shd w:val="clear" w:color="auto" w:fill="auto"/>
            <w:noWrap/>
            <w:vAlign w:val="center"/>
            <w:hideMark/>
          </w:tcPr>
          <w:p w:rsidR="00FF24F4" w:rsidRPr="00FF24F4" w:rsidRDefault="00FF24F4" w:rsidP="00FF24F4">
            <w:pPr>
              <w:widowControl/>
              <w:spacing w:line="240" w:lineRule="auto"/>
              <w:ind w:firstLineChars="0" w:firstLine="0"/>
              <w:jc w:val="center"/>
              <w:rPr>
                <w:rFonts w:ascii="宋体" w:hAnsi="宋体" w:cs="宋体"/>
                <w:kern w:val="0"/>
                <w:sz w:val="18"/>
                <w:szCs w:val="18"/>
              </w:rPr>
            </w:pPr>
            <w:r w:rsidRPr="00FF24F4">
              <w:rPr>
                <w:rFonts w:ascii="宋体" w:hAnsi="宋体" w:cs="宋体" w:hint="eastAsia"/>
                <w:kern w:val="0"/>
                <w:sz w:val="18"/>
                <w:szCs w:val="18"/>
              </w:rPr>
              <w:t>0.017</w:t>
            </w:r>
          </w:p>
        </w:tc>
        <w:tc>
          <w:tcPr>
            <w:tcW w:w="680" w:type="dxa"/>
            <w:tcBorders>
              <w:top w:val="nil"/>
              <w:left w:val="nil"/>
              <w:bottom w:val="single" w:sz="4" w:space="0" w:color="auto"/>
              <w:right w:val="single" w:sz="4" w:space="0" w:color="auto"/>
            </w:tcBorders>
            <w:shd w:val="clear" w:color="auto" w:fill="auto"/>
            <w:noWrap/>
            <w:vAlign w:val="center"/>
            <w:hideMark/>
          </w:tcPr>
          <w:p w:rsidR="00FF24F4" w:rsidRPr="00FF24F4" w:rsidRDefault="00FF24F4" w:rsidP="00FF24F4">
            <w:pPr>
              <w:widowControl/>
              <w:spacing w:line="240" w:lineRule="auto"/>
              <w:ind w:firstLineChars="0" w:firstLine="0"/>
              <w:jc w:val="center"/>
              <w:rPr>
                <w:rFonts w:ascii="宋体" w:hAnsi="宋体" w:cs="宋体"/>
                <w:kern w:val="0"/>
                <w:sz w:val="18"/>
                <w:szCs w:val="18"/>
              </w:rPr>
            </w:pPr>
            <w:r w:rsidRPr="00FF24F4">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noWrap/>
            <w:vAlign w:val="center"/>
            <w:hideMark/>
          </w:tcPr>
          <w:p w:rsidR="00FF24F4" w:rsidRPr="00FF24F4" w:rsidRDefault="00FF24F4" w:rsidP="00FF24F4">
            <w:pPr>
              <w:widowControl/>
              <w:spacing w:line="240" w:lineRule="auto"/>
              <w:ind w:firstLineChars="0" w:firstLine="0"/>
              <w:jc w:val="center"/>
              <w:rPr>
                <w:rFonts w:ascii="宋体" w:hAnsi="宋体" w:cs="宋体"/>
                <w:kern w:val="0"/>
                <w:sz w:val="18"/>
                <w:szCs w:val="18"/>
              </w:rPr>
            </w:pPr>
            <w:r w:rsidRPr="00FF24F4">
              <w:rPr>
                <w:rFonts w:ascii="宋体" w:hAnsi="宋体" w:cs="宋体" w:hint="eastAsia"/>
                <w:kern w:val="0"/>
                <w:sz w:val="18"/>
                <w:szCs w:val="18"/>
              </w:rPr>
              <w:t>0.32</w:t>
            </w:r>
          </w:p>
        </w:tc>
        <w:tc>
          <w:tcPr>
            <w:tcW w:w="740" w:type="dxa"/>
            <w:tcBorders>
              <w:top w:val="nil"/>
              <w:left w:val="nil"/>
              <w:bottom w:val="single" w:sz="4" w:space="0" w:color="auto"/>
              <w:right w:val="single" w:sz="4" w:space="0" w:color="auto"/>
            </w:tcBorders>
            <w:shd w:val="clear" w:color="auto" w:fill="auto"/>
            <w:noWrap/>
            <w:vAlign w:val="center"/>
            <w:hideMark/>
          </w:tcPr>
          <w:p w:rsidR="00FF24F4" w:rsidRPr="00FF24F4" w:rsidRDefault="00FF24F4" w:rsidP="00FF24F4">
            <w:pPr>
              <w:widowControl/>
              <w:spacing w:line="240" w:lineRule="auto"/>
              <w:ind w:firstLineChars="0" w:firstLine="0"/>
              <w:jc w:val="center"/>
              <w:rPr>
                <w:rFonts w:ascii="宋体" w:hAnsi="宋体" w:cs="宋体"/>
                <w:kern w:val="0"/>
                <w:sz w:val="18"/>
                <w:szCs w:val="18"/>
              </w:rPr>
            </w:pPr>
            <w:r w:rsidRPr="00FF24F4">
              <w:rPr>
                <w:rFonts w:ascii="宋体" w:hAnsi="宋体" w:cs="宋体" w:hint="eastAsia"/>
                <w:kern w:val="0"/>
                <w:sz w:val="18"/>
                <w:szCs w:val="18"/>
              </w:rPr>
              <w:t>0.63</w:t>
            </w:r>
          </w:p>
        </w:tc>
        <w:tc>
          <w:tcPr>
            <w:tcW w:w="756" w:type="dxa"/>
            <w:tcBorders>
              <w:top w:val="nil"/>
              <w:left w:val="nil"/>
              <w:bottom w:val="single" w:sz="4" w:space="0" w:color="auto"/>
              <w:right w:val="single" w:sz="4" w:space="0" w:color="auto"/>
            </w:tcBorders>
            <w:shd w:val="clear" w:color="auto" w:fill="auto"/>
            <w:noWrap/>
            <w:vAlign w:val="center"/>
            <w:hideMark/>
          </w:tcPr>
          <w:p w:rsidR="00FF24F4" w:rsidRPr="00FF24F4" w:rsidRDefault="00FF24F4" w:rsidP="00FF24F4">
            <w:pPr>
              <w:widowControl/>
              <w:spacing w:line="240" w:lineRule="auto"/>
              <w:ind w:firstLineChars="0" w:firstLine="0"/>
              <w:jc w:val="center"/>
              <w:rPr>
                <w:rFonts w:ascii="宋体" w:hAnsi="宋体" w:cs="宋体"/>
                <w:kern w:val="0"/>
                <w:sz w:val="18"/>
                <w:szCs w:val="18"/>
              </w:rPr>
            </w:pPr>
            <w:r w:rsidRPr="00FF24F4">
              <w:rPr>
                <w:rFonts w:ascii="宋体" w:hAnsi="宋体" w:cs="宋体" w:hint="eastAsia"/>
                <w:kern w:val="0"/>
                <w:sz w:val="18"/>
                <w:szCs w:val="18"/>
              </w:rPr>
              <w:t>9.8</w:t>
            </w:r>
          </w:p>
        </w:tc>
        <w:tc>
          <w:tcPr>
            <w:tcW w:w="760" w:type="dxa"/>
            <w:tcBorders>
              <w:top w:val="nil"/>
              <w:left w:val="nil"/>
              <w:bottom w:val="single" w:sz="4" w:space="0" w:color="auto"/>
              <w:right w:val="single" w:sz="4" w:space="0" w:color="auto"/>
            </w:tcBorders>
            <w:shd w:val="clear" w:color="auto" w:fill="auto"/>
            <w:noWrap/>
            <w:vAlign w:val="center"/>
            <w:hideMark/>
          </w:tcPr>
          <w:p w:rsidR="00FF24F4" w:rsidRPr="00FF24F4" w:rsidRDefault="00FF24F4" w:rsidP="00FF24F4">
            <w:pPr>
              <w:widowControl/>
              <w:spacing w:line="240" w:lineRule="auto"/>
              <w:ind w:firstLineChars="0" w:firstLine="0"/>
              <w:jc w:val="center"/>
              <w:rPr>
                <w:rFonts w:ascii="宋体" w:hAnsi="宋体" w:cs="宋体"/>
                <w:kern w:val="0"/>
                <w:sz w:val="18"/>
                <w:szCs w:val="18"/>
              </w:rPr>
            </w:pPr>
            <w:r w:rsidRPr="00FF24F4">
              <w:rPr>
                <w:rFonts w:ascii="宋体" w:hAnsi="宋体" w:cs="宋体" w:hint="eastAsia"/>
                <w:kern w:val="0"/>
                <w:sz w:val="18"/>
                <w:szCs w:val="18"/>
              </w:rPr>
              <w:t>0.5</w:t>
            </w:r>
          </w:p>
        </w:tc>
        <w:tc>
          <w:tcPr>
            <w:tcW w:w="760" w:type="dxa"/>
            <w:tcBorders>
              <w:top w:val="nil"/>
              <w:left w:val="nil"/>
              <w:bottom w:val="single" w:sz="4" w:space="0" w:color="auto"/>
              <w:right w:val="single" w:sz="4" w:space="0" w:color="auto"/>
            </w:tcBorders>
            <w:shd w:val="clear" w:color="auto" w:fill="auto"/>
            <w:noWrap/>
            <w:vAlign w:val="center"/>
            <w:hideMark/>
          </w:tcPr>
          <w:p w:rsidR="00FF24F4" w:rsidRPr="00FF24F4" w:rsidRDefault="00FF24F4" w:rsidP="00FF24F4">
            <w:pPr>
              <w:widowControl/>
              <w:spacing w:line="240" w:lineRule="auto"/>
              <w:ind w:firstLineChars="0" w:firstLine="0"/>
              <w:jc w:val="center"/>
              <w:rPr>
                <w:rFonts w:ascii="宋体" w:hAnsi="宋体" w:cs="宋体"/>
                <w:kern w:val="0"/>
                <w:sz w:val="18"/>
                <w:szCs w:val="18"/>
              </w:rPr>
            </w:pPr>
            <w:r w:rsidRPr="00FF24F4">
              <w:rPr>
                <w:rFonts w:ascii="宋体" w:hAnsi="宋体" w:cs="宋体" w:hint="eastAsia"/>
                <w:kern w:val="0"/>
                <w:sz w:val="18"/>
                <w:szCs w:val="18"/>
              </w:rPr>
              <w:t>0.2</w:t>
            </w:r>
          </w:p>
        </w:tc>
        <w:tc>
          <w:tcPr>
            <w:tcW w:w="760" w:type="dxa"/>
            <w:tcBorders>
              <w:top w:val="nil"/>
              <w:left w:val="nil"/>
              <w:bottom w:val="single" w:sz="4" w:space="0" w:color="auto"/>
              <w:right w:val="single" w:sz="4" w:space="0" w:color="auto"/>
            </w:tcBorders>
            <w:shd w:val="clear" w:color="auto" w:fill="auto"/>
            <w:noWrap/>
            <w:vAlign w:val="center"/>
            <w:hideMark/>
          </w:tcPr>
          <w:p w:rsidR="00FF24F4" w:rsidRPr="00FF24F4" w:rsidRDefault="00FF24F4" w:rsidP="00FF24F4">
            <w:pPr>
              <w:widowControl/>
              <w:spacing w:line="240" w:lineRule="auto"/>
              <w:ind w:firstLineChars="0" w:firstLine="0"/>
              <w:jc w:val="center"/>
              <w:rPr>
                <w:rFonts w:ascii="宋体" w:hAnsi="宋体" w:cs="宋体"/>
                <w:kern w:val="0"/>
                <w:sz w:val="18"/>
                <w:szCs w:val="18"/>
              </w:rPr>
            </w:pPr>
            <w:r w:rsidRPr="00FF24F4">
              <w:rPr>
                <w:rFonts w:ascii="宋体" w:hAnsi="宋体" w:cs="宋体" w:hint="eastAsia"/>
                <w:kern w:val="0"/>
                <w:sz w:val="18"/>
                <w:szCs w:val="18"/>
              </w:rPr>
              <w:t xml:space="preserve">0.40 </w:t>
            </w:r>
          </w:p>
        </w:tc>
        <w:tc>
          <w:tcPr>
            <w:tcW w:w="1080" w:type="dxa"/>
            <w:tcBorders>
              <w:top w:val="nil"/>
              <w:left w:val="nil"/>
              <w:bottom w:val="single" w:sz="4" w:space="0" w:color="auto"/>
              <w:right w:val="single" w:sz="4" w:space="0" w:color="auto"/>
            </w:tcBorders>
            <w:shd w:val="clear" w:color="auto" w:fill="auto"/>
            <w:noWrap/>
            <w:vAlign w:val="center"/>
            <w:hideMark/>
          </w:tcPr>
          <w:p w:rsidR="00FF24F4" w:rsidRPr="00FF24F4" w:rsidRDefault="00FF24F4" w:rsidP="00FF24F4">
            <w:pPr>
              <w:widowControl/>
              <w:spacing w:line="240" w:lineRule="auto"/>
              <w:ind w:firstLineChars="0" w:firstLine="0"/>
              <w:jc w:val="center"/>
              <w:rPr>
                <w:rFonts w:ascii="宋体" w:hAnsi="宋体" w:cs="宋体"/>
                <w:kern w:val="0"/>
                <w:sz w:val="18"/>
                <w:szCs w:val="18"/>
              </w:rPr>
            </w:pPr>
            <w:r w:rsidRPr="00FF24F4">
              <w:rPr>
                <w:rFonts w:ascii="宋体" w:hAnsi="宋体" w:cs="宋体" w:hint="eastAsia"/>
                <w:kern w:val="0"/>
                <w:sz w:val="18"/>
                <w:szCs w:val="18"/>
              </w:rPr>
              <w:t>1.97</w:t>
            </w:r>
          </w:p>
        </w:tc>
      </w:tr>
    </w:tbl>
    <w:p w:rsidR="00FF24F4" w:rsidRDefault="00C32DAA" w:rsidP="00FF24F4">
      <w:pPr>
        <w:pStyle w:val="c4"/>
        <w:snapToGrid w:val="0"/>
        <w:ind w:firstLine="480"/>
        <w:jc w:val="both"/>
        <w:rPr>
          <w:rFonts w:ascii="Times New Roman" w:hAnsi="宋体"/>
          <w:sz w:val="24"/>
          <w:szCs w:val="24"/>
        </w:rPr>
      </w:pPr>
      <w:r>
        <w:rPr>
          <w:rFonts w:ascii="Times New Roman" w:hAnsi="宋体"/>
          <w:sz w:val="24"/>
          <w:szCs w:val="24"/>
        </w:rPr>
        <w:t>根据上表，</w:t>
      </w:r>
      <w:r w:rsidR="00FF24F4" w:rsidRPr="00BB38BB">
        <w:rPr>
          <w:rFonts w:ascii="Times New Roman" w:hAnsi="宋体"/>
          <w:sz w:val="24"/>
          <w:szCs w:val="24"/>
        </w:rPr>
        <w:t>沟渠流量满足设计流量要求，流速满足不冲不淤要求。</w:t>
      </w:r>
    </w:p>
    <w:p w:rsidR="00044D25" w:rsidRPr="006C1EF9" w:rsidRDefault="00044D25" w:rsidP="00044D25">
      <w:pPr>
        <w:pStyle w:val="ab"/>
        <w:kinsoku w:val="0"/>
        <w:overflowPunct w:val="0"/>
        <w:spacing w:line="360" w:lineRule="auto"/>
        <w:ind w:firstLineChars="0" w:firstLine="0"/>
        <w:rPr>
          <w:sz w:val="20"/>
          <w:szCs w:val="20"/>
          <w:highlight w:val="yellow"/>
        </w:rPr>
      </w:pPr>
    </w:p>
    <w:p w:rsidR="00044D25" w:rsidRDefault="00044D25" w:rsidP="00044D25">
      <w:pPr>
        <w:spacing w:line="240" w:lineRule="auto"/>
        <w:ind w:firstLineChars="0" w:firstLine="0"/>
        <w:jc w:val="center"/>
        <w:rPr>
          <w:rFonts w:ascii="黑体" w:eastAsia="黑体" w:hAnsi="黑体"/>
          <w:bCs/>
          <w:szCs w:val="20"/>
        </w:rPr>
      </w:pPr>
      <w:r w:rsidRPr="00185627">
        <w:rPr>
          <w:rFonts w:ascii="黑体" w:eastAsia="黑体" w:hAnsi="黑体" w:hint="eastAsia"/>
          <w:bCs/>
          <w:szCs w:val="20"/>
        </w:rPr>
        <w:t>图</w:t>
      </w:r>
      <w:r w:rsidRPr="00185627">
        <w:rPr>
          <w:rFonts w:ascii="黑体" w:eastAsia="黑体" w:hAnsi="黑体"/>
          <w:bCs/>
          <w:szCs w:val="20"/>
        </w:rPr>
        <w:t xml:space="preserve"> 4-</w:t>
      </w:r>
      <w:r w:rsidR="00887E6E" w:rsidRPr="00185627">
        <w:rPr>
          <w:rFonts w:ascii="黑体" w:eastAsia="黑体" w:hAnsi="黑体" w:hint="eastAsia"/>
          <w:bCs/>
          <w:szCs w:val="20"/>
        </w:rPr>
        <w:t>6</w:t>
      </w:r>
      <w:r w:rsidRPr="00185627">
        <w:rPr>
          <w:rFonts w:ascii="黑体" w:eastAsia="黑体" w:hAnsi="黑体" w:hint="eastAsia"/>
          <w:bCs/>
          <w:szCs w:val="20"/>
        </w:rPr>
        <w:t xml:space="preserve"> </w:t>
      </w:r>
      <w:r w:rsidR="00185627" w:rsidRPr="00185627">
        <w:rPr>
          <w:rFonts w:ascii="黑体" w:eastAsia="黑体" w:hAnsi="黑体" w:hint="eastAsia"/>
          <w:bCs/>
          <w:szCs w:val="20"/>
        </w:rPr>
        <w:t>采场外围截水沟J1</w:t>
      </w:r>
      <w:r w:rsidRPr="00185627">
        <w:rPr>
          <w:rFonts w:ascii="黑体" w:eastAsia="黑体" w:hAnsi="黑体" w:hint="eastAsia"/>
          <w:bCs/>
          <w:szCs w:val="20"/>
        </w:rPr>
        <w:t>断面示意图</w:t>
      </w:r>
    </w:p>
    <w:p w:rsidR="00044D25" w:rsidRDefault="00044D25">
      <w:pPr>
        <w:kinsoku w:val="0"/>
        <w:overflowPunct w:val="0"/>
        <w:autoSpaceDE w:val="0"/>
        <w:autoSpaceDN w:val="0"/>
        <w:adjustRightInd w:val="0"/>
        <w:spacing w:line="240" w:lineRule="auto"/>
        <w:ind w:firstLineChars="0" w:firstLine="0"/>
        <w:jc w:val="center"/>
        <w:rPr>
          <w:rFonts w:ascii="黑体" w:eastAsia="黑体" w:hAnsi="黑体" w:cs="宋体"/>
          <w:kern w:val="0"/>
        </w:rPr>
      </w:pPr>
    </w:p>
    <w:p w:rsidR="005C4DA3" w:rsidRDefault="00125C37">
      <w:pPr>
        <w:kinsoku w:val="0"/>
        <w:overflowPunct w:val="0"/>
        <w:autoSpaceDE w:val="0"/>
        <w:autoSpaceDN w:val="0"/>
        <w:adjustRightInd w:val="0"/>
        <w:spacing w:line="240" w:lineRule="auto"/>
        <w:ind w:firstLineChars="0" w:firstLine="0"/>
        <w:jc w:val="center"/>
        <w:rPr>
          <w:rFonts w:ascii="黑体" w:eastAsia="黑体" w:hAnsi="黑体" w:cs="宋体"/>
          <w:kern w:val="0"/>
        </w:rPr>
      </w:pPr>
      <w:r>
        <w:rPr>
          <w:rFonts w:ascii="黑体" w:eastAsia="黑体" w:hAnsi="黑体" w:cs="宋体"/>
          <w:kern w:val="0"/>
        </w:rPr>
        <w:t>表4-</w:t>
      </w:r>
      <w:r w:rsidR="00231144">
        <w:rPr>
          <w:rFonts w:ascii="黑体" w:eastAsia="黑体" w:hAnsi="黑体" w:cs="宋体" w:hint="eastAsia"/>
          <w:kern w:val="0"/>
        </w:rPr>
        <w:t>1</w:t>
      </w:r>
      <w:r w:rsidR="00887E6E">
        <w:rPr>
          <w:rFonts w:ascii="黑体" w:eastAsia="黑体" w:hAnsi="黑体" w:cs="宋体" w:hint="eastAsia"/>
          <w:kern w:val="0"/>
        </w:rPr>
        <w:t>8</w:t>
      </w:r>
      <w:r w:rsidR="00231144">
        <w:rPr>
          <w:rFonts w:ascii="黑体" w:eastAsia="黑体" w:hAnsi="黑体" w:cs="宋体" w:hint="eastAsia"/>
          <w:kern w:val="0"/>
        </w:rPr>
        <w:t xml:space="preserve">    </w:t>
      </w:r>
      <w:r w:rsidR="0020792A">
        <w:rPr>
          <w:rFonts w:ascii="黑体" w:eastAsia="黑体" w:hAnsi="黑体" w:cs="宋体" w:hint="eastAsia"/>
          <w:kern w:val="0"/>
        </w:rPr>
        <w:t>露采场外围截</w:t>
      </w:r>
      <w:r>
        <w:rPr>
          <w:rFonts w:ascii="黑体" w:eastAsia="黑体" w:hAnsi="黑体" w:cs="宋体" w:hint="eastAsia"/>
          <w:kern w:val="0"/>
        </w:rPr>
        <w:t>水沟工程量表</w:t>
      </w:r>
    </w:p>
    <w:tbl>
      <w:tblPr>
        <w:tblW w:w="8831" w:type="dxa"/>
        <w:tblInd w:w="-176" w:type="dxa"/>
        <w:tblLook w:val="04A0" w:firstRow="1" w:lastRow="0" w:firstColumn="1" w:lastColumn="0" w:noHBand="0" w:noVBand="1"/>
      </w:tblPr>
      <w:tblGrid>
        <w:gridCol w:w="1271"/>
        <w:gridCol w:w="680"/>
        <w:gridCol w:w="1700"/>
        <w:gridCol w:w="1600"/>
        <w:gridCol w:w="720"/>
        <w:gridCol w:w="2860"/>
      </w:tblGrid>
      <w:tr w:rsidR="006D53C2" w:rsidRPr="006D53C2" w:rsidTr="006C1EF9">
        <w:trPr>
          <w:trHeight w:val="288"/>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3C2" w:rsidRPr="006D53C2" w:rsidRDefault="006D53C2" w:rsidP="006C1EF9">
            <w:pPr>
              <w:widowControl/>
              <w:spacing w:line="240" w:lineRule="auto"/>
              <w:ind w:firstLineChars="0" w:firstLine="0"/>
              <w:jc w:val="center"/>
              <w:rPr>
                <w:rFonts w:ascii="宋体" w:hAnsi="宋体" w:cs="宋体"/>
                <w:color w:val="000000"/>
                <w:kern w:val="0"/>
                <w:sz w:val="21"/>
                <w:szCs w:val="21"/>
              </w:rPr>
            </w:pPr>
            <w:r w:rsidRPr="006D53C2">
              <w:rPr>
                <w:rFonts w:ascii="宋体" w:hAnsi="宋体" w:cs="宋体" w:hint="eastAsia"/>
                <w:color w:val="000000"/>
                <w:kern w:val="0"/>
                <w:sz w:val="21"/>
                <w:szCs w:val="21"/>
              </w:rPr>
              <w:t>工程名称</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3C2" w:rsidRPr="006D53C2" w:rsidRDefault="006D53C2" w:rsidP="006D53C2">
            <w:pPr>
              <w:widowControl/>
              <w:spacing w:line="240" w:lineRule="auto"/>
              <w:ind w:firstLineChars="0" w:firstLine="0"/>
              <w:jc w:val="center"/>
              <w:rPr>
                <w:rFonts w:ascii="宋体" w:hAnsi="宋体" w:cs="宋体"/>
                <w:color w:val="000000"/>
                <w:kern w:val="0"/>
                <w:sz w:val="18"/>
                <w:szCs w:val="18"/>
              </w:rPr>
            </w:pPr>
            <w:r w:rsidRPr="006D53C2">
              <w:rPr>
                <w:rFonts w:ascii="宋体" w:hAnsi="宋体" w:cs="宋体" w:hint="eastAsia"/>
                <w:color w:val="000000"/>
                <w:kern w:val="0"/>
                <w:sz w:val="18"/>
                <w:szCs w:val="18"/>
              </w:rPr>
              <w:t>长度</w:t>
            </w:r>
            <w:r w:rsidRPr="006D53C2">
              <w:rPr>
                <w:rFonts w:ascii="宋体" w:hAnsi="宋体" w:cs="宋体" w:hint="eastAsia"/>
                <w:color w:val="000000"/>
                <w:kern w:val="0"/>
                <w:sz w:val="18"/>
                <w:szCs w:val="18"/>
              </w:rPr>
              <w:br/>
              <w:t>（m)</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53C2" w:rsidRPr="006D53C2" w:rsidRDefault="006D53C2" w:rsidP="006D53C2">
            <w:pPr>
              <w:widowControl/>
              <w:spacing w:line="240" w:lineRule="auto"/>
              <w:ind w:firstLineChars="0" w:firstLine="0"/>
              <w:jc w:val="center"/>
              <w:rPr>
                <w:rFonts w:ascii="宋体" w:hAnsi="宋体" w:cs="宋体"/>
                <w:color w:val="000000"/>
                <w:kern w:val="0"/>
                <w:sz w:val="18"/>
                <w:szCs w:val="18"/>
              </w:rPr>
            </w:pPr>
            <w:r w:rsidRPr="006D53C2">
              <w:rPr>
                <w:rFonts w:ascii="宋体" w:hAnsi="宋体" w:cs="宋体" w:hint="eastAsia"/>
                <w:color w:val="000000"/>
                <w:kern w:val="0"/>
                <w:sz w:val="18"/>
                <w:szCs w:val="18"/>
              </w:rPr>
              <w:t>完成时间</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3C2" w:rsidRPr="006D53C2" w:rsidRDefault="006D53C2" w:rsidP="006D53C2">
            <w:pPr>
              <w:widowControl/>
              <w:spacing w:line="240" w:lineRule="auto"/>
              <w:ind w:firstLineChars="100" w:firstLine="180"/>
              <w:jc w:val="left"/>
              <w:rPr>
                <w:rFonts w:ascii="宋体" w:hAnsi="宋体" w:cs="宋体"/>
                <w:color w:val="000000"/>
                <w:kern w:val="0"/>
                <w:sz w:val="18"/>
                <w:szCs w:val="18"/>
              </w:rPr>
            </w:pPr>
            <w:r w:rsidRPr="006D53C2">
              <w:rPr>
                <w:rFonts w:ascii="宋体" w:hAnsi="宋体" w:cs="宋体" w:hint="eastAsia"/>
                <w:color w:val="000000"/>
                <w:kern w:val="0"/>
                <w:sz w:val="18"/>
                <w:szCs w:val="18"/>
              </w:rPr>
              <w:t>工作内容</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3C2" w:rsidRPr="006D53C2" w:rsidRDefault="006D53C2" w:rsidP="006D53C2">
            <w:pPr>
              <w:widowControl/>
              <w:spacing w:line="240" w:lineRule="auto"/>
              <w:ind w:firstLineChars="0" w:firstLine="0"/>
              <w:jc w:val="left"/>
              <w:rPr>
                <w:rFonts w:ascii="宋体" w:hAnsi="宋体" w:cs="宋体"/>
                <w:color w:val="000000"/>
                <w:kern w:val="0"/>
                <w:sz w:val="21"/>
                <w:szCs w:val="21"/>
              </w:rPr>
            </w:pPr>
            <w:r w:rsidRPr="006D53C2">
              <w:rPr>
                <w:rFonts w:ascii="宋体" w:hAnsi="宋体" w:cs="宋体" w:hint="eastAsia"/>
                <w:color w:val="000000"/>
                <w:kern w:val="0"/>
                <w:sz w:val="21"/>
                <w:szCs w:val="21"/>
              </w:rPr>
              <w:t>单位</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3C2" w:rsidRPr="006D53C2" w:rsidRDefault="006D53C2" w:rsidP="006D53C2">
            <w:pPr>
              <w:widowControl/>
              <w:spacing w:line="240" w:lineRule="auto"/>
              <w:ind w:firstLine="360"/>
              <w:jc w:val="left"/>
              <w:rPr>
                <w:rFonts w:ascii="宋体" w:hAnsi="宋体" w:cs="宋体"/>
                <w:color w:val="000000"/>
                <w:kern w:val="0"/>
                <w:sz w:val="18"/>
                <w:szCs w:val="18"/>
              </w:rPr>
            </w:pPr>
            <w:r w:rsidRPr="006D53C2">
              <w:rPr>
                <w:rFonts w:ascii="宋体" w:hAnsi="宋体" w:cs="宋体" w:hint="eastAsia"/>
                <w:color w:val="000000"/>
                <w:kern w:val="0"/>
                <w:sz w:val="18"/>
                <w:szCs w:val="18"/>
              </w:rPr>
              <w:t>工程量计算</w:t>
            </w:r>
          </w:p>
        </w:tc>
      </w:tr>
      <w:tr w:rsidR="006D53C2" w:rsidRPr="006D53C2" w:rsidTr="006C1EF9">
        <w:trPr>
          <w:trHeight w:val="288"/>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D53C2" w:rsidRPr="006D53C2" w:rsidRDefault="006D53C2" w:rsidP="006D53C2">
            <w:pPr>
              <w:widowControl/>
              <w:spacing w:line="240" w:lineRule="auto"/>
              <w:ind w:firstLineChars="0" w:firstLine="0"/>
              <w:jc w:val="left"/>
              <w:rPr>
                <w:rFonts w:ascii="宋体" w:hAnsi="宋体" w:cs="宋体"/>
                <w:color w:val="000000"/>
                <w:kern w:val="0"/>
                <w:sz w:val="21"/>
                <w:szCs w:val="21"/>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6D53C2" w:rsidRPr="006D53C2" w:rsidRDefault="006D53C2" w:rsidP="006D53C2">
            <w:pPr>
              <w:widowControl/>
              <w:spacing w:line="240" w:lineRule="auto"/>
              <w:ind w:firstLineChars="0" w:firstLine="0"/>
              <w:jc w:val="left"/>
              <w:rPr>
                <w:rFonts w:ascii="宋体" w:hAnsi="宋体" w:cs="宋体"/>
                <w:color w:val="000000"/>
                <w:kern w:val="0"/>
                <w:sz w:val="18"/>
                <w:szCs w:val="18"/>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6D53C2" w:rsidRPr="006D53C2" w:rsidRDefault="006D53C2" w:rsidP="006D53C2">
            <w:pPr>
              <w:widowControl/>
              <w:spacing w:line="240" w:lineRule="auto"/>
              <w:ind w:firstLineChars="0" w:firstLine="0"/>
              <w:jc w:val="left"/>
              <w:rPr>
                <w:rFonts w:ascii="宋体" w:hAnsi="宋体" w:cs="宋体"/>
                <w:color w:val="000000"/>
                <w:kern w:val="0"/>
                <w:sz w:val="18"/>
                <w:szCs w:val="18"/>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6D53C2" w:rsidRPr="006D53C2" w:rsidRDefault="006D53C2" w:rsidP="006D53C2">
            <w:pPr>
              <w:widowControl/>
              <w:spacing w:line="240" w:lineRule="auto"/>
              <w:ind w:firstLineChars="0" w:firstLine="0"/>
              <w:jc w:val="left"/>
              <w:rPr>
                <w:rFonts w:ascii="宋体" w:hAnsi="宋体" w:cs="宋体"/>
                <w:color w:val="000000"/>
                <w:kern w:val="0"/>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D53C2" w:rsidRPr="006D53C2" w:rsidRDefault="006D53C2" w:rsidP="006D53C2">
            <w:pPr>
              <w:widowControl/>
              <w:spacing w:line="240" w:lineRule="auto"/>
              <w:ind w:firstLineChars="0" w:firstLine="0"/>
              <w:jc w:val="left"/>
              <w:rPr>
                <w:rFonts w:ascii="宋体" w:hAnsi="宋体" w:cs="宋体"/>
                <w:color w:val="000000"/>
                <w:kern w:val="0"/>
                <w:sz w:val="21"/>
                <w:szCs w:val="21"/>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6D53C2" w:rsidRPr="006D53C2" w:rsidRDefault="006D53C2" w:rsidP="006D53C2">
            <w:pPr>
              <w:widowControl/>
              <w:spacing w:line="240" w:lineRule="auto"/>
              <w:ind w:firstLineChars="0" w:firstLine="0"/>
              <w:jc w:val="left"/>
              <w:rPr>
                <w:rFonts w:ascii="宋体" w:hAnsi="宋体" w:cs="宋体"/>
                <w:color w:val="000000"/>
                <w:kern w:val="0"/>
                <w:sz w:val="18"/>
                <w:szCs w:val="18"/>
              </w:rPr>
            </w:pPr>
          </w:p>
        </w:tc>
      </w:tr>
      <w:tr w:rsidR="006D53C2" w:rsidRPr="006D53C2" w:rsidTr="006C1EF9">
        <w:trPr>
          <w:trHeight w:val="288"/>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6D53C2" w:rsidRPr="006D53C2" w:rsidRDefault="006D53C2" w:rsidP="006D53C2">
            <w:pPr>
              <w:widowControl/>
              <w:spacing w:line="240" w:lineRule="auto"/>
              <w:ind w:firstLineChars="0" w:firstLine="0"/>
              <w:jc w:val="center"/>
              <w:rPr>
                <w:rFonts w:ascii="宋体" w:hAnsi="宋体" w:cs="宋体"/>
                <w:color w:val="000000"/>
                <w:kern w:val="0"/>
                <w:sz w:val="18"/>
                <w:szCs w:val="18"/>
              </w:rPr>
            </w:pPr>
            <w:r w:rsidRPr="006D53C2">
              <w:rPr>
                <w:rFonts w:ascii="宋体" w:hAnsi="宋体" w:cs="宋体" w:hint="eastAsia"/>
                <w:color w:val="000000"/>
                <w:kern w:val="0"/>
                <w:sz w:val="18"/>
                <w:szCs w:val="18"/>
              </w:rPr>
              <w:t>采场外围排水沟</w:t>
            </w:r>
            <w:r w:rsidR="0020792A">
              <w:rPr>
                <w:rFonts w:ascii="宋体" w:hAnsi="宋体" w:cs="宋体" w:hint="eastAsia"/>
                <w:color w:val="000000"/>
                <w:kern w:val="0"/>
                <w:sz w:val="18"/>
                <w:szCs w:val="18"/>
              </w:rPr>
              <w:t>J1</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6D53C2" w:rsidRPr="006D53C2" w:rsidRDefault="00D4011A" w:rsidP="006D53C2">
            <w:pPr>
              <w:widowControl/>
              <w:spacing w:line="240" w:lineRule="auto"/>
              <w:ind w:firstLineChars="0" w:firstLine="0"/>
              <w:jc w:val="center"/>
              <w:rPr>
                <w:color w:val="000000"/>
                <w:kern w:val="0"/>
                <w:sz w:val="18"/>
                <w:szCs w:val="18"/>
              </w:rPr>
            </w:pPr>
            <w:r>
              <w:rPr>
                <w:rFonts w:hint="eastAsia"/>
                <w:color w:val="000000"/>
                <w:kern w:val="0"/>
                <w:sz w:val="18"/>
                <w:szCs w:val="18"/>
              </w:rPr>
              <w:t>878</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6D53C2" w:rsidRPr="006D53C2" w:rsidRDefault="006D53C2" w:rsidP="00686C6D">
            <w:pPr>
              <w:widowControl/>
              <w:spacing w:line="240" w:lineRule="auto"/>
              <w:ind w:firstLineChars="0" w:firstLine="0"/>
              <w:jc w:val="center"/>
              <w:rPr>
                <w:color w:val="000000"/>
                <w:kern w:val="0"/>
                <w:sz w:val="18"/>
                <w:szCs w:val="18"/>
              </w:rPr>
            </w:pPr>
            <w:r w:rsidRPr="0080479C">
              <w:rPr>
                <w:color w:val="000000"/>
                <w:kern w:val="0"/>
                <w:sz w:val="18"/>
                <w:szCs w:val="18"/>
              </w:rPr>
              <w:t>202</w:t>
            </w:r>
            <w:r w:rsidR="00686C6D" w:rsidRPr="0080479C">
              <w:rPr>
                <w:rFonts w:hint="eastAsia"/>
                <w:color w:val="000000"/>
                <w:kern w:val="0"/>
                <w:sz w:val="18"/>
                <w:szCs w:val="18"/>
              </w:rPr>
              <w:t>2</w:t>
            </w:r>
            <w:r w:rsidR="00686C6D" w:rsidRPr="0080479C">
              <w:rPr>
                <w:color w:val="000000"/>
                <w:kern w:val="0"/>
                <w:sz w:val="18"/>
                <w:szCs w:val="18"/>
              </w:rPr>
              <w:t>.1</w:t>
            </w:r>
            <w:r w:rsidR="00686C6D" w:rsidRPr="0080479C">
              <w:rPr>
                <w:rFonts w:hint="eastAsia"/>
                <w:color w:val="000000"/>
                <w:kern w:val="0"/>
                <w:sz w:val="18"/>
                <w:szCs w:val="18"/>
              </w:rPr>
              <w:t>0</w:t>
            </w:r>
            <w:r w:rsidRPr="0080479C">
              <w:rPr>
                <w:color w:val="000000"/>
                <w:kern w:val="0"/>
                <w:sz w:val="18"/>
                <w:szCs w:val="18"/>
              </w:rPr>
              <w:t>-202</w:t>
            </w:r>
            <w:r w:rsidR="00686C6D" w:rsidRPr="0080479C">
              <w:rPr>
                <w:rFonts w:hint="eastAsia"/>
                <w:color w:val="000000"/>
                <w:kern w:val="0"/>
                <w:sz w:val="18"/>
                <w:szCs w:val="18"/>
              </w:rPr>
              <w:t>3</w:t>
            </w:r>
            <w:r w:rsidRPr="0080479C">
              <w:rPr>
                <w:color w:val="000000"/>
                <w:kern w:val="0"/>
                <w:sz w:val="18"/>
                <w:szCs w:val="18"/>
              </w:rPr>
              <w:t>.</w:t>
            </w:r>
            <w:r w:rsidR="00686C6D" w:rsidRPr="0080479C">
              <w:rPr>
                <w:rFonts w:hint="eastAsia"/>
                <w:color w:val="000000"/>
                <w:kern w:val="0"/>
                <w:sz w:val="18"/>
                <w:szCs w:val="18"/>
              </w:rPr>
              <w:t>9</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53C2" w:rsidRPr="006D53C2" w:rsidRDefault="006D53C2" w:rsidP="006D53C2">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挖土方</w:t>
            </w:r>
          </w:p>
        </w:tc>
        <w:tc>
          <w:tcPr>
            <w:tcW w:w="720" w:type="dxa"/>
            <w:tcBorders>
              <w:top w:val="nil"/>
              <w:left w:val="nil"/>
              <w:bottom w:val="single" w:sz="4" w:space="0" w:color="auto"/>
              <w:right w:val="single" w:sz="4" w:space="0" w:color="auto"/>
            </w:tcBorders>
            <w:shd w:val="clear" w:color="auto" w:fill="auto"/>
            <w:vAlign w:val="center"/>
            <w:hideMark/>
          </w:tcPr>
          <w:p w:rsidR="006D53C2" w:rsidRPr="006D53C2" w:rsidRDefault="006D53C2" w:rsidP="006D53C2">
            <w:pPr>
              <w:widowControl/>
              <w:spacing w:line="240" w:lineRule="auto"/>
              <w:ind w:firstLineChars="0" w:firstLine="0"/>
              <w:jc w:val="center"/>
              <w:rPr>
                <w:color w:val="000000"/>
                <w:kern w:val="0"/>
                <w:sz w:val="21"/>
                <w:szCs w:val="21"/>
              </w:rPr>
            </w:pPr>
            <w:r w:rsidRPr="006D53C2">
              <w:rPr>
                <w:color w:val="000000"/>
                <w:kern w:val="0"/>
                <w:sz w:val="21"/>
                <w:szCs w:val="21"/>
              </w:rPr>
              <w:t>m</w:t>
            </w:r>
            <w:r w:rsidRPr="006D53C2">
              <w:rPr>
                <w:color w:val="000000"/>
                <w:kern w:val="0"/>
                <w:sz w:val="13"/>
                <w:szCs w:val="13"/>
              </w:rPr>
              <w:t>3</w:t>
            </w:r>
          </w:p>
        </w:tc>
        <w:tc>
          <w:tcPr>
            <w:tcW w:w="2860" w:type="dxa"/>
            <w:tcBorders>
              <w:top w:val="nil"/>
              <w:left w:val="nil"/>
              <w:bottom w:val="single" w:sz="4" w:space="0" w:color="auto"/>
              <w:right w:val="single" w:sz="4" w:space="0" w:color="auto"/>
            </w:tcBorders>
            <w:shd w:val="clear" w:color="auto" w:fill="auto"/>
            <w:vAlign w:val="center"/>
            <w:hideMark/>
          </w:tcPr>
          <w:p w:rsidR="006D53C2" w:rsidRPr="006D53C2" w:rsidRDefault="006D53C2" w:rsidP="006C1EF9">
            <w:pPr>
              <w:widowControl/>
              <w:spacing w:line="240" w:lineRule="auto"/>
              <w:ind w:firstLineChars="0" w:firstLine="0"/>
              <w:jc w:val="left"/>
              <w:rPr>
                <w:color w:val="000000"/>
                <w:kern w:val="0"/>
                <w:sz w:val="18"/>
                <w:szCs w:val="18"/>
              </w:rPr>
            </w:pPr>
            <w:r w:rsidRPr="006C1EF9">
              <w:rPr>
                <w:rFonts w:hint="eastAsia"/>
                <w:color w:val="000000"/>
                <w:kern w:val="0"/>
                <w:sz w:val="18"/>
                <w:szCs w:val="18"/>
              </w:rPr>
              <w:t>（</w:t>
            </w:r>
            <w:r w:rsidR="00231144">
              <w:rPr>
                <w:color w:val="000000"/>
                <w:kern w:val="0"/>
                <w:sz w:val="18"/>
                <w:szCs w:val="18"/>
              </w:rPr>
              <w:t>0.</w:t>
            </w:r>
            <w:r w:rsidR="006C1EF9">
              <w:rPr>
                <w:rFonts w:hint="eastAsia"/>
                <w:color w:val="000000"/>
                <w:kern w:val="0"/>
                <w:sz w:val="18"/>
                <w:szCs w:val="18"/>
              </w:rPr>
              <w:t>8</w:t>
            </w:r>
            <w:r w:rsidR="00231144">
              <w:rPr>
                <w:color w:val="000000"/>
                <w:kern w:val="0"/>
                <w:sz w:val="18"/>
                <w:szCs w:val="18"/>
              </w:rPr>
              <w:t>+</w:t>
            </w:r>
            <w:r w:rsidR="00231144">
              <w:rPr>
                <w:rFonts w:hint="eastAsia"/>
                <w:color w:val="000000"/>
                <w:kern w:val="0"/>
                <w:sz w:val="18"/>
                <w:szCs w:val="18"/>
              </w:rPr>
              <w:t>1.</w:t>
            </w:r>
            <w:r w:rsidR="006C1EF9">
              <w:rPr>
                <w:rFonts w:hint="eastAsia"/>
                <w:color w:val="000000"/>
                <w:kern w:val="0"/>
                <w:sz w:val="18"/>
                <w:szCs w:val="18"/>
              </w:rPr>
              <w:t>1</w:t>
            </w:r>
            <w:r w:rsidRPr="006C1EF9">
              <w:rPr>
                <w:rFonts w:hint="eastAsia"/>
                <w:color w:val="000000"/>
                <w:kern w:val="0"/>
                <w:sz w:val="18"/>
                <w:szCs w:val="18"/>
              </w:rPr>
              <w:t>）</w:t>
            </w:r>
            <w:r w:rsidR="00231144">
              <w:rPr>
                <w:color w:val="000000"/>
                <w:kern w:val="0"/>
                <w:sz w:val="18"/>
                <w:szCs w:val="18"/>
              </w:rPr>
              <w:t>/2×</w:t>
            </w:r>
            <w:r w:rsidR="006C1EF9">
              <w:rPr>
                <w:rFonts w:hint="eastAsia"/>
                <w:color w:val="000000"/>
                <w:kern w:val="0"/>
                <w:sz w:val="18"/>
                <w:szCs w:val="18"/>
              </w:rPr>
              <w:t>0.5</w:t>
            </w:r>
            <w:r w:rsidRPr="006D53C2">
              <w:rPr>
                <w:color w:val="000000"/>
                <w:kern w:val="0"/>
                <w:sz w:val="18"/>
                <w:szCs w:val="18"/>
              </w:rPr>
              <w:t>×</w:t>
            </w:r>
            <w:r w:rsidR="00231144">
              <w:rPr>
                <w:rFonts w:hint="eastAsia"/>
                <w:color w:val="000000"/>
                <w:kern w:val="0"/>
                <w:sz w:val="18"/>
                <w:szCs w:val="18"/>
              </w:rPr>
              <w:t>878</w:t>
            </w:r>
            <w:r w:rsidRPr="006D53C2">
              <w:rPr>
                <w:color w:val="000000"/>
                <w:kern w:val="0"/>
                <w:sz w:val="18"/>
                <w:szCs w:val="18"/>
              </w:rPr>
              <w:t>=</w:t>
            </w:r>
            <w:r w:rsidR="006C1EF9">
              <w:rPr>
                <w:rFonts w:hint="eastAsia"/>
                <w:color w:val="000000"/>
                <w:kern w:val="0"/>
                <w:sz w:val="18"/>
                <w:szCs w:val="18"/>
              </w:rPr>
              <w:t>417.05</w:t>
            </w:r>
          </w:p>
        </w:tc>
      </w:tr>
      <w:tr w:rsidR="006D53C2" w:rsidRPr="006D53C2" w:rsidTr="006C1EF9">
        <w:trPr>
          <w:trHeight w:val="288"/>
        </w:trPr>
        <w:tc>
          <w:tcPr>
            <w:tcW w:w="1271" w:type="dxa"/>
            <w:vMerge/>
            <w:tcBorders>
              <w:top w:val="nil"/>
              <w:left w:val="single" w:sz="4" w:space="0" w:color="auto"/>
              <w:bottom w:val="single" w:sz="4" w:space="0" w:color="auto"/>
              <w:right w:val="single" w:sz="4" w:space="0" w:color="auto"/>
            </w:tcBorders>
            <w:vAlign w:val="center"/>
            <w:hideMark/>
          </w:tcPr>
          <w:p w:rsidR="006D53C2" w:rsidRPr="006D53C2" w:rsidRDefault="006D53C2" w:rsidP="006D53C2">
            <w:pPr>
              <w:widowControl/>
              <w:spacing w:line="240" w:lineRule="auto"/>
              <w:ind w:firstLineChars="0" w:firstLine="0"/>
              <w:jc w:val="left"/>
              <w:rPr>
                <w:rFonts w:ascii="宋体" w:hAnsi="宋体" w:cs="宋体"/>
                <w:color w:val="000000"/>
                <w:kern w:val="0"/>
                <w:sz w:val="18"/>
                <w:szCs w:val="18"/>
              </w:rPr>
            </w:pPr>
          </w:p>
        </w:tc>
        <w:tc>
          <w:tcPr>
            <w:tcW w:w="680" w:type="dxa"/>
            <w:vMerge/>
            <w:tcBorders>
              <w:top w:val="nil"/>
              <w:left w:val="single" w:sz="4" w:space="0" w:color="auto"/>
              <w:bottom w:val="single" w:sz="4" w:space="0" w:color="auto"/>
              <w:right w:val="single" w:sz="4" w:space="0" w:color="auto"/>
            </w:tcBorders>
            <w:vAlign w:val="center"/>
            <w:hideMark/>
          </w:tcPr>
          <w:p w:rsidR="006D53C2" w:rsidRPr="006D53C2" w:rsidRDefault="006D53C2" w:rsidP="006D53C2">
            <w:pPr>
              <w:widowControl/>
              <w:spacing w:line="240" w:lineRule="auto"/>
              <w:ind w:firstLineChars="0" w:firstLine="0"/>
              <w:jc w:val="left"/>
              <w:rPr>
                <w:color w:val="00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6D53C2" w:rsidRPr="006D53C2" w:rsidRDefault="006D53C2" w:rsidP="006D53C2">
            <w:pPr>
              <w:widowControl/>
              <w:spacing w:line="240" w:lineRule="auto"/>
              <w:ind w:firstLineChars="0" w:firstLine="0"/>
              <w:jc w:val="left"/>
              <w:rPr>
                <w:color w:val="000000"/>
                <w:kern w:val="0"/>
                <w:sz w:val="18"/>
                <w:szCs w:val="18"/>
              </w:rPr>
            </w:pP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53C2" w:rsidRPr="006C1EF9" w:rsidRDefault="006D53C2" w:rsidP="006D53C2">
            <w:pPr>
              <w:widowControl/>
              <w:spacing w:line="240" w:lineRule="auto"/>
              <w:ind w:firstLineChars="0" w:firstLine="0"/>
              <w:jc w:val="left"/>
              <w:rPr>
                <w:rFonts w:ascii="宋体" w:hAnsi="宋体" w:cs="宋体"/>
                <w:color w:val="000000"/>
                <w:kern w:val="0"/>
                <w:sz w:val="18"/>
                <w:szCs w:val="18"/>
              </w:rPr>
            </w:pPr>
            <w:r w:rsidRPr="006C1EF9">
              <w:rPr>
                <w:rFonts w:ascii="宋体" w:hAnsi="宋体" w:cs="宋体" w:hint="eastAsia"/>
                <w:color w:val="000000"/>
                <w:kern w:val="0"/>
                <w:sz w:val="18"/>
                <w:szCs w:val="18"/>
              </w:rPr>
              <w:t>弃方</w:t>
            </w:r>
          </w:p>
        </w:tc>
        <w:tc>
          <w:tcPr>
            <w:tcW w:w="720" w:type="dxa"/>
            <w:tcBorders>
              <w:top w:val="nil"/>
              <w:left w:val="nil"/>
              <w:bottom w:val="single" w:sz="4" w:space="0" w:color="auto"/>
              <w:right w:val="single" w:sz="4" w:space="0" w:color="auto"/>
            </w:tcBorders>
            <w:shd w:val="clear" w:color="auto" w:fill="auto"/>
            <w:vAlign w:val="center"/>
            <w:hideMark/>
          </w:tcPr>
          <w:p w:rsidR="006D53C2" w:rsidRPr="006C1EF9" w:rsidRDefault="006D53C2" w:rsidP="006D53C2">
            <w:pPr>
              <w:widowControl/>
              <w:spacing w:line="240" w:lineRule="auto"/>
              <w:ind w:firstLineChars="0" w:firstLine="0"/>
              <w:jc w:val="center"/>
              <w:rPr>
                <w:color w:val="000000"/>
                <w:kern w:val="0"/>
                <w:sz w:val="21"/>
                <w:szCs w:val="21"/>
              </w:rPr>
            </w:pPr>
            <w:r w:rsidRPr="006C1EF9">
              <w:rPr>
                <w:color w:val="000000"/>
                <w:kern w:val="0"/>
                <w:sz w:val="21"/>
                <w:szCs w:val="21"/>
              </w:rPr>
              <w:t>m</w:t>
            </w:r>
            <w:r w:rsidRPr="006C1EF9">
              <w:rPr>
                <w:color w:val="000000"/>
                <w:kern w:val="0"/>
                <w:sz w:val="13"/>
                <w:szCs w:val="13"/>
              </w:rPr>
              <w:t>3</w:t>
            </w:r>
          </w:p>
        </w:tc>
        <w:tc>
          <w:tcPr>
            <w:tcW w:w="2860" w:type="dxa"/>
            <w:tcBorders>
              <w:top w:val="nil"/>
              <w:left w:val="nil"/>
              <w:bottom w:val="single" w:sz="4" w:space="0" w:color="auto"/>
              <w:right w:val="single" w:sz="4" w:space="0" w:color="auto"/>
            </w:tcBorders>
            <w:shd w:val="clear" w:color="auto" w:fill="auto"/>
            <w:vAlign w:val="center"/>
            <w:hideMark/>
          </w:tcPr>
          <w:p w:rsidR="006D53C2" w:rsidRPr="006C1EF9" w:rsidRDefault="004570FF" w:rsidP="006C1EF9">
            <w:pPr>
              <w:widowControl/>
              <w:spacing w:line="240" w:lineRule="auto"/>
              <w:ind w:firstLineChars="0" w:firstLine="0"/>
              <w:jc w:val="left"/>
              <w:rPr>
                <w:color w:val="000000"/>
                <w:kern w:val="0"/>
                <w:sz w:val="18"/>
                <w:szCs w:val="18"/>
              </w:rPr>
            </w:pPr>
            <w:r w:rsidRPr="006C1EF9">
              <w:rPr>
                <w:color w:val="000000"/>
                <w:kern w:val="0"/>
                <w:sz w:val="18"/>
                <w:szCs w:val="18"/>
              </w:rPr>
              <w:t>0.</w:t>
            </w:r>
            <w:r w:rsidR="006C1EF9" w:rsidRPr="006C1EF9">
              <w:rPr>
                <w:rFonts w:hint="eastAsia"/>
                <w:color w:val="000000"/>
                <w:kern w:val="0"/>
                <w:sz w:val="18"/>
                <w:szCs w:val="18"/>
              </w:rPr>
              <w:t>8</w:t>
            </w:r>
            <w:r w:rsidR="006C1EF9" w:rsidRPr="006C1EF9">
              <w:rPr>
                <w:color w:val="000000"/>
                <w:kern w:val="0"/>
                <w:sz w:val="18"/>
                <w:szCs w:val="18"/>
              </w:rPr>
              <w:t>×0.</w:t>
            </w:r>
            <w:r w:rsidR="006C1EF9" w:rsidRPr="006C1EF9">
              <w:rPr>
                <w:rFonts w:hint="eastAsia"/>
                <w:color w:val="000000"/>
                <w:kern w:val="0"/>
                <w:sz w:val="18"/>
                <w:szCs w:val="18"/>
              </w:rPr>
              <w:t>5</w:t>
            </w:r>
            <w:r w:rsidR="006D53C2" w:rsidRPr="006C1EF9">
              <w:rPr>
                <w:color w:val="000000"/>
                <w:kern w:val="0"/>
                <w:sz w:val="18"/>
                <w:szCs w:val="18"/>
              </w:rPr>
              <w:t>×</w:t>
            </w:r>
            <w:r w:rsidRPr="006C1EF9">
              <w:rPr>
                <w:rFonts w:hint="eastAsia"/>
                <w:color w:val="000000"/>
                <w:kern w:val="0"/>
                <w:sz w:val="18"/>
                <w:szCs w:val="18"/>
              </w:rPr>
              <w:t>878</w:t>
            </w:r>
            <w:r w:rsidR="006D53C2" w:rsidRPr="006C1EF9">
              <w:rPr>
                <w:color w:val="000000"/>
                <w:kern w:val="0"/>
                <w:sz w:val="18"/>
                <w:szCs w:val="18"/>
              </w:rPr>
              <w:t>=</w:t>
            </w:r>
            <w:r w:rsidR="006C1EF9">
              <w:rPr>
                <w:rFonts w:hint="eastAsia"/>
                <w:color w:val="000000"/>
                <w:kern w:val="0"/>
                <w:sz w:val="18"/>
                <w:szCs w:val="18"/>
              </w:rPr>
              <w:t>351.2</w:t>
            </w:r>
          </w:p>
        </w:tc>
      </w:tr>
      <w:tr w:rsidR="006D53C2" w:rsidRPr="006D53C2" w:rsidTr="006C1EF9">
        <w:trPr>
          <w:trHeight w:val="288"/>
        </w:trPr>
        <w:tc>
          <w:tcPr>
            <w:tcW w:w="1271" w:type="dxa"/>
            <w:vMerge/>
            <w:tcBorders>
              <w:top w:val="nil"/>
              <w:left w:val="single" w:sz="4" w:space="0" w:color="auto"/>
              <w:bottom w:val="single" w:sz="4" w:space="0" w:color="auto"/>
              <w:right w:val="single" w:sz="4" w:space="0" w:color="auto"/>
            </w:tcBorders>
            <w:vAlign w:val="center"/>
            <w:hideMark/>
          </w:tcPr>
          <w:p w:rsidR="006D53C2" w:rsidRPr="006D53C2" w:rsidRDefault="006D53C2" w:rsidP="006D53C2">
            <w:pPr>
              <w:widowControl/>
              <w:spacing w:line="240" w:lineRule="auto"/>
              <w:ind w:firstLineChars="0" w:firstLine="0"/>
              <w:jc w:val="left"/>
              <w:rPr>
                <w:rFonts w:ascii="宋体" w:hAnsi="宋体" w:cs="宋体"/>
                <w:color w:val="000000"/>
                <w:kern w:val="0"/>
                <w:sz w:val="18"/>
                <w:szCs w:val="18"/>
              </w:rPr>
            </w:pPr>
          </w:p>
        </w:tc>
        <w:tc>
          <w:tcPr>
            <w:tcW w:w="680" w:type="dxa"/>
            <w:vMerge/>
            <w:tcBorders>
              <w:top w:val="nil"/>
              <w:left w:val="single" w:sz="4" w:space="0" w:color="auto"/>
              <w:bottom w:val="single" w:sz="4" w:space="0" w:color="auto"/>
              <w:right w:val="single" w:sz="4" w:space="0" w:color="auto"/>
            </w:tcBorders>
            <w:vAlign w:val="center"/>
            <w:hideMark/>
          </w:tcPr>
          <w:p w:rsidR="006D53C2" w:rsidRPr="006D53C2" w:rsidRDefault="006D53C2" w:rsidP="006D53C2">
            <w:pPr>
              <w:widowControl/>
              <w:spacing w:line="240" w:lineRule="auto"/>
              <w:ind w:firstLineChars="0" w:firstLine="0"/>
              <w:jc w:val="left"/>
              <w:rPr>
                <w:color w:val="00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6D53C2" w:rsidRPr="006D53C2" w:rsidRDefault="006D53C2" w:rsidP="006D53C2">
            <w:pPr>
              <w:widowControl/>
              <w:spacing w:line="240" w:lineRule="auto"/>
              <w:ind w:firstLineChars="0" w:firstLine="0"/>
              <w:jc w:val="left"/>
              <w:rPr>
                <w:color w:val="000000"/>
                <w:kern w:val="0"/>
                <w:sz w:val="18"/>
                <w:szCs w:val="18"/>
              </w:rPr>
            </w:pP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53C2" w:rsidRPr="006C1EF9" w:rsidRDefault="006D53C2" w:rsidP="006D53C2">
            <w:pPr>
              <w:widowControl/>
              <w:spacing w:line="240" w:lineRule="auto"/>
              <w:ind w:firstLineChars="0" w:firstLine="0"/>
              <w:jc w:val="left"/>
              <w:rPr>
                <w:rFonts w:ascii="宋体" w:hAnsi="宋体" w:cs="宋体"/>
                <w:color w:val="000000"/>
                <w:kern w:val="0"/>
                <w:sz w:val="18"/>
                <w:szCs w:val="18"/>
              </w:rPr>
            </w:pPr>
            <w:r w:rsidRPr="006C1EF9">
              <w:rPr>
                <w:rFonts w:ascii="宋体" w:hAnsi="宋体" w:cs="宋体" w:hint="eastAsia"/>
                <w:color w:val="000000"/>
                <w:kern w:val="0"/>
                <w:sz w:val="18"/>
                <w:szCs w:val="18"/>
              </w:rPr>
              <w:t>土方回填</w:t>
            </w:r>
          </w:p>
        </w:tc>
        <w:tc>
          <w:tcPr>
            <w:tcW w:w="720" w:type="dxa"/>
            <w:tcBorders>
              <w:top w:val="nil"/>
              <w:left w:val="nil"/>
              <w:bottom w:val="single" w:sz="4" w:space="0" w:color="auto"/>
              <w:right w:val="single" w:sz="4" w:space="0" w:color="auto"/>
            </w:tcBorders>
            <w:shd w:val="clear" w:color="auto" w:fill="auto"/>
            <w:vAlign w:val="center"/>
            <w:hideMark/>
          </w:tcPr>
          <w:p w:rsidR="006D53C2" w:rsidRPr="006C1EF9" w:rsidRDefault="006D53C2" w:rsidP="006D53C2">
            <w:pPr>
              <w:widowControl/>
              <w:spacing w:line="240" w:lineRule="auto"/>
              <w:ind w:firstLineChars="0" w:firstLine="0"/>
              <w:jc w:val="center"/>
              <w:rPr>
                <w:color w:val="000000"/>
                <w:kern w:val="0"/>
                <w:sz w:val="21"/>
                <w:szCs w:val="21"/>
              </w:rPr>
            </w:pPr>
            <w:r w:rsidRPr="006C1EF9">
              <w:rPr>
                <w:color w:val="000000"/>
                <w:kern w:val="0"/>
                <w:sz w:val="21"/>
                <w:szCs w:val="21"/>
              </w:rPr>
              <w:t>m</w:t>
            </w:r>
            <w:r w:rsidRPr="006C1EF9">
              <w:rPr>
                <w:color w:val="000000"/>
                <w:kern w:val="0"/>
                <w:sz w:val="13"/>
                <w:szCs w:val="13"/>
              </w:rPr>
              <w:t>3</w:t>
            </w:r>
          </w:p>
        </w:tc>
        <w:tc>
          <w:tcPr>
            <w:tcW w:w="2860" w:type="dxa"/>
            <w:tcBorders>
              <w:top w:val="nil"/>
              <w:left w:val="nil"/>
              <w:bottom w:val="single" w:sz="4" w:space="0" w:color="auto"/>
              <w:right w:val="single" w:sz="4" w:space="0" w:color="auto"/>
            </w:tcBorders>
            <w:shd w:val="clear" w:color="auto" w:fill="auto"/>
            <w:vAlign w:val="center"/>
            <w:hideMark/>
          </w:tcPr>
          <w:p w:rsidR="006D53C2" w:rsidRPr="006C1EF9" w:rsidRDefault="006C1EF9" w:rsidP="0020792A">
            <w:pPr>
              <w:widowControl/>
              <w:spacing w:line="240" w:lineRule="auto"/>
              <w:ind w:firstLineChars="0" w:firstLine="0"/>
              <w:jc w:val="left"/>
              <w:rPr>
                <w:color w:val="000000"/>
                <w:kern w:val="0"/>
                <w:sz w:val="18"/>
                <w:szCs w:val="18"/>
              </w:rPr>
            </w:pPr>
            <w:r w:rsidRPr="006C1EF9">
              <w:rPr>
                <w:color w:val="000000"/>
                <w:kern w:val="0"/>
                <w:sz w:val="18"/>
                <w:szCs w:val="18"/>
              </w:rPr>
              <w:t>0.</w:t>
            </w:r>
            <w:r w:rsidR="0020792A">
              <w:rPr>
                <w:rFonts w:hint="eastAsia"/>
                <w:color w:val="000000"/>
                <w:kern w:val="0"/>
                <w:sz w:val="18"/>
                <w:szCs w:val="18"/>
              </w:rPr>
              <w:t>1</w:t>
            </w:r>
            <w:r w:rsidRPr="006C1EF9">
              <w:rPr>
                <w:color w:val="000000"/>
                <w:kern w:val="0"/>
                <w:sz w:val="18"/>
                <w:szCs w:val="18"/>
              </w:rPr>
              <w:t>5×0.</w:t>
            </w:r>
            <w:r w:rsidR="0020792A">
              <w:rPr>
                <w:rFonts w:hint="eastAsia"/>
                <w:color w:val="000000"/>
                <w:kern w:val="0"/>
                <w:sz w:val="18"/>
                <w:szCs w:val="18"/>
              </w:rPr>
              <w:t>4</w:t>
            </w:r>
            <w:r w:rsidR="006D53C2" w:rsidRPr="006C1EF9">
              <w:rPr>
                <w:color w:val="000000"/>
                <w:kern w:val="0"/>
                <w:sz w:val="18"/>
                <w:szCs w:val="18"/>
              </w:rPr>
              <w:t>×</w:t>
            </w:r>
            <w:r w:rsidR="00231144" w:rsidRPr="006C1EF9">
              <w:rPr>
                <w:rFonts w:hint="eastAsia"/>
                <w:color w:val="000000"/>
                <w:kern w:val="0"/>
                <w:sz w:val="18"/>
                <w:szCs w:val="18"/>
              </w:rPr>
              <w:t>878</w:t>
            </w:r>
            <w:r w:rsidR="006D53C2" w:rsidRPr="006C1EF9">
              <w:rPr>
                <w:color w:val="000000"/>
                <w:kern w:val="0"/>
                <w:sz w:val="18"/>
                <w:szCs w:val="18"/>
              </w:rPr>
              <w:t>=</w:t>
            </w:r>
            <w:r w:rsidR="0020792A">
              <w:rPr>
                <w:rFonts w:hint="eastAsia"/>
                <w:color w:val="000000"/>
                <w:kern w:val="0"/>
                <w:sz w:val="18"/>
                <w:szCs w:val="18"/>
              </w:rPr>
              <w:t>52.68</w:t>
            </w:r>
          </w:p>
        </w:tc>
      </w:tr>
      <w:tr w:rsidR="006D53C2" w:rsidRPr="006D53C2" w:rsidTr="006C1EF9">
        <w:trPr>
          <w:trHeight w:val="288"/>
        </w:trPr>
        <w:tc>
          <w:tcPr>
            <w:tcW w:w="1271" w:type="dxa"/>
            <w:vMerge/>
            <w:tcBorders>
              <w:top w:val="nil"/>
              <w:left w:val="single" w:sz="4" w:space="0" w:color="auto"/>
              <w:bottom w:val="single" w:sz="4" w:space="0" w:color="auto"/>
              <w:right w:val="single" w:sz="4" w:space="0" w:color="auto"/>
            </w:tcBorders>
            <w:vAlign w:val="center"/>
            <w:hideMark/>
          </w:tcPr>
          <w:p w:rsidR="006D53C2" w:rsidRPr="006D53C2" w:rsidRDefault="006D53C2" w:rsidP="006D53C2">
            <w:pPr>
              <w:widowControl/>
              <w:spacing w:line="240" w:lineRule="auto"/>
              <w:ind w:firstLineChars="0" w:firstLine="0"/>
              <w:jc w:val="left"/>
              <w:rPr>
                <w:rFonts w:ascii="宋体" w:hAnsi="宋体" w:cs="宋体"/>
                <w:color w:val="000000"/>
                <w:kern w:val="0"/>
                <w:sz w:val="18"/>
                <w:szCs w:val="18"/>
              </w:rPr>
            </w:pPr>
          </w:p>
        </w:tc>
        <w:tc>
          <w:tcPr>
            <w:tcW w:w="680" w:type="dxa"/>
            <w:vMerge/>
            <w:tcBorders>
              <w:top w:val="nil"/>
              <w:left w:val="single" w:sz="4" w:space="0" w:color="auto"/>
              <w:bottom w:val="single" w:sz="4" w:space="0" w:color="auto"/>
              <w:right w:val="single" w:sz="4" w:space="0" w:color="auto"/>
            </w:tcBorders>
            <w:vAlign w:val="center"/>
            <w:hideMark/>
          </w:tcPr>
          <w:p w:rsidR="006D53C2" w:rsidRPr="006D53C2" w:rsidRDefault="006D53C2" w:rsidP="006D53C2">
            <w:pPr>
              <w:widowControl/>
              <w:spacing w:line="240" w:lineRule="auto"/>
              <w:ind w:firstLineChars="0" w:firstLine="0"/>
              <w:jc w:val="left"/>
              <w:rPr>
                <w:color w:val="00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6D53C2" w:rsidRPr="006D53C2" w:rsidRDefault="006D53C2" w:rsidP="006D53C2">
            <w:pPr>
              <w:widowControl/>
              <w:spacing w:line="240" w:lineRule="auto"/>
              <w:ind w:firstLineChars="0" w:firstLine="0"/>
              <w:jc w:val="left"/>
              <w:rPr>
                <w:color w:val="000000"/>
                <w:kern w:val="0"/>
                <w:sz w:val="18"/>
                <w:szCs w:val="18"/>
              </w:rPr>
            </w:pP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53C2" w:rsidRPr="006C1EF9" w:rsidRDefault="006C1EF9" w:rsidP="006D53C2">
            <w:pPr>
              <w:widowControl/>
              <w:spacing w:line="240" w:lineRule="auto"/>
              <w:ind w:firstLineChars="0" w:firstLine="0"/>
              <w:jc w:val="left"/>
              <w:rPr>
                <w:rFonts w:ascii="宋体" w:hAnsi="宋体" w:cs="宋体"/>
                <w:color w:val="000000"/>
                <w:kern w:val="0"/>
                <w:sz w:val="18"/>
                <w:szCs w:val="18"/>
              </w:rPr>
            </w:pPr>
            <w:r w:rsidRPr="006C1EF9">
              <w:rPr>
                <w:rFonts w:ascii="宋体" w:hAnsi="宋体" w:cs="宋体" w:hint="eastAsia"/>
                <w:color w:val="000000"/>
                <w:kern w:val="0"/>
                <w:sz w:val="18"/>
                <w:szCs w:val="18"/>
              </w:rPr>
              <w:t>C20砼</w:t>
            </w:r>
          </w:p>
        </w:tc>
        <w:tc>
          <w:tcPr>
            <w:tcW w:w="720" w:type="dxa"/>
            <w:tcBorders>
              <w:top w:val="nil"/>
              <w:left w:val="nil"/>
              <w:bottom w:val="single" w:sz="4" w:space="0" w:color="auto"/>
              <w:right w:val="single" w:sz="4" w:space="0" w:color="auto"/>
            </w:tcBorders>
            <w:shd w:val="clear" w:color="auto" w:fill="auto"/>
            <w:vAlign w:val="center"/>
            <w:hideMark/>
          </w:tcPr>
          <w:p w:rsidR="006D53C2" w:rsidRPr="006C1EF9" w:rsidRDefault="006D53C2" w:rsidP="006D53C2">
            <w:pPr>
              <w:widowControl/>
              <w:spacing w:line="240" w:lineRule="auto"/>
              <w:ind w:firstLineChars="0" w:firstLine="0"/>
              <w:jc w:val="center"/>
              <w:rPr>
                <w:color w:val="000000"/>
                <w:kern w:val="0"/>
                <w:sz w:val="21"/>
                <w:szCs w:val="21"/>
              </w:rPr>
            </w:pPr>
            <w:r w:rsidRPr="006C1EF9">
              <w:rPr>
                <w:color w:val="000000"/>
                <w:kern w:val="0"/>
                <w:sz w:val="21"/>
                <w:szCs w:val="21"/>
              </w:rPr>
              <w:t>m</w:t>
            </w:r>
            <w:r w:rsidRPr="006C1EF9">
              <w:rPr>
                <w:color w:val="000000"/>
                <w:kern w:val="0"/>
                <w:sz w:val="13"/>
                <w:szCs w:val="13"/>
              </w:rPr>
              <w:t>3</w:t>
            </w:r>
          </w:p>
        </w:tc>
        <w:tc>
          <w:tcPr>
            <w:tcW w:w="2860" w:type="dxa"/>
            <w:tcBorders>
              <w:top w:val="nil"/>
              <w:left w:val="nil"/>
              <w:bottom w:val="single" w:sz="4" w:space="0" w:color="auto"/>
              <w:right w:val="single" w:sz="4" w:space="0" w:color="auto"/>
            </w:tcBorders>
            <w:shd w:val="clear" w:color="auto" w:fill="auto"/>
            <w:vAlign w:val="center"/>
            <w:hideMark/>
          </w:tcPr>
          <w:p w:rsidR="006D53C2" w:rsidRPr="006C1EF9" w:rsidRDefault="006C1EF9" w:rsidP="006C1EF9">
            <w:pPr>
              <w:widowControl/>
              <w:spacing w:line="240" w:lineRule="auto"/>
              <w:ind w:firstLineChars="0" w:firstLine="0"/>
              <w:jc w:val="left"/>
              <w:rPr>
                <w:color w:val="000000"/>
                <w:kern w:val="0"/>
                <w:sz w:val="18"/>
                <w:szCs w:val="18"/>
              </w:rPr>
            </w:pPr>
            <w:r w:rsidRPr="006C1EF9">
              <w:rPr>
                <w:color w:val="000000"/>
                <w:kern w:val="0"/>
                <w:sz w:val="18"/>
                <w:szCs w:val="18"/>
              </w:rPr>
              <w:t>（</w:t>
            </w:r>
            <w:r w:rsidRPr="006C1EF9">
              <w:rPr>
                <w:rFonts w:hint="eastAsia"/>
                <w:color w:val="000000"/>
                <w:kern w:val="0"/>
                <w:sz w:val="18"/>
                <w:szCs w:val="18"/>
              </w:rPr>
              <w:t>0.1</w:t>
            </w:r>
            <w:r w:rsidRPr="006C1EF9">
              <w:rPr>
                <w:color w:val="000000"/>
                <w:kern w:val="0"/>
                <w:sz w:val="18"/>
                <w:szCs w:val="18"/>
              </w:rPr>
              <w:t>×</w:t>
            </w:r>
            <w:r w:rsidRPr="006C1EF9">
              <w:rPr>
                <w:rFonts w:hint="eastAsia"/>
                <w:color w:val="000000"/>
                <w:kern w:val="0"/>
                <w:sz w:val="18"/>
                <w:szCs w:val="18"/>
              </w:rPr>
              <w:t>0.8+0.15</w:t>
            </w:r>
            <w:r w:rsidRPr="006C1EF9">
              <w:rPr>
                <w:color w:val="000000"/>
                <w:kern w:val="0"/>
                <w:sz w:val="18"/>
                <w:szCs w:val="18"/>
              </w:rPr>
              <w:t>×</w:t>
            </w:r>
            <w:r w:rsidRPr="006C1EF9">
              <w:rPr>
                <w:rFonts w:hint="eastAsia"/>
                <w:color w:val="000000"/>
                <w:kern w:val="0"/>
                <w:sz w:val="18"/>
                <w:szCs w:val="18"/>
              </w:rPr>
              <w:t>0.4</w:t>
            </w:r>
            <w:r w:rsidRPr="006C1EF9">
              <w:rPr>
                <w:color w:val="000000"/>
                <w:kern w:val="0"/>
                <w:sz w:val="18"/>
                <w:szCs w:val="18"/>
              </w:rPr>
              <w:t>）</w:t>
            </w:r>
            <w:r w:rsidR="006D53C2" w:rsidRPr="006C1EF9">
              <w:rPr>
                <w:color w:val="000000"/>
                <w:kern w:val="0"/>
                <w:sz w:val="18"/>
                <w:szCs w:val="18"/>
              </w:rPr>
              <w:t>×</w:t>
            </w:r>
            <w:r w:rsidR="004570FF" w:rsidRPr="006C1EF9">
              <w:rPr>
                <w:rFonts w:hint="eastAsia"/>
                <w:color w:val="000000"/>
                <w:kern w:val="0"/>
                <w:sz w:val="18"/>
                <w:szCs w:val="18"/>
              </w:rPr>
              <w:t>878</w:t>
            </w:r>
            <w:r w:rsidR="006D53C2" w:rsidRPr="006C1EF9">
              <w:rPr>
                <w:color w:val="000000"/>
                <w:kern w:val="0"/>
                <w:sz w:val="18"/>
                <w:szCs w:val="18"/>
              </w:rPr>
              <w:t>=</w:t>
            </w:r>
            <w:r>
              <w:rPr>
                <w:rFonts w:hint="eastAsia"/>
                <w:color w:val="000000"/>
                <w:kern w:val="0"/>
                <w:sz w:val="18"/>
                <w:szCs w:val="18"/>
              </w:rPr>
              <w:t>122.92</w:t>
            </w:r>
          </w:p>
        </w:tc>
      </w:tr>
      <w:tr w:rsidR="006D53C2" w:rsidRPr="006D53C2" w:rsidTr="006C1EF9">
        <w:trPr>
          <w:trHeight w:val="288"/>
        </w:trPr>
        <w:tc>
          <w:tcPr>
            <w:tcW w:w="1271" w:type="dxa"/>
            <w:vMerge/>
            <w:tcBorders>
              <w:top w:val="nil"/>
              <w:left w:val="single" w:sz="4" w:space="0" w:color="auto"/>
              <w:bottom w:val="single" w:sz="4" w:space="0" w:color="auto"/>
              <w:right w:val="single" w:sz="4" w:space="0" w:color="auto"/>
            </w:tcBorders>
            <w:vAlign w:val="center"/>
            <w:hideMark/>
          </w:tcPr>
          <w:p w:rsidR="006D53C2" w:rsidRPr="006D53C2" w:rsidRDefault="006D53C2" w:rsidP="006D53C2">
            <w:pPr>
              <w:widowControl/>
              <w:spacing w:line="240" w:lineRule="auto"/>
              <w:ind w:firstLineChars="0" w:firstLine="0"/>
              <w:jc w:val="left"/>
              <w:rPr>
                <w:rFonts w:ascii="宋体" w:hAnsi="宋体" w:cs="宋体"/>
                <w:color w:val="000000"/>
                <w:kern w:val="0"/>
                <w:sz w:val="18"/>
                <w:szCs w:val="18"/>
              </w:rPr>
            </w:pPr>
          </w:p>
        </w:tc>
        <w:tc>
          <w:tcPr>
            <w:tcW w:w="680" w:type="dxa"/>
            <w:vMerge/>
            <w:tcBorders>
              <w:top w:val="nil"/>
              <w:left w:val="single" w:sz="4" w:space="0" w:color="auto"/>
              <w:bottom w:val="single" w:sz="4" w:space="0" w:color="auto"/>
              <w:right w:val="single" w:sz="4" w:space="0" w:color="auto"/>
            </w:tcBorders>
            <w:vAlign w:val="center"/>
            <w:hideMark/>
          </w:tcPr>
          <w:p w:rsidR="006D53C2" w:rsidRPr="006D53C2" w:rsidRDefault="006D53C2" w:rsidP="006D53C2">
            <w:pPr>
              <w:widowControl/>
              <w:spacing w:line="240" w:lineRule="auto"/>
              <w:ind w:firstLineChars="0" w:firstLine="0"/>
              <w:jc w:val="left"/>
              <w:rPr>
                <w:color w:val="000000"/>
                <w:kern w:val="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6D53C2" w:rsidRPr="006D53C2" w:rsidRDefault="006D53C2" w:rsidP="006D53C2">
            <w:pPr>
              <w:widowControl/>
              <w:spacing w:line="240" w:lineRule="auto"/>
              <w:ind w:firstLineChars="0" w:firstLine="0"/>
              <w:jc w:val="left"/>
              <w:rPr>
                <w:color w:val="000000"/>
                <w:kern w:val="0"/>
                <w:sz w:val="18"/>
                <w:szCs w:val="18"/>
              </w:rPr>
            </w:pP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53C2" w:rsidRPr="006D53C2" w:rsidRDefault="006D53C2" w:rsidP="006C1EF9">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伸缩缝</w:t>
            </w:r>
          </w:p>
        </w:tc>
        <w:tc>
          <w:tcPr>
            <w:tcW w:w="720" w:type="dxa"/>
            <w:tcBorders>
              <w:top w:val="nil"/>
              <w:left w:val="nil"/>
              <w:bottom w:val="single" w:sz="4" w:space="0" w:color="auto"/>
              <w:right w:val="single" w:sz="4" w:space="0" w:color="auto"/>
            </w:tcBorders>
            <w:shd w:val="clear" w:color="auto" w:fill="auto"/>
            <w:vAlign w:val="center"/>
            <w:hideMark/>
          </w:tcPr>
          <w:p w:rsidR="006D53C2" w:rsidRPr="006D53C2" w:rsidRDefault="006D53C2" w:rsidP="006D53C2">
            <w:pPr>
              <w:widowControl/>
              <w:spacing w:line="240" w:lineRule="auto"/>
              <w:ind w:firstLineChars="0" w:firstLine="0"/>
              <w:jc w:val="center"/>
              <w:rPr>
                <w:color w:val="000000"/>
                <w:kern w:val="0"/>
                <w:sz w:val="21"/>
                <w:szCs w:val="21"/>
              </w:rPr>
            </w:pPr>
            <w:r w:rsidRPr="006D53C2">
              <w:rPr>
                <w:color w:val="000000"/>
                <w:kern w:val="0"/>
                <w:sz w:val="21"/>
                <w:szCs w:val="21"/>
              </w:rPr>
              <w:t>m</w:t>
            </w:r>
            <w:r w:rsidRPr="006C1EF9">
              <w:rPr>
                <w:color w:val="000000"/>
                <w:kern w:val="0"/>
                <w:sz w:val="13"/>
                <w:szCs w:val="13"/>
                <w:vertAlign w:val="superscript"/>
              </w:rPr>
              <w:t>2</w:t>
            </w:r>
          </w:p>
        </w:tc>
        <w:tc>
          <w:tcPr>
            <w:tcW w:w="2860" w:type="dxa"/>
            <w:tcBorders>
              <w:top w:val="nil"/>
              <w:left w:val="nil"/>
              <w:bottom w:val="single" w:sz="4" w:space="0" w:color="auto"/>
              <w:right w:val="single" w:sz="4" w:space="0" w:color="auto"/>
            </w:tcBorders>
            <w:shd w:val="clear" w:color="auto" w:fill="auto"/>
            <w:vAlign w:val="center"/>
            <w:hideMark/>
          </w:tcPr>
          <w:p w:rsidR="006D53C2" w:rsidRPr="006D53C2" w:rsidRDefault="004570FF" w:rsidP="004570FF">
            <w:pPr>
              <w:widowControl/>
              <w:spacing w:line="240" w:lineRule="auto"/>
              <w:ind w:firstLineChars="0" w:firstLine="0"/>
              <w:jc w:val="left"/>
              <w:rPr>
                <w:color w:val="000000"/>
                <w:kern w:val="0"/>
                <w:sz w:val="18"/>
                <w:szCs w:val="18"/>
              </w:rPr>
            </w:pPr>
            <w:r>
              <w:rPr>
                <w:rFonts w:hint="eastAsia"/>
                <w:color w:val="000000"/>
                <w:kern w:val="0"/>
                <w:sz w:val="18"/>
                <w:szCs w:val="18"/>
              </w:rPr>
              <w:t>878</w:t>
            </w:r>
            <w:r w:rsidR="006D53C2" w:rsidRPr="006D53C2">
              <w:rPr>
                <w:color w:val="000000"/>
                <w:kern w:val="0"/>
                <w:sz w:val="18"/>
                <w:szCs w:val="18"/>
              </w:rPr>
              <w:t>×0.02=</w:t>
            </w:r>
            <w:r>
              <w:rPr>
                <w:rFonts w:hint="eastAsia"/>
                <w:color w:val="000000"/>
                <w:kern w:val="0"/>
                <w:sz w:val="18"/>
                <w:szCs w:val="18"/>
              </w:rPr>
              <w:t>17.56</w:t>
            </w:r>
          </w:p>
        </w:tc>
      </w:tr>
    </w:tbl>
    <w:p w:rsidR="0020792A" w:rsidRDefault="0020792A" w:rsidP="0020792A">
      <w:pPr>
        <w:ind w:left="480" w:firstLineChars="0" w:firstLine="0"/>
      </w:pPr>
    </w:p>
    <w:p w:rsidR="00185627" w:rsidRPr="0020792A" w:rsidRDefault="00185627" w:rsidP="0020792A">
      <w:pPr>
        <w:ind w:left="480" w:firstLineChars="0" w:firstLine="0"/>
      </w:pPr>
    </w:p>
    <w:p w:rsidR="0020792A" w:rsidRDefault="0020792A" w:rsidP="0020792A">
      <w:pPr>
        <w:kinsoku w:val="0"/>
        <w:overflowPunct w:val="0"/>
        <w:autoSpaceDE w:val="0"/>
        <w:autoSpaceDN w:val="0"/>
        <w:adjustRightInd w:val="0"/>
        <w:spacing w:line="240" w:lineRule="auto"/>
        <w:ind w:firstLineChars="0" w:firstLine="0"/>
        <w:jc w:val="center"/>
        <w:rPr>
          <w:rFonts w:ascii="黑体" w:eastAsia="黑体" w:hAnsi="黑体" w:cs="宋体"/>
          <w:kern w:val="0"/>
        </w:rPr>
      </w:pPr>
      <w:r>
        <w:rPr>
          <w:rFonts w:ascii="黑体" w:eastAsia="黑体" w:hAnsi="黑体" w:cs="宋体"/>
          <w:kern w:val="0"/>
        </w:rPr>
        <w:t>表4-</w:t>
      </w:r>
      <w:r>
        <w:rPr>
          <w:rFonts w:ascii="黑体" w:eastAsia="黑体" w:hAnsi="黑体" w:cs="宋体" w:hint="eastAsia"/>
          <w:kern w:val="0"/>
        </w:rPr>
        <w:t>19   工业广场西侧排水沟工程量表</w:t>
      </w:r>
    </w:p>
    <w:tbl>
      <w:tblPr>
        <w:tblW w:w="8560" w:type="dxa"/>
        <w:tblInd w:w="95" w:type="dxa"/>
        <w:tblLook w:val="04A0" w:firstRow="1" w:lastRow="0" w:firstColumn="1" w:lastColumn="0" w:noHBand="0" w:noVBand="1"/>
      </w:tblPr>
      <w:tblGrid>
        <w:gridCol w:w="1147"/>
        <w:gridCol w:w="709"/>
        <w:gridCol w:w="1524"/>
        <w:gridCol w:w="960"/>
        <w:gridCol w:w="640"/>
        <w:gridCol w:w="720"/>
        <w:gridCol w:w="2860"/>
      </w:tblGrid>
      <w:tr w:rsidR="0020792A" w:rsidRPr="006D53C2" w:rsidTr="00185627">
        <w:trPr>
          <w:trHeight w:val="288"/>
        </w:trPr>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92A" w:rsidRPr="006D53C2" w:rsidRDefault="0020792A" w:rsidP="00185627">
            <w:pPr>
              <w:widowControl/>
              <w:spacing w:line="240" w:lineRule="auto"/>
              <w:ind w:firstLineChars="0" w:firstLine="0"/>
              <w:jc w:val="left"/>
              <w:rPr>
                <w:rFonts w:ascii="宋体" w:hAnsi="宋体" w:cs="宋体"/>
                <w:color w:val="000000"/>
                <w:kern w:val="0"/>
                <w:sz w:val="21"/>
                <w:szCs w:val="21"/>
              </w:rPr>
            </w:pPr>
            <w:r w:rsidRPr="006D53C2">
              <w:rPr>
                <w:rFonts w:ascii="宋体" w:hAnsi="宋体" w:cs="宋体" w:hint="eastAsia"/>
                <w:color w:val="000000"/>
                <w:kern w:val="0"/>
                <w:sz w:val="21"/>
                <w:szCs w:val="21"/>
              </w:rPr>
              <w:t>工程名称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center"/>
              <w:rPr>
                <w:rFonts w:ascii="宋体" w:hAnsi="宋体" w:cs="宋体"/>
                <w:color w:val="000000"/>
                <w:kern w:val="0"/>
                <w:sz w:val="18"/>
                <w:szCs w:val="18"/>
              </w:rPr>
            </w:pPr>
            <w:r w:rsidRPr="006D53C2">
              <w:rPr>
                <w:rFonts w:ascii="宋体" w:hAnsi="宋体" w:cs="宋体" w:hint="eastAsia"/>
                <w:color w:val="000000"/>
                <w:kern w:val="0"/>
                <w:sz w:val="18"/>
                <w:szCs w:val="18"/>
              </w:rPr>
              <w:t>长度</w:t>
            </w:r>
            <w:r w:rsidRPr="006D53C2">
              <w:rPr>
                <w:rFonts w:ascii="宋体" w:hAnsi="宋体" w:cs="宋体" w:hint="eastAsia"/>
                <w:color w:val="000000"/>
                <w:kern w:val="0"/>
                <w:sz w:val="18"/>
                <w:szCs w:val="18"/>
              </w:rPr>
              <w:br/>
              <w:t>（m)</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center"/>
              <w:rPr>
                <w:rFonts w:ascii="宋体" w:hAnsi="宋体" w:cs="宋体"/>
                <w:color w:val="000000"/>
                <w:kern w:val="0"/>
                <w:sz w:val="18"/>
                <w:szCs w:val="18"/>
              </w:rPr>
            </w:pPr>
            <w:r w:rsidRPr="006D53C2">
              <w:rPr>
                <w:rFonts w:ascii="宋体" w:hAnsi="宋体" w:cs="宋体" w:hint="eastAsia"/>
                <w:color w:val="000000"/>
                <w:kern w:val="0"/>
                <w:sz w:val="18"/>
                <w:szCs w:val="18"/>
              </w:rPr>
              <w:t>完成时间</w:t>
            </w:r>
          </w:p>
        </w:tc>
        <w:tc>
          <w:tcPr>
            <w:tcW w:w="1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100" w:firstLine="180"/>
              <w:jc w:val="left"/>
              <w:rPr>
                <w:rFonts w:ascii="宋体" w:hAnsi="宋体" w:cs="宋体"/>
                <w:color w:val="000000"/>
                <w:kern w:val="0"/>
                <w:sz w:val="18"/>
                <w:szCs w:val="18"/>
              </w:rPr>
            </w:pPr>
            <w:r w:rsidRPr="006D53C2">
              <w:rPr>
                <w:rFonts w:ascii="宋体" w:hAnsi="宋体" w:cs="宋体" w:hint="eastAsia"/>
                <w:color w:val="000000"/>
                <w:kern w:val="0"/>
                <w:sz w:val="18"/>
                <w:szCs w:val="18"/>
              </w:rPr>
              <w:t>工作内容</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left"/>
              <w:rPr>
                <w:rFonts w:ascii="宋体" w:hAnsi="宋体" w:cs="宋体"/>
                <w:color w:val="000000"/>
                <w:kern w:val="0"/>
                <w:sz w:val="21"/>
                <w:szCs w:val="21"/>
              </w:rPr>
            </w:pPr>
            <w:r w:rsidRPr="006D53C2">
              <w:rPr>
                <w:rFonts w:ascii="宋体" w:hAnsi="宋体" w:cs="宋体" w:hint="eastAsia"/>
                <w:color w:val="000000"/>
                <w:kern w:val="0"/>
                <w:sz w:val="21"/>
                <w:szCs w:val="21"/>
              </w:rPr>
              <w:t>单位</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360"/>
              <w:jc w:val="left"/>
              <w:rPr>
                <w:rFonts w:ascii="宋体" w:hAnsi="宋体" w:cs="宋体"/>
                <w:color w:val="000000"/>
                <w:kern w:val="0"/>
                <w:sz w:val="18"/>
                <w:szCs w:val="18"/>
              </w:rPr>
            </w:pPr>
            <w:r w:rsidRPr="006D53C2">
              <w:rPr>
                <w:rFonts w:ascii="宋体" w:hAnsi="宋体" w:cs="宋体" w:hint="eastAsia"/>
                <w:color w:val="000000"/>
                <w:kern w:val="0"/>
                <w:sz w:val="18"/>
                <w:szCs w:val="18"/>
              </w:rPr>
              <w:t>工程量计算</w:t>
            </w:r>
          </w:p>
        </w:tc>
      </w:tr>
      <w:tr w:rsidR="0020792A" w:rsidRPr="006D53C2" w:rsidTr="00185627">
        <w:trPr>
          <w:trHeight w:val="288"/>
        </w:trPr>
        <w:tc>
          <w:tcPr>
            <w:tcW w:w="1147" w:type="dxa"/>
            <w:vMerge/>
            <w:tcBorders>
              <w:top w:val="single" w:sz="4" w:space="0" w:color="auto"/>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rFonts w:ascii="宋体" w:hAnsi="宋体" w:cs="宋体"/>
                <w:color w:val="000000"/>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rFonts w:ascii="宋体" w:hAnsi="宋体" w:cs="宋体"/>
                <w:color w:val="000000"/>
                <w:kern w:val="0"/>
                <w:sz w:val="18"/>
                <w:szCs w:val="18"/>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20792A" w:rsidRPr="006D53C2" w:rsidRDefault="0020792A" w:rsidP="00085456">
            <w:pPr>
              <w:widowControl/>
              <w:spacing w:line="240" w:lineRule="auto"/>
              <w:ind w:firstLineChars="0" w:firstLine="0"/>
              <w:jc w:val="left"/>
              <w:rPr>
                <w:rFonts w:ascii="宋体" w:hAnsi="宋体" w:cs="宋体"/>
                <w:color w:val="000000"/>
                <w:kern w:val="0"/>
                <w:sz w:val="18"/>
                <w:szCs w:val="18"/>
              </w:rPr>
            </w:pP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rFonts w:ascii="宋体" w:hAnsi="宋体" w:cs="宋体"/>
                <w:color w:val="000000"/>
                <w:kern w:val="0"/>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rFonts w:ascii="宋体" w:hAnsi="宋体" w:cs="宋体"/>
                <w:color w:val="000000"/>
                <w:kern w:val="0"/>
                <w:sz w:val="21"/>
                <w:szCs w:val="21"/>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rFonts w:ascii="宋体" w:hAnsi="宋体" w:cs="宋体"/>
                <w:color w:val="000000"/>
                <w:kern w:val="0"/>
                <w:sz w:val="18"/>
                <w:szCs w:val="18"/>
              </w:rPr>
            </w:pPr>
          </w:p>
        </w:tc>
      </w:tr>
      <w:tr w:rsidR="0020792A" w:rsidRPr="006D53C2" w:rsidTr="00185627">
        <w:trPr>
          <w:trHeight w:val="288"/>
        </w:trPr>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工业广场西侧排水沟P2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center"/>
              <w:rPr>
                <w:color w:val="000000"/>
                <w:kern w:val="0"/>
                <w:sz w:val="18"/>
                <w:szCs w:val="18"/>
              </w:rPr>
            </w:pPr>
            <w:r>
              <w:rPr>
                <w:rFonts w:hint="eastAsia"/>
                <w:color w:val="000000"/>
                <w:kern w:val="0"/>
                <w:sz w:val="18"/>
                <w:szCs w:val="18"/>
              </w:rPr>
              <w:t>180</w:t>
            </w:r>
          </w:p>
        </w:tc>
        <w:tc>
          <w:tcPr>
            <w:tcW w:w="1524" w:type="dxa"/>
            <w:vMerge w:val="restart"/>
            <w:tcBorders>
              <w:top w:val="nil"/>
              <w:left w:val="single" w:sz="4" w:space="0" w:color="auto"/>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center"/>
              <w:rPr>
                <w:color w:val="000000"/>
                <w:kern w:val="0"/>
                <w:sz w:val="18"/>
                <w:szCs w:val="18"/>
              </w:rPr>
            </w:pPr>
            <w:r w:rsidRPr="0080479C">
              <w:rPr>
                <w:color w:val="000000"/>
                <w:kern w:val="0"/>
                <w:sz w:val="18"/>
                <w:szCs w:val="18"/>
              </w:rPr>
              <w:t>202</w:t>
            </w:r>
            <w:r w:rsidRPr="0080479C">
              <w:rPr>
                <w:rFonts w:hint="eastAsia"/>
                <w:color w:val="000000"/>
                <w:kern w:val="0"/>
                <w:sz w:val="18"/>
                <w:szCs w:val="18"/>
              </w:rPr>
              <w:t>2</w:t>
            </w:r>
            <w:r w:rsidRPr="0080479C">
              <w:rPr>
                <w:color w:val="000000"/>
                <w:kern w:val="0"/>
                <w:sz w:val="18"/>
                <w:szCs w:val="18"/>
              </w:rPr>
              <w:t>.1</w:t>
            </w:r>
            <w:r w:rsidRPr="0080479C">
              <w:rPr>
                <w:rFonts w:hint="eastAsia"/>
                <w:color w:val="000000"/>
                <w:kern w:val="0"/>
                <w:sz w:val="18"/>
                <w:szCs w:val="18"/>
              </w:rPr>
              <w:t>0</w:t>
            </w:r>
            <w:r w:rsidRPr="0080479C">
              <w:rPr>
                <w:color w:val="000000"/>
                <w:kern w:val="0"/>
                <w:sz w:val="18"/>
                <w:szCs w:val="18"/>
              </w:rPr>
              <w:t>-202</w:t>
            </w:r>
            <w:r w:rsidRPr="0080479C">
              <w:rPr>
                <w:rFonts w:hint="eastAsia"/>
                <w:color w:val="000000"/>
                <w:kern w:val="0"/>
                <w:sz w:val="18"/>
                <w:szCs w:val="18"/>
              </w:rPr>
              <w:t>3</w:t>
            </w:r>
            <w:r w:rsidRPr="0080479C">
              <w:rPr>
                <w:color w:val="000000"/>
                <w:kern w:val="0"/>
                <w:sz w:val="18"/>
                <w:szCs w:val="18"/>
              </w:rPr>
              <w:t>.</w:t>
            </w:r>
            <w:r w:rsidRPr="0080479C">
              <w:rPr>
                <w:rFonts w:hint="eastAsia"/>
                <w:color w:val="000000"/>
                <w:kern w:val="0"/>
                <w:sz w:val="18"/>
                <w:szCs w:val="18"/>
              </w:rPr>
              <w:t>9</w:t>
            </w: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挖土方</w:t>
            </w:r>
          </w:p>
        </w:tc>
        <w:tc>
          <w:tcPr>
            <w:tcW w:w="720" w:type="dxa"/>
            <w:tcBorders>
              <w:top w:val="nil"/>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center"/>
              <w:rPr>
                <w:color w:val="000000"/>
                <w:kern w:val="0"/>
                <w:sz w:val="21"/>
                <w:szCs w:val="21"/>
              </w:rPr>
            </w:pPr>
            <w:r w:rsidRPr="006D53C2">
              <w:rPr>
                <w:color w:val="000000"/>
                <w:kern w:val="0"/>
                <w:sz w:val="21"/>
                <w:szCs w:val="21"/>
              </w:rPr>
              <w:t>m</w:t>
            </w:r>
            <w:r w:rsidRPr="006D53C2">
              <w:rPr>
                <w:color w:val="000000"/>
                <w:kern w:val="0"/>
                <w:sz w:val="13"/>
                <w:szCs w:val="13"/>
              </w:rPr>
              <w:t>3</w:t>
            </w:r>
          </w:p>
        </w:tc>
        <w:tc>
          <w:tcPr>
            <w:tcW w:w="2860" w:type="dxa"/>
            <w:tcBorders>
              <w:top w:val="nil"/>
              <w:left w:val="nil"/>
              <w:bottom w:val="single" w:sz="4" w:space="0" w:color="auto"/>
              <w:right w:val="single" w:sz="4" w:space="0" w:color="auto"/>
            </w:tcBorders>
            <w:shd w:val="clear" w:color="auto" w:fill="auto"/>
            <w:vAlign w:val="center"/>
            <w:hideMark/>
          </w:tcPr>
          <w:p w:rsidR="0020792A" w:rsidRPr="006D53C2" w:rsidRDefault="0020792A" w:rsidP="00221636">
            <w:pPr>
              <w:widowControl/>
              <w:spacing w:line="240" w:lineRule="auto"/>
              <w:ind w:firstLineChars="0" w:firstLine="0"/>
              <w:jc w:val="left"/>
              <w:rPr>
                <w:color w:val="000000"/>
                <w:kern w:val="0"/>
                <w:sz w:val="18"/>
                <w:szCs w:val="18"/>
              </w:rPr>
            </w:pPr>
            <w:r w:rsidRPr="006D53C2">
              <w:rPr>
                <w:rFonts w:ascii="宋体" w:hAnsi="宋体" w:hint="eastAsia"/>
                <w:color w:val="000000"/>
                <w:kern w:val="0"/>
                <w:sz w:val="18"/>
                <w:szCs w:val="18"/>
              </w:rPr>
              <w:t>（</w:t>
            </w:r>
            <w:r w:rsidRPr="006D53C2">
              <w:rPr>
                <w:color w:val="000000"/>
                <w:kern w:val="0"/>
                <w:sz w:val="18"/>
                <w:szCs w:val="18"/>
              </w:rPr>
              <w:t>0.54+0.84</w:t>
            </w:r>
            <w:r w:rsidRPr="006D53C2">
              <w:rPr>
                <w:rFonts w:ascii="宋体" w:hAnsi="宋体" w:hint="eastAsia"/>
                <w:color w:val="000000"/>
                <w:kern w:val="0"/>
                <w:sz w:val="18"/>
                <w:szCs w:val="18"/>
              </w:rPr>
              <w:t>）</w:t>
            </w:r>
            <w:r w:rsidRPr="006D53C2">
              <w:rPr>
                <w:color w:val="000000"/>
                <w:kern w:val="0"/>
                <w:sz w:val="18"/>
                <w:szCs w:val="18"/>
              </w:rPr>
              <w:t>/2×</w:t>
            </w:r>
            <w:r>
              <w:rPr>
                <w:rFonts w:hint="eastAsia"/>
                <w:color w:val="000000"/>
                <w:kern w:val="0"/>
                <w:sz w:val="18"/>
                <w:szCs w:val="18"/>
              </w:rPr>
              <w:t>0.4</w:t>
            </w:r>
            <w:r>
              <w:rPr>
                <w:color w:val="000000"/>
                <w:kern w:val="0"/>
                <w:sz w:val="18"/>
                <w:szCs w:val="18"/>
              </w:rPr>
              <w:t>×</w:t>
            </w:r>
            <w:r>
              <w:rPr>
                <w:rFonts w:hint="eastAsia"/>
                <w:color w:val="000000"/>
                <w:kern w:val="0"/>
                <w:sz w:val="18"/>
                <w:szCs w:val="18"/>
              </w:rPr>
              <w:t>180</w:t>
            </w:r>
            <w:r w:rsidRPr="006D53C2">
              <w:rPr>
                <w:color w:val="000000"/>
                <w:kern w:val="0"/>
                <w:sz w:val="18"/>
                <w:szCs w:val="18"/>
              </w:rPr>
              <w:t>=</w:t>
            </w:r>
            <w:r w:rsidR="00221636">
              <w:rPr>
                <w:rFonts w:hint="eastAsia"/>
                <w:color w:val="000000"/>
                <w:kern w:val="0"/>
                <w:sz w:val="18"/>
                <w:szCs w:val="18"/>
              </w:rPr>
              <w:t>49.68</w:t>
            </w:r>
          </w:p>
        </w:tc>
      </w:tr>
      <w:tr w:rsidR="0020792A" w:rsidRPr="006D53C2" w:rsidTr="00185627">
        <w:trPr>
          <w:trHeight w:val="288"/>
        </w:trPr>
        <w:tc>
          <w:tcPr>
            <w:tcW w:w="1147" w:type="dxa"/>
            <w:vMerge/>
            <w:tcBorders>
              <w:top w:val="nil"/>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rFonts w:ascii="宋体" w:hAnsi="宋体" w:cs="宋体"/>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color w:val="000000"/>
                <w:kern w:val="0"/>
                <w:sz w:val="18"/>
                <w:szCs w:val="18"/>
              </w:rPr>
            </w:pPr>
          </w:p>
        </w:tc>
        <w:tc>
          <w:tcPr>
            <w:tcW w:w="1524" w:type="dxa"/>
            <w:vMerge/>
            <w:tcBorders>
              <w:top w:val="nil"/>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color w:val="000000"/>
                <w:kern w:val="0"/>
                <w:sz w:val="18"/>
                <w:szCs w:val="18"/>
              </w:rPr>
            </w:pP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弃方</w:t>
            </w:r>
          </w:p>
        </w:tc>
        <w:tc>
          <w:tcPr>
            <w:tcW w:w="720" w:type="dxa"/>
            <w:tcBorders>
              <w:top w:val="nil"/>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center"/>
              <w:rPr>
                <w:color w:val="000000"/>
                <w:kern w:val="0"/>
                <w:sz w:val="21"/>
                <w:szCs w:val="21"/>
              </w:rPr>
            </w:pPr>
            <w:r w:rsidRPr="006D53C2">
              <w:rPr>
                <w:color w:val="000000"/>
                <w:kern w:val="0"/>
                <w:sz w:val="21"/>
                <w:szCs w:val="21"/>
              </w:rPr>
              <w:t>m</w:t>
            </w:r>
            <w:r w:rsidRPr="006D53C2">
              <w:rPr>
                <w:color w:val="000000"/>
                <w:kern w:val="0"/>
                <w:sz w:val="13"/>
                <w:szCs w:val="13"/>
              </w:rPr>
              <w:t>3</w:t>
            </w:r>
          </w:p>
        </w:tc>
        <w:tc>
          <w:tcPr>
            <w:tcW w:w="2860" w:type="dxa"/>
            <w:tcBorders>
              <w:top w:val="nil"/>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left"/>
              <w:rPr>
                <w:color w:val="000000"/>
                <w:kern w:val="0"/>
                <w:sz w:val="18"/>
                <w:szCs w:val="18"/>
              </w:rPr>
            </w:pPr>
            <w:r>
              <w:rPr>
                <w:color w:val="000000"/>
                <w:kern w:val="0"/>
                <w:sz w:val="18"/>
                <w:szCs w:val="18"/>
              </w:rPr>
              <w:t>0.54×0.4×</w:t>
            </w:r>
            <w:r>
              <w:rPr>
                <w:rFonts w:hint="eastAsia"/>
                <w:color w:val="000000"/>
                <w:kern w:val="0"/>
                <w:sz w:val="18"/>
                <w:szCs w:val="18"/>
              </w:rPr>
              <w:t>180</w:t>
            </w:r>
            <w:r w:rsidRPr="006D53C2">
              <w:rPr>
                <w:color w:val="000000"/>
                <w:kern w:val="0"/>
                <w:sz w:val="18"/>
                <w:szCs w:val="18"/>
              </w:rPr>
              <w:t>=</w:t>
            </w:r>
            <w:r w:rsidR="00221636">
              <w:rPr>
                <w:rFonts w:hint="eastAsia"/>
                <w:color w:val="000000"/>
                <w:kern w:val="0"/>
                <w:sz w:val="18"/>
                <w:szCs w:val="18"/>
              </w:rPr>
              <w:t>38.88</w:t>
            </w:r>
          </w:p>
        </w:tc>
      </w:tr>
      <w:tr w:rsidR="0020792A" w:rsidRPr="006D53C2" w:rsidTr="00185627">
        <w:trPr>
          <w:trHeight w:val="288"/>
        </w:trPr>
        <w:tc>
          <w:tcPr>
            <w:tcW w:w="1147" w:type="dxa"/>
            <w:vMerge/>
            <w:tcBorders>
              <w:top w:val="nil"/>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rFonts w:ascii="宋体" w:hAnsi="宋体" w:cs="宋体"/>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color w:val="000000"/>
                <w:kern w:val="0"/>
                <w:sz w:val="18"/>
                <w:szCs w:val="18"/>
              </w:rPr>
            </w:pPr>
          </w:p>
        </w:tc>
        <w:tc>
          <w:tcPr>
            <w:tcW w:w="1524" w:type="dxa"/>
            <w:vMerge/>
            <w:tcBorders>
              <w:top w:val="nil"/>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color w:val="000000"/>
                <w:kern w:val="0"/>
                <w:sz w:val="18"/>
                <w:szCs w:val="18"/>
              </w:rPr>
            </w:pP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土方回填</w:t>
            </w:r>
          </w:p>
        </w:tc>
        <w:tc>
          <w:tcPr>
            <w:tcW w:w="720" w:type="dxa"/>
            <w:tcBorders>
              <w:top w:val="nil"/>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center"/>
              <w:rPr>
                <w:color w:val="000000"/>
                <w:kern w:val="0"/>
                <w:sz w:val="21"/>
                <w:szCs w:val="21"/>
              </w:rPr>
            </w:pPr>
            <w:r w:rsidRPr="006D53C2">
              <w:rPr>
                <w:color w:val="000000"/>
                <w:kern w:val="0"/>
                <w:sz w:val="21"/>
                <w:szCs w:val="21"/>
              </w:rPr>
              <w:t>m</w:t>
            </w:r>
            <w:r w:rsidRPr="006D53C2">
              <w:rPr>
                <w:color w:val="000000"/>
                <w:kern w:val="0"/>
                <w:sz w:val="13"/>
                <w:szCs w:val="13"/>
              </w:rPr>
              <w:t>3</w:t>
            </w:r>
          </w:p>
        </w:tc>
        <w:tc>
          <w:tcPr>
            <w:tcW w:w="2860" w:type="dxa"/>
            <w:tcBorders>
              <w:top w:val="nil"/>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left"/>
              <w:rPr>
                <w:color w:val="000000"/>
                <w:kern w:val="0"/>
                <w:sz w:val="18"/>
                <w:szCs w:val="18"/>
              </w:rPr>
            </w:pPr>
            <w:r w:rsidRPr="006D53C2">
              <w:rPr>
                <w:color w:val="000000"/>
                <w:kern w:val="0"/>
                <w:sz w:val="18"/>
                <w:szCs w:val="18"/>
              </w:rPr>
              <w:t>0.15×0.4×</w:t>
            </w:r>
            <w:r>
              <w:rPr>
                <w:rFonts w:hint="eastAsia"/>
                <w:color w:val="000000"/>
                <w:kern w:val="0"/>
                <w:sz w:val="18"/>
                <w:szCs w:val="18"/>
              </w:rPr>
              <w:t>890</w:t>
            </w:r>
            <w:r w:rsidRPr="006D53C2">
              <w:rPr>
                <w:color w:val="000000"/>
                <w:kern w:val="0"/>
                <w:sz w:val="18"/>
                <w:szCs w:val="18"/>
              </w:rPr>
              <w:t>=</w:t>
            </w:r>
            <w:r w:rsidR="00221636">
              <w:rPr>
                <w:rFonts w:hint="eastAsia"/>
                <w:color w:val="000000"/>
                <w:kern w:val="0"/>
                <w:sz w:val="18"/>
                <w:szCs w:val="18"/>
              </w:rPr>
              <w:t>10.8</w:t>
            </w:r>
          </w:p>
        </w:tc>
      </w:tr>
      <w:tr w:rsidR="0020792A" w:rsidRPr="006D53C2" w:rsidTr="00185627">
        <w:trPr>
          <w:trHeight w:val="288"/>
        </w:trPr>
        <w:tc>
          <w:tcPr>
            <w:tcW w:w="1147" w:type="dxa"/>
            <w:vMerge/>
            <w:tcBorders>
              <w:top w:val="nil"/>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rFonts w:ascii="宋体" w:hAnsi="宋体" w:cs="宋体"/>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color w:val="000000"/>
                <w:kern w:val="0"/>
                <w:sz w:val="18"/>
                <w:szCs w:val="18"/>
              </w:rPr>
            </w:pPr>
          </w:p>
        </w:tc>
        <w:tc>
          <w:tcPr>
            <w:tcW w:w="1524" w:type="dxa"/>
            <w:vMerge/>
            <w:tcBorders>
              <w:top w:val="nil"/>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color w:val="000000"/>
                <w:kern w:val="0"/>
                <w:sz w:val="18"/>
                <w:szCs w:val="18"/>
              </w:rPr>
            </w:pP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浆砌</w:t>
            </w:r>
          </w:p>
        </w:tc>
        <w:tc>
          <w:tcPr>
            <w:tcW w:w="720" w:type="dxa"/>
            <w:tcBorders>
              <w:top w:val="nil"/>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center"/>
              <w:rPr>
                <w:color w:val="000000"/>
                <w:kern w:val="0"/>
                <w:sz w:val="21"/>
                <w:szCs w:val="21"/>
              </w:rPr>
            </w:pPr>
            <w:r w:rsidRPr="006D53C2">
              <w:rPr>
                <w:color w:val="000000"/>
                <w:kern w:val="0"/>
                <w:sz w:val="21"/>
                <w:szCs w:val="21"/>
              </w:rPr>
              <w:t>m</w:t>
            </w:r>
            <w:r w:rsidRPr="006D53C2">
              <w:rPr>
                <w:color w:val="000000"/>
                <w:kern w:val="0"/>
                <w:sz w:val="13"/>
                <w:szCs w:val="13"/>
              </w:rPr>
              <w:t>3</w:t>
            </w:r>
          </w:p>
        </w:tc>
        <w:tc>
          <w:tcPr>
            <w:tcW w:w="2860" w:type="dxa"/>
            <w:tcBorders>
              <w:top w:val="nil"/>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left"/>
              <w:rPr>
                <w:color w:val="000000"/>
                <w:kern w:val="0"/>
                <w:sz w:val="18"/>
                <w:szCs w:val="18"/>
              </w:rPr>
            </w:pPr>
            <w:r w:rsidRPr="006D53C2">
              <w:rPr>
                <w:color w:val="000000"/>
                <w:kern w:val="0"/>
                <w:sz w:val="18"/>
                <w:szCs w:val="18"/>
              </w:rPr>
              <w:t>0.12×2×0.3×</w:t>
            </w:r>
            <w:r>
              <w:rPr>
                <w:rFonts w:hint="eastAsia"/>
                <w:color w:val="000000"/>
                <w:kern w:val="0"/>
                <w:sz w:val="18"/>
                <w:szCs w:val="18"/>
              </w:rPr>
              <w:t>180</w:t>
            </w:r>
            <w:r w:rsidRPr="006D53C2">
              <w:rPr>
                <w:color w:val="000000"/>
                <w:kern w:val="0"/>
                <w:sz w:val="18"/>
                <w:szCs w:val="18"/>
              </w:rPr>
              <w:t>=</w:t>
            </w:r>
            <w:r w:rsidR="00221636">
              <w:rPr>
                <w:rFonts w:hint="eastAsia"/>
                <w:color w:val="000000"/>
                <w:kern w:val="0"/>
                <w:sz w:val="18"/>
                <w:szCs w:val="18"/>
              </w:rPr>
              <w:t>12.96</w:t>
            </w:r>
          </w:p>
        </w:tc>
      </w:tr>
      <w:tr w:rsidR="0020792A" w:rsidRPr="006D53C2" w:rsidTr="00185627">
        <w:trPr>
          <w:trHeight w:val="288"/>
        </w:trPr>
        <w:tc>
          <w:tcPr>
            <w:tcW w:w="1147" w:type="dxa"/>
            <w:vMerge/>
            <w:tcBorders>
              <w:top w:val="nil"/>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rFonts w:ascii="宋体" w:hAnsi="宋体" w:cs="宋体"/>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color w:val="000000"/>
                <w:kern w:val="0"/>
                <w:sz w:val="18"/>
                <w:szCs w:val="18"/>
              </w:rPr>
            </w:pPr>
          </w:p>
        </w:tc>
        <w:tc>
          <w:tcPr>
            <w:tcW w:w="1524" w:type="dxa"/>
            <w:vMerge/>
            <w:tcBorders>
              <w:top w:val="nil"/>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color w:val="000000"/>
                <w:kern w:val="0"/>
                <w:sz w:val="18"/>
                <w:szCs w:val="18"/>
              </w:rPr>
            </w:pP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砼底板</w:t>
            </w:r>
          </w:p>
        </w:tc>
        <w:tc>
          <w:tcPr>
            <w:tcW w:w="720" w:type="dxa"/>
            <w:tcBorders>
              <w:top w:val="nil"/>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center"/>
              <w:rPr>
                <w:color w:val="000000"/>
                <w:kern w:val="0"/>
                <w:sz w:val="21"/>
                <w:szCs w:val="21"/>
              </w:rPr>
            </w:pPr>
            <w:r w:rsidRPr="006D53C2">
              <w:rPr>
                <w:color w:val="000000"/>
                <w:kern w:val="0"/>
                <w:sz w:val="21"/>
                <w:szCs w:val="21"/>
              </w:rPr>
              <w:t>m</w:t>
            </w:r>
            <w:r w:rsidRPr="006D53C2">
              <w:rPr>
                <w:color w:val="000000"/>
                <w:kern w:val="0"/>
                <w:sz w:val="13"/>
                <w:szCs w:val="13"/>
              </w:rPr>
              <w:t>2</w:t>
            </w:r>
          </w:p>
        </w:tc>
        <w:tc>
          <w:tcPr>
            <w:tcW w:w="2860" w:type="dxa"/>
            <w:tcBorders>
              <w:top w:val="nil"/>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left"/>
              <w:rPr>
                <w:color w:val="000000"/>
                <w:kern w:val="0"/>
                <w:sz w:val="18"/>
                <w:szCs w:val="18"/>
              </w:rPr>
            </w:pPr>
            <w:r w:rsidRPr="006D53C2">
              <w:rPr>
                <w:color w:val="000000"/>
                <w:kern w:val="0"/>
                <w:sz w:val="18"/>
                <w:szCs w:val="18"/>
              </w:rPr>
              <w:t>0.1×0.54×</w:t>
            </w:r>
            <w:r>
              <w:rPr>
                <w:rFonts w:hint="eastAsia"/>
                <w:color w:val="000000"/>
                <w:kern w:val="0"/>
                <w:sz w:val="18"/>
                <w:szCs w:val="18"/>
              </w:rPr>
              <w:t>180</w:t>
            </w:r>
            <w:r w:rsidRPr="006D53C2">
              <w:rPr>
                <w:color w:val="000000"/>
                <w:kern w:val="0"/>
                <w:sz w:val="18"/>
                <w:szCs w:val="18"/>
              </w:rPr>
              <w:t>=</w:t>
            </w:r>
            <w:r w:rsidR="00221636">
              <w:rPr>
                <w:rFonts w:hint="eastAsia"/>
                <w:color w:val="000000"/>
                <w:kern w:val="0"/>
                <w:sz w:val="18"/>
                <w:szCs w:val="18"/>
              </w:rPr>
              <w:t>9.72</w:t>
            </w:r>
          </w:p>
        </w:tc>
      </w:tr>
      <w:tr w:rsidR="0020792A" w:rsidRPr="006D53C2" w:rsidTr="00185627">
        <w:trPr>
          <w:trHeight w:val="288"/>
        </w:trPr>
        <w:tc>
          <w:tcPr>
            <w:tcW w:w="1147" w:type="dxa"/>
            <w:vMerge/>
            <w:tcBorders>
              <w:top w:val="nil"/>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rFonts w:ascii="宋体" w:hAnsi="宋体" w:cs="宋体"/>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color w:val="000000"/>
                <w:kern w:val="0"/>
                <w:sz w:val="18"/>
                <w:szCs w:val="18"/>
              </w:rPr>
            </w:pPr>
          </w:p>
        </w:tc>
        <w:tc>
          <w:tcPr>
            <w:tcW w:w="1524" w:type="dxa"/>
            <w:vMerge/>
            <w:tcBorders>
              <w:top w:val="nil"/>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color w:val="000000"/>
                <w:kern w:val="0"/>
                <w:sz w:val="18"/>
                <w:szCs w:val="18"/>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砂浆抹面</w:t>
            </w:r>
          </w:p>
        </w:tc>
        <w:tc>
          <w:tcPr>
            <w:tcW w:w="640" w:type="dxa"/>
            <w:tcBorders>
              <w:top w:val="nil"/>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left"/>
              <w:rPr>
                <w:rFonts w:ascii="等线" w:eastAsia="等线" w:hAnsi="等线" w:cs="宋体"/>
                <w:color w:val="000000"/>
                <w:kern w:val="0"/>
                <w:sz w:val="18"/>
                <w:szCs w:val="18"/>
              </w:rPr>
            </w:pPr>
            <w:r w:rsidRPr="006D53C2">
              <w:rPr>
                <w:rFonts w:ascii="等线" w:eastAsia="等线" w:hAnsi="等线" w:cs="宋体" w:hint="eastAsia"/>
                <w:color w:val="000000"/>
                <w:kern w:val="0"/>
                <w:sz w:val="18"/>
                <w:szCs w:val="18"/>
              </w:rPr>
              <w:t>平面</w:t>
            </w:r>
          </w:p>
        </w:tc>
        <w:tc>
          <w:tcPr>
            <w:tcW w:w="720" w:type="dxa"/>
            <w:tcBorders>
              <w:top w:val="nil"/>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center"/>
              <w:rPr>
                <w:color w:val="000000"/>
                <w:kern w:val="0"/>
                <w:sz w:val="21"/>
                <w:szCs w:val="21"/>
              </w:rPr>
            </w:pPr>
            <w:r w:rsidRPr="006D53C2">
              <w:rPr>
                <w:color w:val="000000"/>
                <w:kern w:val="0"/>
                <w:sz w:val="21"/>
                <w:szCs w:val="21"/>
              </w:rPr>
              <w:t>m</w:t>
            </w:r>
            <w:r w:rsidRPr="006D53C2">
              <w:rPr>
                <w:color w:val="000000"/>
                <w:kern w:val="0"/>
                <w:sz w:val="13"/>
                <w:szCs w:val="13"/>
              </w:rPr>
              <w:t>2</w:t>
            </w:r>
          </w:p>
        </w:tc>
        <w:tc>
          <w:tcPr>
            <w:tcW w:w="2860" w:type="dxa"/>
            <w:tcBorders>
              <w:top w:val="nil"/>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left"/>
              <w:rPr>
                <w:color w:val="000000"/>
                <w:kern w:val="0"/>
                <w:sz w:val="18"/>
                <w:szCs w:val="18"/>
              </w:rPr>
            </w:pPr>
            <w:r w:rsidRPr="006D53C2">
              <w:rPr>
                <w:color w:val="000000"/>
                <w:kern w:val="0"/>
                <w:sz w:val="18"/>
                <w:szCs w:val="18"/>
              </w:rPr>
              <w:t>0.12×2×</w:t>
            </w:r>
            <w:r>
              <w:rPr>
                <w:rFonts w:hint="eastAsia"/>
                <w:color w:val="000000"/>
                <w:kern w:val="0"/>
                <w:sz w:val="18"/>
                <w:szCs w:val="18"/>
              </w:rPr>
              <w:t>180</w:t>
            </w:r>
            <w:r w:rsidRPr="006D53C2">
              <w:rPr>
                <w:color w:val="000000"/>
                <w:kern w:val="0"/>
                <w:sz w:val="18"/>
                <w:szCs w:val="18"/>
              </w:rPr>
              <w:t>=</w:t>
            </w:r>
            <w:r w:rsidR="00221636">
              <w:rPr>
                <w:rFonts w:hint="eastAsia"/>
                <w:color w:val="000000"/>
                <w:kern w:val="0"/>
                <w:sz w:val="18"/>
                <w:szCs w:val="18"/>
              </w:rPr>
              <w:t>43.2</w:t>
            </w:r>
          </w:p>
        </w:tc>
      </w:tr>
      <w:tr w:rsidR="0020792A" w:rsidRPr="006D53C2" w:rsidTr="00185627">
        <w:trPr>
          <w:trHeight w:val="288"/>
        </w:trPr>
        <w:tc>
          <w:tcPr>
            <w:tcW w:w="1147" w:type="dxa"/>
            <w:vMerge/>
            <w:tcBorders>
              <w:top w:val="nil"/>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rFonts w:ascii="宋体" w:hAnsi="宋体" w:cs="宋体"/>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color w:val="000000"/>
                <w:kern w:val="0"/>
                <w:sz w:val="18"/>
                <w:szCs w:val="18"/>
              </w:rPr>
            </w:pPr>
          </w:p>
        </w:tc>
        <w:tc>
          <w:tcPr>
            <w:tcW w:w="1524" w:type="dxa"/>
            <w:vMerge/>
            <w:tcBorders>
              <w:top w:val="nil"/>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rFonts w:ascii="宋体" w:hAnsi="宋体" w:cs="宋体"/>
                <w:color w:val="000000"/>
                <w:kern w:val="0"/>
                <w:sz w:val="18"/>
                <w:szCs w:val="18"/>
              </w:rPr>
            </w:pPr>
          </w:p>
        </w:tc>
        <w:tc>
          <w:tcPr>
            <w:tcW w:w="640" w:type="dxa"/>
            <w:tcBorders>
              <w:top w:val="nil"/>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left"/>
              <w:rPr>
                <w:rFonts w:ascii="等线" w:eastAsia="等线" w:hAnsi="等线" w:cs="宋体"/>
                <w:color w:val="000000"/>
                <w:kern w:val="0"/>
                <w:sz w:val="18"/>
                <w:szCs w:val="18"/>
              </w:rPr>
            </w:pPr>
            <w:r w:rsidRPr="006D53C2">
              <w:rPr>
                <w:rFonts w:ascii="等线" w:eastAsia="等线" w:hAnsi="等线" w:cs="宋体" w:hint="eastAsia"/>
                <w:color w:val="000000"/>
                <w:kern w:val="0"/>
                <w:sz w:val="18"/>
                <w:szCs w:val="18"/>
              </w:rPr>
              <w:t>立面</w:t>
            </w:r>
          </w:p>
        </w:tc>
        <w:tc>
          <w:tcPr>
            <w:tcW w:w="720" w:type="dxa"/>
            <w:tcBorders>
              <w:top w:val="nil"/>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center"/>
              <w:rPr>
                <w:color w:val="000000"/>
                <w:kern w:val="0"/>
                <w:sz w:val="21"/>
                <w:szCs w:val="21"/>
              </w:rPr>
            </w:pPr>
            <w:r w:rsidRPr="006D53C2">
              <w:rPr>
                <w:color w:val="000000"/>
                <w:kern w:val="0"/>
                <w:sz w:val="21"/>
                <w:szCs w:val="21"/>
              </w:rPr>
              <w:t>m</w:t>
            </w:r>
            <w:r w:rsidRPr="006D53C2">
              <w:rPr>
                <w:color w:val="000000"/>
                <w:kern w:val="0"/>
                <w:sz w:val="13"/>
                <w:szCs w:val="13"/>
              </w:rPr>
              <w:t>2</w:t>
            </w:r>
          </w:p>
        </w:tc>
        <w:tc>
          <w:tcPr>
            <w:tcW w:w="2860" w:type="dxa"/>
            <w:tcBorders>
              <w:top w:val="nil"/>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left"/>
              <w:rPr>
                <w:color w:val="000000"/>
                <w:kern w:val="0"/>
                <w:sz w:val="18"/>
                <w:szCs w:val="18"/>
              </w:rPr>
            </w:pPr>
            <w:r w:rsidRPr="006D53C2">
              <w:rPr>
                <w:color w:val="000000"/>
                <w:kern w:val="0"/>
                <w:sz w:val="18"/>
                <w:szCs w:val="18"/>
              </w:rPr>
              <w:t>0.3×2×</w:t>
            </w:r>
            <w:r>
              <w:rPr>
                <w:rFonts w:hint="eastAsia"/>
                <w:color w:val="000000"/>
                <w:kern w:val="0"/>
                <w:sz w:val="18"/>
                <w:szCs w:val="18"/>
              </w:rPr>
              <w:t>180</w:t>
            </w:r>
            <w:r w:rsidRPr="006D53C2">
              <w:rPr>
                <w:color w:val="000000"/>
                <w:kern w:val="0"/>
                <w:sz w:val="18"/>
                <w:szCs w:val="18"/>
              </w:rPr>
              <w:t>=</w:t>
            </w:r>
            <w:r w:rsidR="00221636">
              <w:rPr>
                <w:rFonts w:hint="eastAsia"/>
                <w:color w:val="000000"/>
                <w:kern w:val="0"/>
                <w:sz w:val="18"/>
                <w:szCs w:val="18"/>
              </w:rPr>
              <w:t>108</w:t>
            </w:r>
          </w:p>
        </w:tc>
      </w:tr>
      <w:tr w:rsidR="0020792A" w:rsidRPr="006D53C2" w:rsidTr="00185627">
        <w:trPr>
          <w:trHeight w:val="288"/>
        </w:trPr>
        <w:tc>
          <w:tcPr>
            <w:tcW w:w="1147" w:type="dxa"/>
            <w:vMerge/>
            <w:tcBorders>
              <w:top w:val="nil"/>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rFonts w:ascii="宋体" w:hAnsi="宋体" w:cs="宋体"/>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color w:val="000000"/>
                <w:kern w:val="0"/>
                <w:sz w:val="18"/>
                <w:szCs w:val="18"/>
              </w:rPr>
            </w:pPr>
          </w:p>
        </w:tc>
        <w:tc>
          <w:tcPr>
            <w:tcW w:w="1524" w:type="dxa"/>
            <w:vMerge/>
            <w:tcBorders>
              <w:top w:val="nil"/>
              <w:left w:val="single" w:sz="4" w:space="0" w:color="auto"/>
              <w:bottom w:val="single" w:sz="4" w:space="0" w:color="auto"/>
              <w:right w:val="single" w:sz="4" w:space="0" w:color="auto"/>
            </w:tcBorders>
            <w:vAlign w:val="center"/>
            <w:hideMark/>
          </w:tcPr>
          <w:p w:rsidR="0020792A" w:rsidRPr="006D53C2" w:rsidRDefault="0020792A" w:rsidP="00085456">
            <w:pPr>
              <w:widowControl/>
              <w:spacing w:line="240" w:lineRule="auto"/>
              <w:ind w:firstLineChars="0" w:firstLine="0"/>
              <w:jc w:val="left"/>
              <w:rPr>
                <w:color w:val="000000"/>
                <w:kern w:val="0"/>
                <w:sz w:val="18"/>
                <w:szCs w:val="18"/>
              </w:rPr>
            </w:pP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left"/>
              <w:rPr>
                <w:rFonts w:ascii="宋体" w:hAnsi="宋体" w:cs="宋体"/>
                <w:color w:val="000000"/>
                <w:kern w:val="0"/>
                <w:sz w:val="18"/>
                <w:szCs w:val="18"/>
              </w:rPr>
            </w:pPr>
            <w:r w:rsidRPr="006D53C2">
              <w:rPr>
                <w:rFonts w:ascii="宋体" w:hAnsi="宋体" w:cs="宋体" w:hint="eastAsia"/>
                <w:color w:val="000000"/>
                <w:kern w:val="0"/>
                <w:sz w:val="18"/>
                <w:szCs w:val="18"/>
              </w:rPr>
              <w:t>伸缩缝（</w:t>
            </w:r>
            <w:r w:rsidRPr="006D53C2">
              <w:rPr>
                <w:color w:val="000000"/>
                <w:kern w:val="0"/>
                <w:sz w:val="18"/>
                <w:szCs w:val="18"/>
              </w:rPr>
              <w:t>m</w:t>
            </w:r>
            <w:r w:rsidRPr="006D53C2">
              <w:rPr>
                <w:color w:val="000000"/>
                <w:kern w:val="0"/>
                <w:sz w:val="11"/>
                <w:szCs w:val="11"/>
              </w:rPr>
              <w:t>2</w:t>
            </w:r>
            <w:r w:rsidRPr="006D53C2">
              <w:rPr>
                <w:rFonts w:ascii="宋体" w:hAnsi="宋体" w:cs="宋体" w:hint="eastAsia"/>
                <w:color w:val="000000"/>
                <w:kern w:val="0"/>
                <w:sz w:val="18"/>
                <w:szCs w:val="18"/>
              </w:rPr>
              <w:t>）</w:t>
            </w:r>
          </w:p>
        </w:tc>
        <w:tc>
          <w:tcPr>
            <w:tcW w:w="720" w:type="dxa"/>
            <w:tcBorders>
              <w:top w:val="nil"/>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center"/>
              <w:rPr>
                <w:color w:val="000000"/>
                <w:kern w:val="0"/>
                <w:sz w:val="21"/>
                <w:szCs w:val="21"/>
              </w:rPr>
            </w:pPr>
            <w:r w:rsidRPr="006D53C2">
              <w:rPr>
                <w:color w:val="000000"/>
                <w:kern w:val="0"/>
                <w:sz w:val="21"/>
                <w:szCs w:val="21"/>
              </w:rPr>
              <w:t>m</w:t>
            </w:r>
            <w:r w:rsidRPr="006D53C2">
              <w:rPr>
                <w:color w:val="000000"/>
                <w:kern w:val="0"/>
                <w:sz w:val="13"/>
                <w:szCs w:val="13"/>
              </w:rPr>
              <w:t>2</w:t>
            </w:r>
          </w:p>
        </w:tc>
        <w:tc>
          <w:tcPr>
            <w:tcW w:w="2860" w:type="dxa"/>
            <w:tcBorders>
              <w:top w:val="nil"/>
              <w:left w:val="nil"/>
              <w:bottom w:val="single" w:sz="4" w:space="0" w:color="auto"/>
              <w:right w:val="single" w:sz="4" w:space="0" w:color="auto"/>
            </w:tcBorders>
            <w:shd w:val="clear" w:color="auto" w:fill="auto"/>
            <w:vAlign w:val="center"/>
            <w:hideMark/>
          </w:tcPr>
          <w:p w:rsidR="0020792A" w:rsidRPr="006D53C2" w:rsidRDefault="0020792A" w:rsidP="00085456">
            <w:pPr>
              <w:widowControl/>
              <w:spacing w:line="240" w:lineRule="auto"/>
              <w:ind w:firstLineChars="0" w:firstLine="0"/>
              <w:jc w:val="left"/>
              <w:rPr>
                <w:color w:val="000000"/>
                <w:kern w:val="0"/>
                <w:sz w:val="18"/>
                <w:szCs w:val="18"/>
              </w:rPr>
            </w:pPr>
            <w:r>
              <w:rPr>
                <w:rFonts w:hint="eastAsia"/>
                <w:color w:val="000000"/>
                <w:kern w:val="0"/>
                <w:sz w:val="18"/>
                <w:szCs w:val="18"/>
              </w:rPr>
              <w:t>180</w:t>
            </w:r>
            <w:r w:rsidRPr="006D53C2">
              <w:rPr>
                <w:color w:val="000000"/>
                <w:kern w:val="0"/>
                <w:sz w:val="18"/>
                <w:szCs w:val="18"/>
              </w:rPr>
              <w:t>×0.02=</w:t>
            </w:r>
            <w:r w:rsidR="00221636">
              <w:rPr>
                <w:rFonts w:hint="eastAsia"/>
                <w:color w:val="000000"/>
                <w:kern w:val="0"/>
                <w:sz w:val="18"/>
                <w:szCs w:val="18"/>
              </w:rPr>
              <w:t>3.6</w:t>
            </w:r>
          </w:p>
        </w:tc>
      </w:tr>
    </w:tbl>
    <w:p w:rsidR="0020792A" w:rsidRPr="0020792A" w:rsidRDefault="0020792A" w:rsidP="0020792A">
      <w:pPr>
        <w:ind w:left="480" w:firstLineChars="0" w:firstLine="0"/>
      </w:pPr>
    </w:p>
    <w:p w:rsidR="005C4DA3" w:rsidRDefault="00125C37">
      <w:pPr>
        <w:pStyle w:val="41"/>
        <w:spacing w:line="360" w:lineRule="auto"/>
        <w:jc w:val="left"/>
        <w:rPr>
          <w:rFonts w:ascii="宋体" w:eastAsia="宋体" w:hAnsi="宋体"/>
          <w:sz w:val="24"/>
        </w:rPr>
      </w:pPr>
      <w:r>
        <w:rPr>
          <w:rFonts w:ascii="宋体" w:eastAsia="宋体" w:hAnsi="宋体" w:hint="eastAsia"/>
          <w:sz w:val="24"/>
        </w:rPr>
        <w:t>4、矿山地质灾害</w:t>
      </w:r>
      <w:r>
        <w:rPr>
          <w:rFonts w:ascii="宋体" w:eastAsia="宋体" w:hAnsi="宋体"/>
          <w:sz w:val="24"/>
        </w:rPr>
        <w:t>隐患消除工程</w:t>
      </w:r>
    </w:p>
    <w:p w:rsidR="00EE628E" w:rsidRDefault="00C65197" w:rsidP="00EE628E">
      <w:pPr>
        <w:spacing w:line="360" w:lineRule="auto"/>
        <w:ind w:firstLine="480"/>
        <w:rPr>
          <w:color w:val="FF0000"/>
        </w:rPr>
      </w:pPr>
      <w:r>
        <w:rPr>
          <w:rFonts w:hint="eastAsia"/>
        </w:rPr>
        <w:t>据前述，</w:t>
      </w:r>
      <w:r w:rsidR="00EE628E">
        <w:rPr>
          <w:rFonts w:hint="eastAsia"/>
        </w:rPr>
        <w:t>由于矿山开采引发滑坡崩塌地质灾害的可能性中等，需要对地质灾害进行预防和治理等。</w:t>
      </w:r>
    </w:p>
    <w:p w:rsidR="005C4DA3" w:rsidRPr="00EE628E" w:rsidRDefault="00EE628E" w:rsidP="00EE628E">
      <w:pPr>
        <w:spacing w:line="360" w:lineRule="auto"/>
        <w:ind w:firstLine="480"/>
      </w:pPr>
      <w:r w:rsidRPr="00EE628E">
        <w:rPr>
          <w:rFonts w:hint="eastAsia"/>
        </w:rPr>
        <w:t>根据调查，并矿山开采范围的限制，边坡不能放坡，且边坡为岩质边坡，因此防治工程主要包括边坡</w:t>
      </w:r>
      <w:r w:rsidR="00125C37" w:rsidRPr="00EE628E">
        <w:rPr>
          <w:rFonts w:hint="eastAsia"/>
        </w:rPr>
        <w:t>的稳固与清危岩工程</w:t>
      </w:r>
      <w:r w:rsidRPr="00EE628E">
        <w:rPr>
          <w:rFonts w:hint="eastAsia"/>
        </w:rPr>
        <w:t>。</w:t>
      </w:r>
    </w:p>
    <w:p w:rsidR="005C4DA3" w:rsidRDefault="00125C37" w:rsidP="00EE628E">
      <w:pPr>
        <w:spacing w:line="360" w:lineRule="auto"/>
        <w:ind w:firstLine="480"/>
      </w:pPr>
      <w:r>
        <w:rPr>
          <w:rFonts w:hint="eastAsia"/>
        </w:rPr>
        <w:t>除定期检查和监测边坡、最终边坡的稳定情况外，矿山开采过程中，对采场边坡</w:t>
      </w:r>
      <w:r w:rsidR="008E52AE">
        <w:rPr>
          <w:rFonts w:hint="eastAsia"/>
        </w:rPr>
        <w:t>和溜槽下方边坡</w:t>
      </w:r>
      <w:r>
        <w:rPr>
          <w:rFonts w:hint="eastAsia"/>
        </w:rPr>
        <w:t>产生的松动危岩要及时清理，对矿区边坡稳定性差的软弱岩层应请专业单位进行专项设计，采取锚喷，浆砌等局部或全部加固措施进行专项治理；此项费用预留</w:t>
      </w:r>
      <w:r w:rsidR="008E52AE">
        <w:rPr>
          <w:rFonts w:hint="eastAsia"/>
        </w:rPr>
        <w:t>80</w:t>
      </w:r>
      <w:r>
        <w:rPr>
          <w:rFonts w:hint="eastAsia"/>
        </w:rPr>
        <w:t>万元，作为边坡稳定、清危岩工程的费用。</w:t>
      </w:r>
    </w:p>
    <w:p w:rsidR="005C4DA3" w:rsidRDefault="00125C37">
      <w:pPr>
        <w:pStyle w:val="31"/>
        <w:spacing w:before="48" w:after="120"/>
      </w:pPr>
      <w:r>
        <w:rPr>
          <w:rFonts w:hint="eastAsia"/>
        </w:rPr>
        <w:lastRenderedPageBreak/>
        <w:t>（四）监测和</w:t>
      </w:r>
      <w:r>
        <w:t>管护工程</w:t>
      </w:r>
    </w:p>
    <w:p w:rsidR="005C4DA3" w:rsidRDefault="00125C37">
      <w:pPr>
        <w:spacing w:line="360" w:lineRule="auto"/>
        <w:ind w:firstLine="482"/>
        <w:rPr>
          <w:b/>
        </w:rPr>
      </w:pPr>
      <w:r>
        <w:rPr>
          <w:rFonts w:hint="eastAsia"/>
          <w:b/>
        </w:rPr>
        <w:t>一）监测</w:t>
      </w:r>
      <w:r>
        <w:rPr>
          <w:b/>
        </w:rPr>
        <w:t>工程</w:t>
      </w:r>
    </w:p>
    <w:p w:rsidR="005C4DA3" w:rsidRDefault="00125C37">
      <w:pPr>
        <w:spacing w:line="360" w:lineRule="auto"/>
        <w:ind w:firstLine="482"/>
        <w:rPr>
          <w:b/>
        </w:rPr>
      </w:pPr>
      <w:r>
        <w:rPr>
          <w:rFonts w:hint="eastAsia"/>
          <w:b/>
        </w:rPr>
        <w:t>1</w:t>
      </w:r>
      <w:r>
        <w:rPr>
          <w:rFonts w:hint="eastAsia"/>
          <w:b/>
        </w:rPr>
        <w:t>、</w:t>
      </w:r>
      <w:r>
        <w:rPr>
          <w:b/>
        </w:rPr>
        <w:t>水质监测</w:t>
      </w:r>
    </w:p>
    <w:p w:rsidR="005C4DA3" w:rsidRDefault="00125C37">
      <w:pPr>
        <w:spacing w:line="360" w:lineRule="auto"/>
        <w:ind w:firstLine="480"/>
      </w:pPr>
      <w:r>
        <w:rPr>
          <w:rFonts w:ascii="宋体" w:hAnsi="宋体" w:hint="eastAsia"/>
        </w:rPr>
        <w:t>本方案根据《项目环境影响报告表》（2015.8）环境监测计划在</w:t>
      </w:r>
      <w:r w:rsidR="00C65197">
        <w:rPr>
          <w:rFonts w:ascii="宋体" w:hAnsi="宋体" w:hint="eastAsia"/>
        </w:rPr>
        <w:t>采场下</w:t>
      </w:r>
      <w:r w:rsidR="00BB5804">
        <w:rPr>
          <w:rFonts w:ascii="宋体" w:hAnsi="宋体" w:hint="eastAsia"/>
        </w:rPr>
        <w:t>1</w:t>
      </w:r>
      <w:r w:rsidR="00C65197">
        <w:rPr>
          <w:rFonts w:ascii="宋体" w:hAnsi="宋体" w:hint="eastAsia"/>
        </w:rPr>
        <w:t>号沉淀池</w:t>
      </w:r>
      <w:r>
        <w:rPr>
          <w:rFonts w:ascii="宋体" w:hAnsi="宋体" w:hint="eastAsia"/>
        </w:rPr>
        <w:t>水口、</w:t>
      </w:r>
      <w:r w:rsidR="00C65197">
        <w:rPr>
          <w:rFonts w:ascii="宋体" w:hAnsi="宋体" w:hint="eastAsia"/>
        </w:rPr>
        <w:t>工业广场</w:t>
      </w:r>
      <w:r>
        <w:rPr>
          <w:rFonts w:ascii="宋体" w:hAnsi="宋体" w:hint="eastAsia"/>
        </w:rPr>
        <w:t>南侧</w:t>
      </w:r>
      <w:r w:rsidR="00C65197">
        <w:rPr>
          <w:rFonts w:ascii="宋体" w:hAnsi="宋体" w:hint="eastAsia"/>
        </w:rPr>
        <w:t>2</w:t>
      </w:r>
      <w:r>
        <w:rPr>
          <w:rFonts w:ascii="宋体" w:hAnsi="宋体" w:hint="eastAsia"/>
        </w:rPr>
        <w:t>沉淀池</w:t>
      </w:r>
      <w:r w:rsidR="00C65197">
        <w:rPr>
          <w:rFonts w:ascii="宋体" w:hAnsi="宋体" w:hint="eastAsia"/>
        </w:rPr>
        <w:t>出水口、污水处理池出水口</w:t>
      </w:r>
      <w:r>
        <w:rPr>
          <w:rFonts w:ascii="宋体" w:hAnsi="宋体" w:hint="eastAsia"/>
        </w:rPr>
        <w:t>共设置</w:t>
      </w:r>
      <w:r w:rsidR="00C65197">
        <w:rPr>
          <w:rFonts w:ascii="宋体" w:hAnsi="宋体" w:hint="eastAsia"/>
        </w:rPr>
        <w:t>3</w:t>
      </w:r>
      <w:r>
        <w:rPr>
          <w:rFonts w:ascii="宋体" w:hAnsi="宋体" w:hint="eastAsia"/>
        </w:rPr>
        <w:t>个水环境监测点，</w:t>
      </w:r>
      <w:r>
        <w:rPr>
          <w:rFonts w:hint="eastAsia"/>
        </w:rPr>
        <w:t>建立</w:t>
      </w:r>
      <w:r>
        <w:t>水质监测台账，了解</w:t>
      </w:r>
      <w:r>
        <w:rPr>
          <w:rFonts w:hint="eastAsia"/>
        </w:rPr>
        <w:t>水质</w:t>
      </w:r>
      <w:r>
        <w:t>变化</w:t>
      </w:r>
      <w:r>
        <w:rPr>
          <w:rFonts w:hint="eastAsia"/>
        </w:rPr>
        <w:t>情况</w:t>
      </w:r>
      <w:r>
        <w:t>，</w:t>
      </w:r>
      <w:r>
        <w:rPr>
          <w:rFonts w:hint="eastAsia"/>
        </w:rPr>
        <w:t>监测</w:t>
      </w:r>
      <w:r>
        <w:t>期</w:t>
      </w:r>
      <w:r w:rsidR="00C65197">
        <w:rPr>
          <w:rFonts w:hint="eastAsia"/>
        </w:rPr>
        <w:t>15.2</w:t>
      </w:r>
      <w:r>
        <w:rPr>
          <w:rFonts w:hint="eastAsia"/>
        </w:rPr>
        <w:t>年</w:t>
      </w:r>
      <w:r>
        <w:rPr>
          <w:rFonts w:hint="eastAsia"/>
        </w:rPr>
        <w:t>+1</w:t>
      </w:r>
      <w:r>
        <w:rPr>
          <w:rFonts w:hint="eastAsia"/>
        </w:rPr>
        <w:t>年滞后监测期（</w:t>
      </w:r>
      <w:r>
        <w:rPr>
          <w:rFonts w:hint="eastAsia"/>
        </w:rPr>
        <w:t>2022</w:t>
      </w:r>
      <w:r>
        <w:rPr>
          <w:rFonts w:hint="eastAsia"/>
        </w:rPr>
        <w:t>年</w:t>
      </w:r>
      <w:r>
        <w:rPr>
          <w:rFonts w:hint="eastAsia"/>
        </w:rPr>
        <w:t>6</w:t>
      </w:r>
      <w:r>
        <w:rPr>
          <w:rFonts w:hint="eastAsia"/>
        </w:rPr>
        <w:t>月至</w:t>
      </w:r>
      <w:r>
        <w:rPr>
          <w:rFonts w:hint="eastAsia"/>
        </w:rPr>
        <w:t>2026</w:t>
      </w:r>
      <w:r>
        <w:rPr>
          <w:rFonts w:hint="eastAsia"/>
        </w:rPr>
        <w:t>年</w:t>
      </w:r>
      <w:r>
        <w:rPr>
          <w:rFonts w:hint="eastAsia"/>
        </w:rPr>
        <w:t>1</w:t>
      </w:r>
      <w:r w:rsidR="00134626">
        <w:rPr>
          <w:rFonts w:hint="eastAsia"/>
        </w:rPr>
        <w:t>1</w:t>
      </w:r>
      <w:r>
        <w:rPr>
          <w:rFonts w:hint="eastAsia"/>
        </w:rPr>
        <w:t>月），每个点的监测频率为</w:t>
      </w:r>
      <w:r>
        <w:t>2</w:t>
      </w:r>
      <w:r>
        <w:rPr>
          <w:rFonts w:hint="eastAsia"/>
        </w:rPr>
        <w:t xml:space="preserve"> </w:t>
      </w:r>
      <w:r>
        <w:rPr>
          <w:rFonts w:hint="eastAsia"/>
        </w:rPr>
        <w:t>次</w:t>
      </w:r>
      <w:r>
        <w:rPr>
          <w:rFonts w:hint="eastAsia"/>
        </w:rPr>
        <w:t>/</w:t>
      </w:r>
      <w:r>
        <w:rPr>
          <w:rFonts w:hint="eastAsia"/>
        </w:rPr>
        <w:t>年，每次</w:t>
      </w:r>
      <w:r>
        <w:rPr>
          <w:rFonts w:ascii="宋体" w:hAnsi="宋体" w:hint="eastAsia"/>
          <w:szCs w:val="21"/>
        </w:rPr>
        <w:t>连续监测2天，每天采样3次，</w:t>
      </w:r>
      <w:r w:rsidR="00C65197">
        <w:rPr>
          <w:rFonts w:hint="eastAsia"/>
        </w:rPr>
        <w:t>16.2</w:t>
      </w:r>
      <w:r>
        <w:rPr>
          <w:rFonts w:hint="eastAsia"/>
        </w:rPr>
        <w:t>年共需监测</w:t>
      </w:r>
      <w:r w:rsidR="00C65197">
        <w:rPr>
          <w:rFonts w:hint="eastAsia"/>
        </w:rPr>
        <w:t>97</w:t>
      </w:r>
      <w:r>
        <w:rPr>
          <w:rFonts w:hint="eastAsia"/>
        </w:rPr>
        <w:t>次（件）。</w:t>
      </w:r>
    </w:p>
    <w:p w:rsidR="005C4DA3" w:rsidRDefault="00125C37">
      <w:pPr>
        <w:spacing w:line="360" w:lineRule="auto"/>
        <w:ind w:firstLine="480"/>
      </w:pPr>
      <w:r>
        <w:rPr>
          <w:rFonts w:hint="eastAsia"/>
        </w:rPr>
        <w:t>2</w:t>
      </w:r>
      <w:r>
        <w:rPr>
          <w:rFonts w:hint="eastAsia"/>
        </w:rPr>
        <w:t>、采场边坡监测</w:t>
      </w:r>
    </w:p>
    <w:p w:rsidR="005C4DA3" w:rsidRPr="00514CD3" w:rsidRDefault="008E52AE">
      <w:pPr>
        <w:spacing w:line="360" w:lineRule="auto"/>
        <w:ind w:firstLine="480"/>
      </w:pPr>
      <w:r w:rsidRPr="00514CD3">
        <w:rPr>
          <w:rFonts w:hint="eastAsia"/>
        </w:rPr>
        <w:t>监测对象为采场</w:t>
      </w:r>
      <w:r w:rsidR="00125C37" w:rsidRPr="00514CD3">
        <w:rPr>
          <w:rFonts w:hint="eastAsia"/>
        </w:rPr>
        <w:t>边坡</w:t>
      </w:r>
      <w:r w:rsidRPr="00514CD3">
        <w:rPr>
          <w:rFonts w:hint="eastAsia"/>
        </w:rPr>
        <w:t>和溜槽下方边坡的</w:t>
      </w:r>
      <w:r w:rsidR="00125C37" w:rsidRPr="00514CD3">
        <w:rPr>
          <w:rFonts w:hint="eastAsia"/>
        </w:rPr>
        <w:t>稳定性、危岩体情况，建立监测台账。</w:t>
      </w:r>
    </w:p>
    <w:p w:rsidR="005C4DA3" w:rsidRDefault="00125C37" w:rsidP="008E52AE">
      <w:pPr>
        <w:spacing w:line="360" w:lineRule="auto"/>
        <w:ind w:firstLine="480"/>
      </w:pPr>
      <w:r w:rsidRPr="00514CD3">
        <w:rPr>
          <w:rFonts w:hint="eastAsia"/>
        </w:rPr>
        <w:t>监测方法为：</w:t>
      </w:r>
      <w:r w:rsidR="008E52AE" w:rsidRPr="00514CD3">
        <w:rPr>
          <w:rFonts w:hint="eastAsia"/>
        </w:rPr>
        <w:t>采场</w:t>
      </w:r>
      <w:r w:rsidRPr="00514CD3">
        <w:rPr>
          <w:rFonts w:hint="eastAsia"/>
        </w:rPr>
        <w:t>边坡、危岩体稳定性主要是</w:t>
      </w:r>
      <w:r w:rsidR="008E52AE" w:rsidRPr="00514CD3">
        <w:rPr>
          <w:rFonts w:hint="eastAsia"/>
        </w:rPr>
        <w:t>在采场南西、南东、北西侧边坡顶端、溜槽下方边坡顶部，安装</w:t>
      </w:r>
      <w:r w:rsidR="008E52AE" w:rsidRPr="00514CD3">
        <w:rPr>
          <w:rFonts w:hint="eastAsia"/>
        </w:rPr>
        <w:t>4</w:t>
      </w:r>
      <w:r w:rsidR="008E52AE" w:rsidRPr="00514CD3">
        <w:rPr>
          <w:rFonts w:hint="eastAsia"/>
        </w:rPr>
        <w:t>个</w:t>
      </w:r>
      <w:r w:rsidR="008E52AE" w:rsidRPr="00514CD3">
        <w:rPr>
          <w:rFonts w:hint="eastAsia"/>
        </w:rPr>
        <w:t>GNSS</w:t>
      </w:r>
      <w:r w:rsidR="008E52AE" w:rsidRPr="00514CD3">
        <w:rPr>
          <w:rFonts w:hint="eastAsia"/>
        </w:rPr>
        <w:t>地表位移监测设备，实时监控边坡变形数据及变形迹象。监测</w:t>
      </w:r>
      <w:r w:rsidRPr="00514CD3">
        <w:rPr>
          <w:rFonts w:hint="eastAsia"/>
        </w:rPr>
        <w:t>期限为</w:t>
      </w:r>
      <w:r w:rsidR="00C65197" w:rsidRPr="00514CD3">
        <w:rPr>
          <w:rFonts w:hint="eastAsia"/>
        </w:rPr>
        <w:t>15.2</w:t>
      </w:r>
      <w:r w:rsidRPr="00514CD3">
        <w:rPr>
          <w:rFonts w:hint="eastAsia"/>
        </w:rPr>
        <w:t>年。</w:t>
      </w:r>
      <w:r w:rsidR="00085456" w:rsidRPr="00514CD3">
        <w:rPr>
          <w:rFonts w:hint="eastAsia"/>
        </w:rPr>
        <w:t>根据市场调查，</w:t>
      </w:r>
      <w:r w:rsidR="00085456" w:rsidRPr="00514CD3">
        <w:t xml:space="preserve"> </w:t>
      </w:r>
      <w:r w:rsidR="00085456" w:rsidRPr="00514CD3">
        <w:rPr>
          <w:rFonts w:hint="eastAsia"/>
          <w:szCs w:val="32"/>
        </w:rPr>
        <w:t>GNSS</w:t>
      </w:r>
      <w:r w:rsidR="00085456" w:rsidRPr="00514CD3">
        <w:rPr>
          <w:rFonts w:hint="eastAsia"/>
          <w:szCs w:val="32"/>
        </w:rPr>
        <w:t>地表位移监测设备约</w:t>
      </w:r>
      <w:r w:rsidR="00085456" w:rsidRPr="00514CD3">
        <w:rPr>
          <w:rFonts w:hint="eastAsia"/>
          <w:szCs w:val="32"/>
        </w:rPr>
        <w:t>1.1</w:t>
      </w:r>
      <w:r w:rsidR="00085456" w:rsidRPr="00514CD3">
        <w:rPr>
          <w:rFonts w:hint="eastAsia"/>
          <w:szCs w:val="32"/>
        </w:rPr>
        <w:t>万元一台，年维护费用</w:t>
      </w:r>
      <w:r w:rsidR="00085456" w:rsidRPr="00514CD3">
        <w:rPr>
          <w:rFonts w:hint="eastAsia"/>
          <w:szCs w:val="32"/>
        </w:rPr>
        <w:t>2000</w:t>
      </w:r>
      <w:r w:rsidR="00085456" w:rsidRPr="00514CD3">
        <w:rPr>
          <w:rFonts w:hint="eastAsia"/>
          <w:szCs w:val="32"/>
        </w:rPr>
        <w:t>元每点。</w:t>
      </w:r>
    </w:p>
    <w:p w:rsidR="005C4DA3" w:rsidRDefault="00125C37">
      <w:pPr>
        <w:spacing w:line="360" w:lineRule="auto"/>
        <w:ind w:firstLine="480"/>
      </w:pPr>
      <w:r>
        <w:rPr>
          <w:rFonts w:hint="eastAsia"/>
        </w:rPr>
        <w:t>3</w:t>
      </w:r>
      <w:r>
        <w:rPr>
          <w:rFonts w:hint="eastAsia"/>
        </w:rPr>
        <w:t>、生态监测</w:t>
      </w:r>
    </w:p>
    <w:p w:rsidR="005C4DA3" w:rsidRDefault="00125C37">
      <w:pPr>
        <w:spacing w:line="360" w:lineRule="auto"/>
        <w:ind w:firstLine="480"/>
      </w:pPr>
      <w:r>
        <w:rPr>
          <w:rFonts w:hint="eastAsia"/>
        </w:rPr>
        <w:t>矿山露天采矿爆破、挖损和其他矿业活动，可能影响局部地表植被正常生长、动物正常栖息。矿山开采生产期间，需要配置专门人员，对可能影响地表植被正常生长的区域设立生物多样性保护警示牌，并进行巡查监测，建立监测台账，监测期限为</w:t>
      </w:r>
      <w:r w:rsidR="00C65197">
        <w:rPr>
          <w:rFonts w:hint="eastAsia"/>
        </w:rPr>
        <w:t>15.2</w:t>
      </w:r>
      <w:r>
        <w:rPr>
          <w:rFonts w:hint="eastAsia"/>
        </w:rPr>
        <w:t>年。监测频率为</w:t>
      </w:r>
      <w:r>
        <w:rPr>
          <w:rFonts w:hint="eastAsia"/>
        </w:rPr>
        <w:t>1.0</w:t>
      </w:r>
      <w:r>
        <w:rPr>
          <w:rFonts w:hint="eastAsia"/>
        </w:rPr>
        <w:t>次</w:t>
      </w:r>
      <w:r>
        <w:rPr>
          <w:rFonts w:hint="eastAsia"/>
        </w:rPr>
        <w:t>/</w:t>
      </w:r>
      <w:r>
        <w:rPr>
          <w:rFonts w:hint="eastAsia"/>
        </w:rPr>
        <w:t>月，共需监测</w:t>
      </w:r>
      <w:r w:rsidR="00C65197">
        <w:rPr>
          <w:rFonts w:hint="eastAsia"/>
        </w:rPr>
        <w:t>182</w:t>
      </w:r>
      <w:r>
        <w:rPr>
          <w:rFonts w:hint="eastAsia"/>
        </w:rPr>
        <w:t>次。</w:t>
      </w:r>
    </w:p>
    <w:p w:rsidR="005C4DA3" w:rsidRDefault="00125C37">
      <w:pPr>
        <w:spacing w:line="360" w:lineRule="auto"/>
        <w:ind w:firstLine="482"/>
        <w:rPr>
          <w:b/>
        </w:rPr>
      </w:pPr>
      <w:r>
        <w:rPr>
          <w:rFonts w:hint="eastAsia"/>
          <w:b/>
        </w:rPr>
        <w:t>二）管护</w:t>
      </w:r>
      <w:r>
        <w:rPr>
          <w:b/>
        </w:rPr>
        <w:t>工程</w:t>
      </w:r>
    </w:p>
    <w:p w:rsidR="005C4DA3" w:rsidRDefault="00125C37" w:rsidP="00C47BD9">
      <w:pPr>
        <w:spacing w:beforeLines="50" w:before="120" w:line="360" w:lineRule="auto"/>
        <w:ind w:firstLine="480"/>
      </w:pPr>
      <w:r>
        <w:rPr>
          <w:rFonts w:hint="eastAsia"/>
        </w:rPr>
        <w:t>管护工程主要针对道路</w:t>
      </w:r>
      <w:r>
        <w:t>、厂区绿化和工业场地、露采场</w:t>
      </w:r>
      <w:r>
        <w:rPr>
          <w:rFonts w:hint="eastAsia"/>
        </w:rPr>
        <w:t>植树</w:t>
      </w:r>
      <w:r>
        <w:t>植</w:t>
      </w:r>
      <w:r>
        <w:rPr>
          <w:rFonts w:hint="eastAsia"/>
        </w:rPr>
        <w:t>草工程完成后，均需要后期的管护与</w:t>
      </w:r>
      <w:r>
        <w:t>培育</w:t>
      </w:r>
      <w:r>
        <w:rPr>
          <w:rFonts w:hint="eastAsia"/>
        </w:rPr>
        <w:t>，以防止复垦土地的退化。管护包括松土培土、修建、施肥浇水、病虫害防治和补种。松土在春季进行，培土在入冬前进行。修剪一年一次在冬季落叶后进行，在开春后入冬前行施肥，施用肥料以及有机肥合肥为主；春季病虫高峰期喷洒保护剂，防治剂视病虫害发生情况适时喷洒，使用品种为无害农药；浇水主要在夏季，排涝主要在梅雨季节。管护工程保证植树三年后成活率</w:t>
      </w:r>
      <w:r>
        <w:rPr>
          <w:rFonts w:hint="eastAsia"/>
        </w:rPr>
        <w:t xml:space="preserve"> </w:t>
      </w:r>
      <w:r>
        <w:t>70</w:t>
      </w:r>
      <w:r>
        <w:rPr>
          <w:rFonts w:hint="eastAsia"/>
        </w:rPr>
        <w:t>﹪以上、郁闭度</w:t>
      </w:r>
      <w:r>
        <w:rPr>
          <w:rFonts w:hint="eastAsia"/>
        </w:rPr>
        <w:t xml:space="preserve"> 3</w:t>
      </w:r>
      <w:r>
        <w:t>0</w:t>
      </w:r>
      <w:r>
        <w:rPr>
          <w:rFonts w:hint="eastAsia"/>
        </w:rPr>
        <w:t>﹪以上。</w:t>
      </w:r>
    </w:p>
    <w:p w:rsidR="009D48CF" w:rsidRDefault="00125C37">
      <w:pPr>
        <w:spacing w:line="360" w:lineRule="auto"/>
        <w:ind w:firstLine="480"/>
        <w:rPr>
          <w:kern w:val="0"/>
          <w:szCs w:val="20"/>
        </w:rPr>
      </w:pPr>
      <w:r>
        <w:rPr>
          <w:rFonts w:hint="eastAsia"/>
        </w:rPr>
        <w:t>场地</w:t>
      </w:r>
      <w:r>
        <w:rPr>
          <w:rFonts w:hint="eastAsia"/>
          <w:kern w:val="0"/>
          <w:szCs w:val="20"/>
        </w:rPr>
        <w:t>复垦、</w:t>
      </w:r>
      <w:r>
        <w:rPr>
          <w:kern w:val="0"/>
          <w:szCs w:val="20"/>
        </w:rPr>
        <w:t>复绿</w:t>
      </w:r>
      <w:r>
        <w:rPr>
          <w:rFonts w:hint="eastAsia"/>
          <w:kern w:val="0"/>
          <w:szCs w:val="20"/>
        </w:rPr>
        <w:t>后按绿化管护市场价</w:t>
      </w:r>
      <w:r>
        <w:rPr>
          <w:rFonts w:hint="eastAsia"/>
          <w:kern w:val="0"/>
          <w:szCs w:val="20"/>
        </w:rPr>
        <w:t xml:space="preserve"> 5000m</w:t>
      </w:r>
      <w:r>
        <w:rPr>
          <w:rFonts w:hint="eastAsia"/>
          <w:kern w:val="0"/>
          <w:szCs w:val="20"/>
          <w:vertAlign w:val="superscript"/>
        </w:rPr>
        <w:t>2</w:t>
      </w:r>
      <w:r>
        <w:rPr>
          <w:rFonts w:hint="eastAsia"/>
          <w:kern w:val="0"/>
          <w:szCs w:val="20"/>
        </w:rPr>
        <w:t xml:space="preserve"> </w:t>
      </w:r>
      <w:r>
        <w:rPr>
          <w:rFonts w:hint="eastAsia"/>
          <w:kern w:val="0"/>
          <w:szCs w:val="20"/>
        </w:rPr>
        <w:t>以上</w:t>
      </w:r>
      <w:r>
        <w:rPr>
          <w:rFonts w:hint="eastAsia"/>
          <w:kern w:val="0"/>
          <w:szCs w:val="20"/>
        </w:rPr>
        <w:t xml:space="preserve"> 1 </w:t>
      </w:r>
      <w:r>
        <w:rPr>
          <w:rFonts w:hint="eastAsia"/>
          <w:kern w:val="0"/>
          <w:szCs w:val="20"/>
        </w:rPr>
        <w:t>元</w:t>
      </w:r>
      <w:r>
        <w:rPr>
          <w:rFonts w:hint="eastAsia"/>
          <w:kern w:val="0"/>
          <w:szCs w:val="20"/>
        </w:rPr>
        <w:t>/m</w:t>
      </w:r>
      <w:r>
        <w:rPr>
          <w:rFonts w:hint="eastAsia"/>
          <w:kern w:val="0"/>
          <w:szCs w:val="20"/>
          <w:vertAlign w:val="superscript"/>
        </w:rPr>
        <w:t>2</w:t>
      </w:r>
      <w:r>
        <w:rPr>
          <w:rFonts w:hint="eastAsia"/>
          <w:kern w:val="0"/>
          <w:szCs w:val="20"/>
        </w:rPr>
        <w:t xml:space="preserve"> </w:t>
      </w:r>
      <w:r>
        <w:rPr>
          <w:rFonts w:hint="eastAsia"/>
          <w:kern w:val="0"/>
          <w:szCs w:val="20"/>
        </w:rPr>
        <w:t>年估算，管护期</w:t>
      </w:r>
      <w:r>
        <w:rPr>
          <w:rFonts w:hint="eastAsia"/>
          <w:kern w:val="0"/>
          <w:szCs w:val="20"/>
        </w:rPr>
        <w:t xml:space="preserve">3 </w:t>
      </w:r>
      <w:r>
        <w:rPr>
          <w:rFonts w:hint="eastAsia"/>
          <w:kern w:val="0"/>
          <w:szCs w:val="20"/>
        </w:rPr>
        <w:t>年，</w:t>
      </w:r>
      <w:r w:rsidR="00EE628E">
        <w:rPr>
          <w:rFonts w:hint="eastAsia"/>
          <w:kern w:val="0"/>
          <w:szCs w:val="20"/>
        </w:rPr>
        <w:t>矿山复垦后，工业广场</w:t>
      </w:r>
      <w:r w:rsidR="009D48CF">
        <w:rPr>
          <w:rFonts w:hint="eastAsia"/>
          <w:kern w:val="0"/>
          <w:szCs w:val="20"/>
        </w:rPr>
        <w:t>和</w:t>
      </w:r>
      <w:r>
        <w:rPr>
          <w:rFonts w:hint="eastAsia"/>
          <w:kern w:val="0"/>
          <w:szCs w:val="20"/>
        </w:rPr>
        <w:t>露采场</w:t>
      </w:r>
      <w:r w:rsidR="009D48CF">
        <w:rPr>
          <w:rFonts w:hint="eastAsia"/>
          <w:kern w:val="0"/>
          <w:szCs w:val="20"/>
        </w:rPr>
        <w:t>均复垦为林地，</w:t>
      </w:r>
      <w:r w:rsidR="00686C6D">
        <w:rPr>
          <w:rFonts w:hint="eastAsia"/>
          <w:kern w:val="0"/>
          <w:szCs w:val="20"/>
        </w:rPr>
        <w:t>采场边坡修复面积</w:t>
      </w:r>
      <w:r w:rsidR="00EA018E">
        <w:rPr>
          <w:rFonts w:hint="eastAsia"/>
          <w:kern w:val="0"/>
          <w:sz w:val="21"/>
          <w:szCs w:val="21"/>
        </w:rPr>
        <w:t>***</w:t>
      </w:r>
      <w:r w:rsidR="00686C6D" w:rsidRPr="004F3CF1">
        <w:rPr>
          <w:rFonts w:hint="eastAsia"/>
          <w:kern w:val="0"/>
          <w:szCs w:val="20"/>
        </w:rPr>
        <w:t>m</w:t>
      </w:r>
      <w:r w:rsidR="00686C6D" w:rsidRPr="004F3CF1">
        <w:rPr>
          <w:rFonts w:hint="eastAsia"/>
          <w:kern w:val="0"/>
          <w:szCs w:val="20"/>
          <w:vertAlign w:val="superscript"/>
        </w:rPr>
        <w:t>2</w:t>
      </w:r>
      <w:r w:rsidR="00686C6D" w:rsidRPr="004F3CF1">
        <w:rPr>
          <w:rFonts w:hint="eastAsia"/>
          <w:kern w:val="0"/>
          <w:szCs w:val="20"/>
        </w:rPr>
        <w:t>，</w:t>
      </w:r>
      <w:r w:rsidR="009D48CF">
        <w:rPr>
          <w:rFonts w:hint="eastAsia"/>
          <w:kern w:val="0"/>
          <w:szCs w:val="20"/>
        </w:rPr>
        <w:lastRenderedPageBreak/>
        <w:t>采场</w:t>
      </w:r>
      <w:r w:rsidR="00686C6D">
        <w:rPr>
          <w:rFonts w:hint="eastAsia"/>
          <w:kern w:val="0"/>
          <w:szCs w:val="20"/>
        </w:rPr>
        <w:t>底盘</w:t>
      </w:r>
      <w:r w:rsidR="009D48CF">
        <w:rPr>
          <w:rFonts w:hint="eastAsia"/>
          <w:kern w:val="0"/>
          <w:szCs w:val="20"/>
        </w:rPr>
        <w:t>修复</w:t>
      </w:r>
      <w:r w:rsidRPr="004F3CF1">
        <w:rPr>
          <w:rFonts w:hint="eastAsia"/>
          <w:kern w:val="0"/>
          <w:szCs w:val="20"/>
        </w:rPr>
        <w:t>面积</w:t>
      </w:r>
      <w:r w:rsidR="00EA018E">
        <w:rPr>
          <w:rFonts w:hint="eastAsia"/>
          <w:kern w:val="0"/>
          <w:sz w:val="21"/>
          <w:szCs w:val="21"/>
        </w:rPr>
        <w:t>***</w:t>
      </w:r>
      <w:r w:rsidRPr="004F3CF1">
        <w:rPr>
          <w:rFonts w:hint="eastAsia"/>
          <w:kern w:val="0"/>
          <w:szCs w:val="20"/>
        </w:rPr>
        <w:t>m</w:t>
      </w:r>
      <w:r w:rsidRPr="004F3CF1">
        <w:rPr>
          <w:rFonts w:hint="eastAsia"/>
          <w:kern w:val="0"/>
          <w:szCs w:val="20"/>
          <w:vertAlign w:val="superscript"/>
        </w:rPr>
        <w:t>2</w:t>
      </w:r>
      <w:r w:rsidRPr="004F3CF1">
        <w:rPr>
          <w:rFonts w:hint="eastAsia"/>
          <w:kern w:val="0"/>
          <w:szCs w:val="20"/>
        </w:rPr>
        <w:t>，</w:t>
      </w:r>
      <w:r w:rsidR="00686C6D">
        <w:rPr>
          <w:rFonts w:hint="eastAsia"/>
          <w:kern w:val="0"/>
          <w:szCs w:val="20"/>
        </w:rPr>
        <w:t>工业广场修复面积</w:t>
      </w:r>
      <w:r w:rsidR="00EA018E">
        <w:rPr>
          <w:rFonts w:hint="eastAsia"/>
          <w:kern w:val="0"/>
          <w:sz w:val="21"/>
          <w:szCs w:val="21"/>
        </w:rPr>
        <w:t>***</w:t>
      </w:r>
      <w:r w:rsidR="00686C6D" w:rsidRPr="004F3CF1">
        <w:rPr>
          <w:rFonts w:hint="eastAsia"/>
          <w:kern w:val="0"/>
          <w:szCs w:val="20"/>
        </w:rPr>
        <w:t>m</w:t>
      </w:r>
      <w:r w:rsidR="00686C6D" w:rsidRPr="004F3CF1">
        <w:rPr>
          <w:rFonts w:hint="eastAsia"/>
          <w:kern w:val="0"/>
          <w:szCs w:val="20"/>
          <w:vertAlign w:val="superscript"/>
        </w:rPr>
        <w:t>2</w:t>
      </w:r>
      <w:r w:rsidR="00686C6D" w:rsidRPr="004F3CF1">
        <w:rPr>
          <w:rFonts w:hint="eastAsia"/>
          <w:kern w:val="0"/>
          <w:szCs w:val="20"/>
        </w:rPr>
        <w:t>，</w:t>
      </w:r>
      <w:r w:rsidRPr="004F3CF1">
        <w:rPr>
          <w:rFonts w:hint="eastAsia"/>
          <w:kern w:val="0"/>
          <w:szCs w:val="20"/>
        </w:rPr>
        <w:t>管护时间为闭采期修复完后三年（</w:t>
      </w:r>
      <w:r w:rsidR="00EE628E" w:rsidRPr="004F3CF1">
        <w:rPr>
          <w:kern w:val="0"/>
          <w:szCs w:val="20"/>
        </w:rPr>
        <w:t>20</w:t>
      </w:r>
      <w:r w:rsidR="00686C6D">
        <w:rPr>
          <w:rFonts w:hint="eastAsia"/>
          <w:kern w:val="0"/>
          <w:szCs w:val="20"/>
        </w:rPr>
        <w:t>39</w:t>
      </w:r>
      <w:r w:rsidRPr="004F3CF1">
        <w:rPr>
          <w:kern w:val="0"/>
          <w:szCs w:val="20"/>
        </w:rPr>
        <w:t>.1</w:t>
      </w:r>
      <w:r w:rsidR="00686C6D">
        <w:rPr>
          <w:kern w:val="0"/>
          <w:szCs w:val="20"/>
        </w:rPr>
        <w:t>-20</w:t>
      </w:r>
      <w:r w:rsidR="00686C6D">
        <w:rPr>
          <w:rFonts w:hint="eastAsia"/>
          <w:kern w:val="0"/>
          <w:szCs w:val="20"/>
        </w:rPr>
        <w:t>41</w:t>
      </w:r>
      <w:r w:rsidR="00EE628E" w:rsidRPr="004F3CF1">
        <w:rPr>
          <w:kern w:val="0"/>
          <w:szCs w:val="20"/>
        </w:rPr>
        <w:t>.1</w:t>
      </w:r>
      <w:r w:rsidR="00686C6D">
        <w:rPr>
          <w:rFonts w:hint="eastAsia"/>
          <w:kern w:val="0"/>
          <w:szCs w:val="20"/>
        </w:rPr>
        <w:t>2</w:t>
      </w:r>
      <w:r w:rsidRPr="004F3CF1">
        <w:rPr>
          <w:rFonts w:hint="eastAsia"/>
          <w:kern w:val="0"/>
          <w:szCs w:val="20"/>
        </w:rPr>
        <w:t>），</w:t>
      </w:r>
      <w:r w:rsidR="00E576A9" w:rsidRPr="004F3CF1">
        <w:rPr>
          <w:rFonts w:hint="eastAsia"/>
          <w:kern w:val="0"/>
          <w:szCs w:val="20"/>
        </w:rPr>
        <w:t>考虑到采场管护主要是边坡的攀爬植物</w:t>
      </w:r>
      <w:r w:rsidR="009D48CF">
        <w:rPr>
          <w:rFonts w:hint="eastAsia"/>
          <w:kern w:val="0"/>
          <w:szCs w:val="20"/>
        </w:rPr>
        <w:t>的补种</w:t>
      </w:r>
      <w:r w:rsidR="00E576A9" w:rsidRPr="004F3CF1">
        <w:rPr>
          <w:rFonts w:hint="eastAsia"/>
          <w:kern w:val="0"/>
          <w:szCs w:val="20"/>
        </w:rPr>
        <w:t>，</w:t>
      </w:r>
      <w:r w:rsidR="009D48CF">
        <w:rPr>
          <w:rFonts w:hint="eastAsia"/>
          <w:kern w:val="0"/>
          <w:szCs w:val="20"/>
        </w:rPr>
        <w:t>采场边坡管护</w:t>
      </w:r>
      <w:r w:rsidR="00E576A9" w:rsidRPr="004F3CF1">
        <w:rPr>
          <w:rFonts w:hint="eastAsia"/>
          <w:kern w:val="0"/>
          <w:szCs w:val="20"/>
        </w:rPr>
        <w:t>按照</w:t>
      </w:r>
      <w:r w:rsidR="00E576A9" w:rsidRPr="004F3CF1">
        <w:rPr>
          <w:rFonts w:hint="eastAsia"/>
          <w:kern w:val="0"/>
          <w:szCs w:val="20"/>
        </w:rPr>
        <w:t>0.5</w:t>
      </w:r>
      <w:r w:rsidR="00E576A9" w:rsidRPr="004F3CF1">
        <w:rPr>
          <w:rFonts w:hint="eastAsia"/>
          <w:kern w:val="0"/>
          <w:szCs w:val="20"/>
        </w:rPr>
        <w:t>元</w:t>
      </w:r>
      <w:r w:rsidR="00E576A9" w:rsidRPr="004F3CF1">
        <w:rPr>
          <w:rFonts w:hint="eastAsia"/>
          <w:kern w:val="0"/>
          <w:szCs w:val="20"/>
        </w:rPr>
        <w:t>/m</w:t>
      </w:r>
      <w:r w:rsidR="00E576A9" w:rsidRPr="004F3CF1">
        <w:rPr>
          <w:rFonts w:hint="eastAsia"/>
          <w:kern w:val="0"/>
          <w:szCs w:val="20"/>
          <w:vertAlign w:val="superscript"/>
        </w:rPr>
        <w:t>2</w:t>
      </w:r>
      <w:r w:rsidR="00E576A9" w:rsidRPr="004F3CF1">
        <w:rPr>
          <w:rFonts w:hint="eastAsia"/>
          <w:kern w:val="0"/>
          <w:szCs w:val="20"/>
        </w:rPr>
        <w:t xml:space="preserve"> </w:t>
      </w:r>
      <w:r w:rsidR="00E576A9" w:rsidRPr="004F3CF1">
        <w:rPr>
          <w:rFonts w:hint="eastAsia"/>
          <w:kern w:val="0"/>
          <w:szCs w:val="20"/>
        </w:rPr>
        <w:t>年计算管护费用，</w:t>
      </w:r>
      <w:r w:rsidR="009D48CF">
        <w:rPr>
          <w:rFonts w:hint="eastAsia"/>
          <w:kern w:val="0"/>
          <w:szCs w:val="20"/>
        </w:rPr>
        <w:t>底盘及工业广场管护费用按照</w:t>
      </w:r>
      <w:r w:rsidR="009D48CF">
        <w:rPr>
          <w:rFonts w:hint="eastAsia"/>
          <w:kern w:val="0"/>
          <w:szCs w:val="20"/>
        </w:rPr>
        <w:t>1</w:t>
      </w:r>
      <w:r w:rsidR="009D48CF" w:rsidRPr="004F3CF1">
        <w:rPr>
          <w:rFonts w:hint="eastAsia"/>
          <w:kern w:val="0"/>
          <w:szCs w:val="20"/>
        </w:rPr>
        <w:t>元</w:t>
      </w:r>
      <w:r w:rsidR="009D48CF" w:rsidRPr="004F3CF1">
        <w:rPr>
          <w:rFonts w:hint="eastAsia"/>
          <w:kern w:val="0"/>
          <w:szCs w:val="20"/>
        </w:rPr>
        <w:t>/m</w:t>
      </w:r>
      <w:r w:rsidR="009D48CF" w:rsidRPr="004F3CF1">
        <w:rPr>
          <w:rFonts w:hint="eastAsia"/>
          <w:kern w:val="0"/>
          <w:szCs w:val="20"/>
          <w:vertAlign w:val="superscript"/>
        </w:rPr>
        <w:t>2</w:t>
      </w:r>
      <w:r w:rsidR="009D48CF" w:rsidRPr="004F3CF1">
        <w:rPr>
          <w:rFonts w:hint="eastAsia"/>
          <w:kern w:val="0"/>
          <w:szCs w:val="20"/>
        </w:rPr>
        <w:t xml:space="preserve"> </w:t>
      </w:r>
      <w:r w:rsidR="009D48CF" w:rsidRPr="004F3CF1">
        <w:rPr>
          <w:rFonts w:hint="eastAsia"/>
          <w:kern w:val="0"/>
          <w:szCs w:val="20"/>
        </w:rPr>
        <w:t>年</w:t>
      </w:r>
      <w:r w:rsidR="009D48CF">
        <w:rPr>
          <w:rFonts w:hint="eastAsia"/>
          <w:kern w:val="0"/>
          <w:szCs w:val="20"/>
        </w:rPr>
        <w:t>计算。</w:t>
      </w:r>
    </w:p>
    <w:p w:rsidR="005C4DA3" w:rsidRDefault="00125C37" w:rsidP="00686C6D">
      <w:pPr>
        <w:tabs>
          <w:tab w:val="left" w:pos="2127"/>
        </w:tabs>
        <w:spacing w:line="360" w:lineRule="auto"/>
        <w:ind w:firstLine="480"/>
        <w:rPr>
          <w:kern w:val="0"/>
          <w:szCs w:val="20"/>
        </w:rPr>
      </w:pPr>
      <w:r w:rsidRPr="004F3CF1">
        <w:rPr>
          <w:rFonts w:hint="eastAsia"/>
          <w:kern w:val="0"/>
          <w:szCs w:val="20"/>
        </w:rPr>
        <w:t>矿山</w:t>
      </w:r>
      <w:r w:rsidR="00686C6D">
        <w:rPr>
          <w:rFonts w:hint="eastAsia"/>
          <w:kern w:val="0"/>
          <w:szCs w:val="20"/>
        </w:rPr>
        <w:t>采场底盘和工业广场总面积为</w:t>
      </w:r>
      <w:r w:rsidR="00EA018E">
        <w:rPr>
          <w:rFonts w:hint="eastAsia"/>
          <w:kern w:val="0"/>
          <w:sz w:val="21"/>
          <w:szCs w:val="21"/>
        </w:rPr>
        <w:t>***</w:t>
      </w:r>
      <w:r w:rsidR="00686C6D" w:rsidRPr="004F3CF1">
        <w:rPr>
          <w:rFonts w:hint="eastAsia"/>
          <w:kern w:val="0"/>
          <w:szCs w:val="20"/>
        </w:rPr>
        <w:t>m</w:t>
      </w:r>
      <w:r w:rsidR="00686C6D" w:rsidRPr="004F3CF1">
        <w:rPr>
          <w:rFonts w:hint="eastAsia"/>
          <w:kern w:val="0"/>
          <w:szCs w:val="20"/>
          <w:vertAlign w:val="superscript"/>
        </w:rPr>
        <w:t>2</w:t>
      </w:r>
      <w:r w:rsidR="00686C6D" w:rsidRPr="004F3CF1">
        <w:rPr>
          <w:rFonts w:hint="eastAsia"/>
          <w:kern w:val="0"/>
          <w:szCs w:val="20"/>
        </w:rPr>
        <w:t>，</w:t>
      </w:r>
      <w:r w:rsidR="00686C6D">
        <w:rPr>
          <w:rFonts w:hint="eastAsia"/>
          <w:kern w:val="0"/>
          <w:szCs w:val="20"/>
        </w:rPr>
        <w:t>管护费用为</w:t>
      </w:r>
      <w:r w:rsidR="00686C6D">
        <w:rPr>
          <w:rFonts w:hint="eastAsia"/>
          <w:kern w:val="0"/>
          <w:szCs w:val="20"/>
        </w:rPr>
        <w:t>59810</w:t>
      </w:r>
      <w:r w:rsidR="00686C6D" w:rsidRPr="004F3CF1">
        <w:rPr>
          <w:rFonts w:hint="eastAsia"/>
          <w:kern w:val="0"/>
          <w:szCs w:val="20"/>
        </w:rPr>
        <w:t>×</w:t>
      </w:r>
      <w:r w:rsidR="00686C6D">
        <w:rPr>
          <w:rFonts w:hint="eastAsia"/>
          <w:kern w:val="0"/>
          <w:szCs w:val="20"/>
        </w:rPr>
        <w:t>1</w:t>
      </w:r>
      <w:r w:rsidR="00686C6D" w:rsidRPr="004F3CF1">
        <w:rPr>
          <w:rFonts w:hint="eastAsia"/>
          <w:kern w:val="0"/>
          <w:szCs w:val="20"/>
        </w:rPr>
        <w:t>×</w:t>
      </w:r>
      <w:r w:rsidR="00686C6D" w:rsidRPr="004F3CF1">
        <w:rPr>
          <w:rFonts w:hint="eastAsia"/>
          <w:kern w:val="0"/>
          <w:szCs w:val="20"/>
        </w:rPr>
        <w:t>3=</w:t>
      </w:r>
      <w:r w:rsidR="00EA018E">
        <w:rPr>
          <w:rFonts w:hint="eastAsia"/>
          <w:kern w:val="0"/>
          <w:sz w:val="21"/>
          <w:szCs w:val="21"/>
        </w:rPr>
        <w:t>***</w:t>
      </w:r>
      <w:r w:rsidR="00686C6D" w:rsidRPr="004F3CF1">
        <w:rPr>
          <w:rFonts w:hint="eastAsia"/>
          <w:kern w:val="0"/>
          <w:szCs w:val="20"/>
        </w:rPr>
        <w:t>元</w:t>
      </w:r>
      <w:r w:rsidR="00686C6D">
        <w:rPr>
          <w:rFonts w:hint="eastAsia"/>
          <w:kern w:val="0"/>
          <w:szCs w:val="20"/>
        </w:rPr>
        <w:t>；采场边坡总面积为</w:t>
      </w:r>
      <w:r w:rsidR="00EA018E">
        <w:rPr>
          <w:rFonts w:hint="eastAsia"/>
          <w:kern w:val="0"/>
          <w:sz w:val="21"/>
          <w:szCs w:val="21"/>
        </w:rPr>
        <w:t>***</w:t>
      </w:r>
      <w:r w:rsidR="00686C6D" w:rsidRPr="00686C6D">
        <w:rPr>
          <w:rFonts w:hint="eastAsia"/>
          <w:kern w:val="0"/>
          <w:szCs w:val="20"/>
        </w:rPr>
        <w:t xml:space="preserve"> </w:t>
      </w:r>
      <w:r w:rsidR="00686C6D" w:rsidRPr="004F3CF1">
        <w:rPr>
          <w:rFonts w:hint="eastAsia"/>
          <w:kern w:val="0"/>
          <w:szCs w:val="20"/>
        </w:rPr>
        <w:t>m</w:t>
      </w:r>
      <w:r w:rsidR="00686C6D" w:rsidRPr="004F3CF1">
        <w:rPr>
          <w:rFonts w:hint="eastAsia"/>
          <w:kern w:val="0"/>
          <w:szCs w:val="20"/>
          <w:vertAlign w:val="superscript"/>
        </w:rPr>
        <w:t>2</w:t>
      </w:r>
      <w:r w:rsidR="00686C6D" w:rsidRPr="004F3CF1">
        <w:rPr>
          <w:rFonts w:hint="eastAsia"/>
          <w:kern w:val="0"/>
          <w:szCs w:val="20"/>
        </w:rPr>
        <w:t>，</w:t>
      </w:r>
      <w:r w:rsidR="00686C6D">
        <w:rPr>
          <w:rFonts w:hint="eastAsia"/>
          <w:kern w:val="0"/>
          <w:szCs w:val="20"/>
        </w:rPr>
        <w:t>边坡</w:t>
      </w:r>
      <w:r w:rsidRPr="004F3CF1">
        <w:rPr>
          <w:rFonts w:hint="eastAsia"/>
          <w:kern w:val="0"/>
          <w:szCs w:val="20"/>
        </w:rPr>
        <w:t>管护费用为</w:t>
      </w:r>
      <w:r w:rsidR="00686C6D">
        <w:rPr>
          <w:rFonts w:hint="eastAsia"/>
          <w:kern w:val="0"/>
          <w:szCs w:val="20"/>
        </w:rPr>
        <w:t>54255</w:t>
      </w:r>
      <w:r w:rsidRPr="004F3CF1">
        <w:rPr>
          <w:rFonts w:hint="eastAsia"/>
          <w:kern w:val="0"/>
          <w:szCs w:val="20"/>
        </w:rPr>
        <w:t>×</w:t>
      </w:r>
      <w:r w:rsidR="00E576A9" w:rsidRPr="004F3CF1">
        <w:rPr>
          <w:rFonts w:hint="eastAsia"/>
          <w:kern w:val="0"/>
          <w:szCs w:val="20"/>
        </w:rPr>
        <w:t>0.5</w:t>
      </w:r>
      <w:r w:rsidRPr="004F3CF1">
        <w:rPr>
          <w:rFonts w:hint="eastAsia"/>
          <w:kern w:val="0"/>
          <w:szCs w:val="20"/>
        </w:rPr>
        <w:t>×</w:t>
      </w:r>
      <w:r w:rsidRPr="004F3CF1">
        <w:rPr>
          <w:rFonts w:hint="eastAsia"/>
          <w:kern w:val="0"/>
          <w:szCs w:val="20"/>
        </w:rPr>
        <w:t>3=</w:t>
      </w:r>
      <w:r w:rsidR="00EA018E">
        <w:rPr>
          <w:rFonts w:hint="eastAsia"/>
          <w:kern w:val="0"/>
          <w:sz w:val="21"/>
          <w:szCs w:val="21"/>
        </w:rPr>
        <w:t>***</w:t>
      </w:r>
      <w:r w:rsidR="00686C6D">
        <w:rPr>
          <w:rFonts w:hint="eastAsia"/>
          <w:kern w:val="0"/>
          <w:szCs w:val="20"/>
        </w:rPr>
        <w:t>元。因此，矿山总管护费用为</w:t>
      </w:r>
      <w:r w:rsidR="00EA018E">
        <w:rPr>
          <w:rFonts w:hint="eastAsia"/>
          <w:kern w:val="0"/>
          <w:sz w:val="21"/>
          <w:szCs w:val="21"/>
        </w:rPr>
        <w:t>***</w:t>
      </w:r>
      <w:r w:rsidR="00686C6D">
        <w:rPr>
          <w:rFonts w:hint="eastAsia"/>
          <w:kern w:val="0"/>
          <w:szCs w:val="20"/>
        </w:rPr>
        <w:t>元。</w:t>
      </w:r>
    </w:p>
    <w:p w:rsidR="005C4DA3" w:rsidRPr="00235B29" w:rsidRDefault="00125C37">
      <w:pPr>
        <w:pStyle w:val="31"/>
        <w:spacing w:before="48" w:after="120"/>
      </w:pPr>
      <w:r>
        <w:rPr>
          <w:rFonts w:hint="eastAsia"/>
        </w:rPr>
        <w:t>（</w:t>
      </w:r>
      <w:r w:rsidR="00686C6D">
        <w:rPr>
          <w:rFonts w:hint="eastAsia"/>
        </w:rPr>
        <w:t>五</w:t>
      </w:r>
      <w:r>
        <w:rPr>
          <w:rFonts w:hint="eastAsia"/>
        </w:rPr>
        <w:t>）生态保护修复</w:t>
      </w:r>
      <w:r w:rsidRPr="00235B29">
        <w:rPr>
          <w:rFonts w:hint="eastAsia"/>
        </w:rPr>
        <w:t>工程量</w:t>
      </w:r>
    </w:p>
    <w:p w:rsidR="005C4DA3" w:rsidRDefault="00125C37">
      <w:pPr>
        <w:kinsoku w:val="0"/>
        <w:overflowPunct w:val="0"/>
        <w:autoSpaceDE w:val="0"/>
        <w:autoSpaceDN w:val="0"/>
        <w:adjustRightInd w:val="0"/>
        <w:spacing w:line="240" w:lineRule="auto"/>
        <w:ind w:firstLineChars="0" w:firstLine="0"/>
        <w:jc w:val="center"/>
        <w:rPr>
          <w:rFonts w:ascii="黑体" w:eastAsia="黑体" w:hAnsi="黑体" w:cs="宋体"/>
          <w:kern w:val="0"/>
        </w:rPr>
      </w:pPr>
      <w:r w:rsidRPr="00235B29">
        <w:rPr>
          <w:rFonts w:ascii="黑体" w:eastAsia="黑体" w:hAnsi="黑体" w:cs="宋体" w:hint="eastAsia"/>
          <w:kern w:val="0"/>
        </w:rPr>
        <w:t>表</w:t>
      </w:r>
      <w:r w:rsidR="00044D25" w:rsidRPr="00235B29">
        <w:rPr>
          <w:rFonts w:ascii="黑体" w:eastAsia="黑体" w:hAnsi="黑体" w:cs="宋体" w:hint="eastAsia"/>
          <w:kern w:val="0"/>
        </w:rPr>
        <w:t>4-1</w:t>
      </w:r>
      <w:r w:rsidR="00887E6E">
        <w:rPr>
          <w:rFonts w:ascii="黑体" w:eastAsia="黑体" w:hAnsi="黑体" w:cs="宋体" w:hint="eastAsia"/>
          <w:kern w:val="0"/>
        </w:rPr>
        <w:t>9</w:t>
      </w:r>
      <w:r w:rsidRPr="00235B29">
        <w:rPr>
          <w:rFonts w:ascii="黑体" w:eastAsia="黑体" w:hAnsi="黑体" w:cs="宋体" w:hint="eastAsia"/>
          <w:kern w:val="0"/>
        </w:rPr>
        <w:t xml:space="preserve"> </w:t>
      </w:r>
      <w:r w:rsidR="00235B29" w:rsidRPr="00235B29">
        <w:rPr>
          <w:rFonts w:ascii="黑体" w:eastAsia="黑体" w:hAnsi="黑体" w:cs="宋体"/>
          <w:kern w:val="0"/>
        </w:rPr>
        <w:t>松木塘</w:t>
      </w:r>
      <w:r w:rsidRPr="00235B29">
        <w:rPr>
          <w:rFonts w:ascii="黑体" w:eastAsia="黑体" w:hAnsi="黑体" w:cs="宋体"/>
          <w:kern w:val="0"/>
        </w:rPr>
        <w:t>石灰岩矿</w:t>
      </w:r>
      <w:r w:rsidRPr="00235B29">
        <w:rPr>
          <w:rFonts w:ascii="黑体" w:eastAsia="黑体" w:hAnsi="黑体" w:cs="宋体" w:hint="eastAsia"/>
          <w:kern w:val="0"/>
        </w:rPr>
        <w:t>矿山生态修复工程量汇总表</w:t>
      </w:r>
    </w:p>
    <w:tbl>
      <w:tblPr>
        <w:tblW w:w="8385" w:type="dxa"/>
        <w:tblInd w:w="95" w:type="dxa"/>
        <w:tblLook w:val="04A0" w:firstRow="1" w:lastRow="0" w:firstColumn="1" w:lastColumn="0" w:noHBand="0" w:noVBand="1"/>
      </w:tblPr>
      <w:tblGrid>
        <w:gridCol w:w="576"/>
        <w:gridCol w:w="397"/>
        <w:gridCol w:w="600"/>
        <w:gridCol w:w="866"/>
        <w:gridCol w:w="409"/>
        <w:gridCol w:w="1957"/>
        <w:gridCol w:w="740"/>
        <w:gridCol w:w="1000"/>
        <w:gridCol w:w="1840"/>
      </w:tblGrid>
      <w:tr w:rsidR="00085456" w:rsidRPr="00085456" w:rsidTr="00371505">
        <w:trPr>
          <w:trHeight w:val="61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456" w:rsidRPr="00085456" w:rsidRDefault="00085456" w:rsidP="00085456">
            <w:pPr>
              <w:widowControl/>
              <w:spacing w:line="240" w:lineRule="auto"/>
              <w:ind w:firstLineChars="0" w:firstLine="360"/>
              <w:jc w:val="center"/>
              <w:rPr>
                <w:rFonts w:ascii="宋体" w:hAnsi="宋体" w:cs="宋体"/>
                <w:color w:val="000000"/>
                <w:kern w:val="0"/>
                <w:sz w:val="18"/>
                <w:szCs w:val="18"/>
              </w:rPr>
            </w:pPr>
            <w:bookmarkStart w:id="71" w:name="RANGE!B1:H73"/>
            <w:r w:rsidRPr="00085456">
              <w:rPr>
                <w:rFonts w:ascii="宋体" w:hAnsi="宋体" w:cs="宋体" w:hint="eastAsia"/>
                <w:color w:val="000000"/>
                <w:kern w:val="0"/>
                <w:sz w:val="18"/>
                <w:szCs w:val="18"/>
              </w:rPr>
              <w:t>治理工程</w:t>
            </w:r>
            <w:bookmarkEnd w:id="71"/>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085456" w:rsidRPr="00085456" w:rsidRDefault="00085456"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分项工程</w:t>
            </w:r>
          </w:p>
        </w:tc>
        <w:tc>
          <w:tcPr>
            <w:tcW w:w="1875" w:type="dxa"/>
            <w:gridSpan w:val="3"/>
            <w:tcBorders>
              <w:top w:val="single" w:sz="4" w:space="0" w:color="auto"/>
              <w:left w:val="nil"/>
              <w:bottom w:val="single" w:sz="4" w:space="0" w:color="auto"/>
              <w:right w:val="single" w:sz="4" w:space="0" w:color="auto"/>
            </w:tcBorders>
            <w:shd w:val="clear" w:color="auto" w:fill="auto"/>
            <w:noWrap/>
            <w:vAlign w:val="center"/>
            <w:hideMark/>
          </w:tcPr>
          <w:p w:rsidR="00085456" w:rsidRPr="00085456" w:rsidRDefault="00085456"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工程名称</w:t>
            </w:r>
          </w:p>
        </w:tc>
        <w:tc>
          <w:tcPr>
            <w:tcW w:w="1957" w:type="dxa"/>
            <w:tcBorders>
              <w:top w:val="single" w:sz="4" w:space="0" w:color="auto"/>
              <w:left w:val="nil"/>
              <w:bottom w:val="single" w:sz="4" w:space="0" w:color="auto"/>
              <w:right w:val="single" w:sz="4" w:space="0" w:color="auto"/>
            </w:tcBorders>
            <w:shd w:val="clear" w:color="auto" w:fill="auto"/>
            <w:noWrap/>
            <w:vAlign w:val="center"/>
            <w:hideMark/>
          </w:tcPr>
          <w:p w:rsidR="00085456" w:rsidRPr="00085456" w:rsidRDefault="00085456"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技术手段</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085456" w:rsidRPr="00085456" w:rsidRDefault="00085456"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单位</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85456" w:rsidRPr="00085456" w:rsidRDefault="00085456"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工程量</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085456" w:rsidRPr="00085456" w:rsidRDefault="00085456"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说明</w:t>
            </w:r>
          </w:p>
        </w:tc>
      </w:tr>
      <w:tr w:rsidR="00F3069F" w:rsidRPr="00085456" w:rsidTr="0050776E">
        <w:trPr>
          <w:trHeight w:val="615"/>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一、保护保育工程</w:t>
            </w:r>
          </w:p>
        </w:tc>
        <w:tc>
          <w:tcPr>
            <w:tcW w:w="227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生物多样性保护</w:t>
            </w:r>
          </w:p>
        </w:tc>
        <w:tc>
          <w:tcPr>
            <w:tcW w:w="1957" w:type="dxa"/>
            <w:tcBorders>
              <w:top w:val="nil"/>
              <w:left w:val="nil"/>
              <w:bottom w:val="single" w:sz="4" w:space="0" w:color="auto"/>
              <w:right w:val="single" w:sz="4" w:space="0" w:color="auto"/>
            </w:tcBorders>
            <w:shd w:val="clear" w:color="auto" w:fill="auto"/>
            <w:noWrap/>
            <w:vAlign w:val="center"/>
            <w:hideMark/>
          </w:tcPr>
          <w:p w:rsidR="00F3069F" w:rsidRPr="00085456" w:rsidRDefault="00F3069F" w:rsidP="009821C5">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露采场围挡工程</w:t>
            </w:r>
          </w:p>
        </w:tc>
        <w:tc>
          <w:tcPr>
            <w:tcW w:w="740" w:type="dxa"/>
            <w:tcBorders>
              <w:top w:val="nil"/>
              <w:left w:val="nil"/>
              <w:bottom w:val="single" w:sz="4" w:space="0" w:color="auto"/>
              <w:right w:val="single" w:sz="4" w:space="0" w:color="auto"/>
            </w:tcBorders>
            <w:shd w:val="clear" w:color="auto" w:fill="auto"/>
            <w:noWrap/>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m</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997AEB">
              <w:rPr>
                <w:rFonts w:ascii="宋体" w:cs="宋体" w:hint="eastAsia"/>
                <w:color w:val="000000"/>
                <w:kern w:val="0"/>
                <w:sz w:val="21"/>
                <w:szCs w:val="21"/>
              </w:rPr>
              <w:t>****</w:t>
            </w:r>
          </w:p>
        </w:tc>
        <w:tc>
          <w:tcPr>
            <w:tcW w:w="1840" w:type="dxa"/>
            <w:tcBorders>
              <w:top w:val="nil"/>
              <w:left w:val="nil"/>
              <w:bottom w:val="single" w:sz="4" w:space="0" w:color="auto"/>
              <w:right w:val="single" w:sz="4" w:space="0" w:color="auto"/>
            </w:tcBorders>
            <w:shd w:val="clear" w:color="auto" w:fill="auto"/>
            <w:noWrap/>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2022.10-2023.9</w:t>
            </w:r>
          </w:p>
        </w:tc>
      </w:tr>
      <w:tr w:rsidR="00F3069F" w:rsidRPr="00085456" w:rsidTr="0050776E">
        <w:trPr>
          <w:trHeight w:val="564"/>
        </w:trPr>
        <w:tc>
          <w:tcPr>
            <w:tcW w:w="576" w:type="dxa"/>
            <w:vMerge/>
            <w:tcBorders>
              <w:top w:val="nil"/>
              <w:left w:val="single" w:sz="4" w:space="0" w:color="auto"/>
              <w:bottom w:val="single" w:sz="4" w:space="0" w:color="auto"/>
              <w:right w:val="single" w:sz="4" w:space="0" w:color="auto"/>
            </w:tcBorders>
            <w:vAlign w:val="center"/>
            <w:hideMark/>
          </w:tcPr>
          <w:p w:rsidR="00F3069F" w:rsidRPr="00085456" w:rsidRDefault="00F3069F" w:rsidP="00085456">
            <w:pPr>
              <w:widowControl/>
              <w:spacing w:line="240" w:lineRule="auto"/>
              <w:ind w:firstLineChars="0" w:firstLine="0"/>
              <w:jc w:val="left"/>
              <w:rPr>
                <w:rFonts w:ascii="宋体" w:hAnsi="宋体" w:cs="宋体"/>
                <w:color w:val="000000"/>
                <w:kern w:val="0"/>
                <w:sz w:val="18"/>
                <w:szCs w:val="18"/>
              </w:rPr>
            </w:pPr>
          </w:p>
        </w:tc>
        <w:tc>
          <w:tcPr>
            <w:tcW w:w="2272" w:type="dxa"/>
            <w:gridSpan w:val="4"/>
            <w:vMerge/>
            <w:tcBorders>
              <w:top w:val="single" w:sz="4" w:space="0" w:color="auto"/>
              <w:left w:val="single" w:sz="4" w:space="0" w:color="auto"/>
              <w:bottom w:val="single" w:sz="4" w:space="0" w:color="auto"/>
              <w:right w:val="single" w:sz="4" w:space="0" w:color="auto"/>
            </w:tcBorders>
            <w:vAlign w:val="center"/>
            <w:hideMark/>
          </w:tcPr>
          <w:p w:rsidR="00F3069F" w:rsidRPr="00085456" w:rsidRDefault="00F3069F"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noWrap/>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警示牌、说明牌</w:t>
            </w:r>
          </w:p>
        </w:tc>
        <w:tc>
          <w:tcPr>
            <w:tcW w:w="740" w:type="dxa"/>
            <w:tcBorders>
              <w:top w:val="nil"/>
              <w:left w:val="nil"/>
              <w:bottom w:val="single" w:sz="4" w:space="0" w:color="auto"/>
              <w:right w:val="single" w:sz="4" w:space="0" w:color="auto"/>
            </w:tcBorders>
            <w:shd w:val="clear" w:color="auto" w:fill="auto"/>
            <w:noWrap/>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个</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997AEB">
              <w:rPr>
                <w:rFonts w:ascii="宋体" w:cs="宋体" w:hint="eastAsia"/>
                <w:color w:val="000000"/>
                <w:kern w:val="0"/>
                <w:sz w:val="21"/>
                <w:szCs w:val="21"/>
              </w:rPr>
              <w:t>****</w:t>
            </w:r>
          </w:p>
        </w:tc>
        <w:tc>
          <w:tcPr>
            <w:tcW w:w="1840" w:type="dxa"/>
            <w:tcBorders>
              <w:top w:val="nil"/>
              <w:left w:val="nil"/>
              <w:bottom w:val="single" w:sz="4" w:space="0" w:color="auto"/>
              <w:right w:val="single" w:sz="4" w:space="0" w:color="auto"/>
            </w:tcBorders>
            <w:shd w:val="clear" w:color="auto" w:fill="auto"/>
            <w:noWrap/>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2022.10-2023.9</w:t>
            </w:r>
          </w:p>
        </w:tc>
      </w:tr>
      <w:tr w:rsidR="00EA018E" w:rsidRPr="00085456" w:rsidTr="00537222">
        <w:trPr>
          <w:trHeight w:val="624"/>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二、生态修复工程</w:t>
            </w:r>
          </w:p>
        </w:tc>
        <w:tc>
          <w:tcPr>
            <w:tcW w:w="9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土地复垦与生物多样性恢复</w:t>
            </w:r>
          </w:p>
        </w:tc>
        <w:tc>
          <w:tcPr>
            <w:tcW w:w="127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地形地貌景观修复</w:t>
            </w:r>
          </w:p>
        </w:tc>
        <w:tc>
          <w:tcPr>
            <w:tcW w:w="1957" w:type="dxa"/>
            <w:tcBorders>
              <w:top w:val="nil"/>
              <w:left w:val="nil"/>
              <w:bottom w:val="single" w:sz="4" w:space="0" w:color="auto"/>
              <w:right w:val="single" w:sz="4" w:space="0" w:color="auto"/>
            </w:tcBorders>
            <w:shd w:val="clear" w:color="auto" w:fill="auto"/>
            <w:noWrap/>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生态管护</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tcBorders>
              <w:top w:val="nil"/>
              <w:left w:val="nil"/>
              <w:bottom w:val="single" w:sz="4" w:space="0" w:color="auto"/>
              <w:right w:val="single" w:sz="4" w:space="0" w:color="auto"/>
            </w:tcBorders>
            <w:shd w:val="clear" w:color="auto" w:fill="auto"/>
            <w:noWrap/>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2022.10-2037.12</w:t>
            </w:r>
          </w:p>
        </w:tc>
      </w:tr>
      <w:tr w:rsidR="00EA018E" w:rsidRPr="00085456" w:rsidTr="00537222">
        <w:trPr>
          <w:trHeight w:val="624"/>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noWrap/>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终了边坡挂网及挂网客土喷播</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tcBorders>
              <w:top w:val="nil"/>
              <w:left w:val="nil"/>
              <w:bottom w:val="single" w:sz="4" w:space="0" w:color="auto"/>
              <w:right w:val="single" w:sz="4" w:space="0" w:color="auto"/>
            </w:tcBorders>
            <w:shd w:val="clear" w:color="auto" w:fill="auto"/>
            <w:noWrap/>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2022.10-2023.9</w:t>
            </w:r>
          </w:p>
        </w:tc>
      </w:tr>
      <w:tr w:rsidR="00EA018E" w:rsidRPr="00085456" w:rsidTr="00537222">
        <w:trPr>
          <w:trHeight w:val="624"/>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noWrap/>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P2边坡挂网及客土喷播</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tcBorders>
              <w:top w:val="nil"/>
              <w:left w:val="nil"/>
              <w:bottom w:val="single" w:sz="4" w:space="0" w:color="auto"/>
              <w:right w:val="single" w:sz="4" w:space="0" w:color="auto"/>
            </w:tcBorders>
            <w:shd w:val="clear" w:color="auto" w:fill="auto"/>
            <w:noWrap/>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2022.10-2023.9</w:t>
            </w:r>
          </w:p>
        </w:tc>
      </w:tr>
      <w:tr w:rsidR="00EA018E" w:rsidRPr="00085456" w:rsidTr="00537222">
        <w:trPr>
          <w:trHeight w:val="624"/>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noWrap/>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溜槽下边坡挂网及客土喷播</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tcBorders>
              <w:top w:val="nil"/>
              <w:left w:val="nil"/>
              <w:bottom w:val="single" w:sz="4" w:space="0" w:color="auto"/>
              <w:right w:val="single" w:sz="4" w:space="0" w:color="auto"/>
            </w:tcBorders>
            <w:shd w:val="clear" w:color="auto" w:fill="auto"/>
            <w:noWrap/>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2022.10-2023.9</w:t>
            </w:r>
          </w:p>
        </w:tc>
      </w:tr>
      <w:tr w:rsidR="00EA018E" w:rsidRPr="00085456" w:rsidTr="00537222">
        <w:trPr>
          <w:trHeight w:val="315"/>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工业广场场地清理</w:t>
            </w: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设施拆除</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2038.1-2038.12</w:t>
            </w: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noWrap/>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硬化物拆除</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垃圾清运</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覆土</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场地平整</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培肥</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土地翻耕</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楠竹</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冬青</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金叶女贞</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草籽</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336"/>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露采场开采平台土地复垦</w:t>
            </w: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清除危岩</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2022.10-2038.12</w:t>
            </w: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平台覆土</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培肥</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栾树</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枫香</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冬青</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金叶女贞</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爬山虎</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油麻藤</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草籽</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台阶外侧生态袋</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露采场台阶内侧截排水沟</w:t>
            </w: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挖土方</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000000" w:fill="FFFFFF"/>
            <w:noWrap/>
            <w:hideMark/>
          </w:tcPr>
          <w:p w:rsidR="00EA018E" w:rsidRDefault="00EA018E" w:rsidP="00EA018E">
            <w:pPr>
              <w:ind w:firstLine="420"/>
              <w:jc w:val="center"/>
            </w:pPr>
            <w:r w:rsidRPr="00A509C1">
              <w:rPr>
                <w:rFonts w:hint="eastAsia"/>
                <w:kern w:val="0"/>
                <w:sz w:val="21"/>
                <w:szCs w:val="21"/>
              </w:rPr>
              <w:t>***</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2022.10-2038.12</w:t>
            </w: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弃方</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000000" w:fill="FFFFFF"/>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土方回填</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000000" w:fill="FFFFFF"/>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浆砌</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000000" w:fill="FFFFFF"/>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砼底板</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000000" w:fill="FFFFFF"/>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砂浆抹面（平）</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000000" w:fill="FFFFFF"/>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砂浆抹面（立）</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000000" w:fill="FFFFFF"/>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伸缩缝</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000000" w:fill="FFFFFF"/>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露采场底盘土地复垦</w:t>
            </w: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底盘场地平整</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2038.1-2038.12</w:t>
            </w: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覆土</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培肥</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场地翻耕</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栾树</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枫香</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冬青</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金叶女贞</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草籽</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露采场底盘排水沟</w:t>
            </w: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挖土方</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2038.1-2038.12</w:t>
            </w: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弃方</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回填</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浆砌</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砼底板</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砂浆抹面（平）</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砂浆抹面（立）</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5"/>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伸缩缝</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5"/>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水资源水生态修复与改善</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露采场外围截水沟J1</w:t>
            </w: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挖土方</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2022.10-2023.9</w:t>
            </w:r>
          </w:p>
        </w:tc>
      </w:tr>
      <w:tr w:rsidR="00EA018E" w:rsidRPr="00085456" w:rsidTr="00537222">
        <w:trPr>
          <w:trHeight w:val="285"/>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弃方</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5"/>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回填</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5"/>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C20砼</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5"/>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伸缩缝</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336"/>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工业广场西侧排水沟P2</w:t>
            </w: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挖土方</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2022.10-2023.9</w:t>
            </w: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弃方</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回填</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浆砌</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砼底板</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砂浆抹面（平）</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砂浆抹面（立）</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EA018E" w:rsidRPr="00085456" w:rsidTr="00537222">
        <w:trPr>
          <w:trHeight w:val="288"/>
        </w:trPr>
        <w:tc>
          <w:tcPr>
            <w:tcW w:w="576"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c>
          <w:tcPr>
            <w:tcW w:w="1957" w:type="dxa"/>
            <w:tcBorders>
              <w:top w:val="nil"/>
              <w:left w:val="nil"/>
              <w:bottom w:val="single" w:sz="4" w:space="0" w:color="auto"/>
              <w:right w:val="single" w:sz="4" w:space="0" w:color="auto"/>
            </w:tcBorders>
            <w:shd w:val="clear" w:color="auto" w:fill="auto"/>
            <w:vAlign w:val="center"/>
            <w:hideMark/>
          </w:tcPr>
          <w:p w:rsidR="00EA018E" w:rsidRPr="00085456" w:rsidRDefault="00EA018E"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伸缩缝</w:t>
            </w:r>
          </w:p>
        </w:tc>
        <w:tc>
          <w:tcPr>
            <w:tcW w:w="74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Chars="0" w:firstLine="0"/>
            </w:pPr>
            <w:r w:rsidRPr="00997AEB">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EA018E" w:rsidRDefault="00EA018E" w:rsidP="00EA018E">
            <w:pPr>
              <w:ind w:firstLine="420"/>
              <w:jc w:val="center"/>
            </w:pPr>
            <w:r w:rsidRPr="00A509C1">
              <w:rPr>
                <w:rFonts w:hint="eastAsia"/>
                <w:kern w:val="0"/>
                <w:sz w:val="21"/>
                <w:szCs w:val="21"/>
              </w:rPr>
              <w:t>***</w:t>
            </w:r>
          </w:p>
        </w:tc>
        <w:tc>
          <w:tcPr>
            <w:tcW w:w="1840" w:type="dxa"/>
            <w:vMerge/>
            <w:tcBorders>
              <w:top w:val="nil"/>
              <w:left w:val="single" w:sz="4" w:space="0" w:color="auto"/>
              <w:bottom w:val="single" w:sz="4" w:space="0" w:color="auto"/>
              <w:right w:val="single" w:sz="4" w:space="0" w:color="auto"/>
            </w:tcBorders>
            <w:vAlign w:val="center"/>
            <w:hideMark/>
          </w:tcPr>
          <w:p w:rsidR="00EA018E" w:rsidRPr="00085456" w:rsidRDefault="00EA018E" w:rsidP="00085456">
            <w:pPr>
              <w:widowControl/>
              <w:spacing w:line="240" w:lineRule="auto"/>
              <w:ind w:firstLineChars="0" w:firstLine="0"/>
              <w:jc w:val="left"/>
              <w:rPr>
                <w:rFonts w:ascii="宋体" w:hAnsi="宋体" w:cs="宋体"/>
                <w:color w:val="000000"/>
                <w:kern w:val="0"/>
                <w:sz w:val="18"/>
                <w:szCs w:val="18"/>
              </w:rPr>
            </w:pPr>
          </w:p>
        </w:tc>
      </w:tr>
      <w:tr w:rsidR="00F3069F" w:rsidRPr="00085456" w:rsidTr="0050776E">
        <w:trPr>
          <w:trHeight w:val="708"/>
        </w:trPr>
        <w:tc>
          <w:tcPr>
            <w:tcW w:w="576" w:type="dxa"/>
            <w:vMerge/>
            <w:tcBorders>
              <w:top w:val="nil"/>
              <w:left w:val="single" w:sz="4" w:space="0" w:color="auto"/>
              <w:bottom w:val="single" w:sz="4" w:space="0" w:color="auto"/>
              <w:right w:val="single" w:sz="4" w:space="0" w:color="auto"/>
            </w:tcBorders>
            <w:vAlign w:val="center"/>
            <w:hideMark/>
          </w:tcPr>
          <w:p w:rsidR="00F3069F" w:rsidRPr="00085456" w:rsidRDefault="00F3069F" w:rsidP="00085456">
            <w:pPr>
              <w:widowControl/>
              <w:spacing w:line="240" w:lineRule="auto"/>
              <w:ind w:firstLineChars="0" w:firstLine="0"/>
              <w:jc w:val="left"/>
              <w:rPr>
                <w:rFonts w:ascii="宋体" w:hAnsi="宋体" w:cs="宋体"/>
                <w:color w:val="000000"/>
                <w:kern w:val="0"/>
                <w:sz w:val="18"/>
                <w:szCs w:val="18"/>
              </w:rPr>
            </w:pPr>
          </w:p>
        </w:tc>
        <w:tc>
          <w:tcPr>
            <w:tcW w:w="997" w:type="dxa"/>
            <w:gridSpan w:val="2"/>
            <w:tcBorders>
              <w:top w:val="nil"/>
              <w:left w:val="nil"/>
              <w:bottom w:val="single" w:sz="4" w:space="0" w:color="auto"/>
              <w:right w:val="single" w:sz="4" w:space="0" w:color="auto"/>
            </w:tcBorders>
            <w:shd w:val="clear" w:color="auto" w:fill="auto"/>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地质灾害隐患消除工程</w:t>
            </w:r>
          </w:p>
        </w:tc>
        <w:tc>
          <w:tcPr>
            <w:tcW w:w="3232" w:type="dxa"/>
            <w:gridSpan w:val="3"/>
            <w:tcBorders>
              <w:top w:val="single" w:sz="4" w:space="0" w:color="auto"/>
              <w:left w:val="nil"/>
              <w:bottom w:val="single" w:sz="4" w:space="0" w:color="auto"/>
              <w:right w:val="single" w:sz="4" w:space="0" w:color="auto"/>
            </w:tcBorders>
            <w:shd w:val="clear" w:color="auto" w:fill="auto"/>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预留危岩体清除费用</w:t>
            </w:r>
          </w:p>
        </w:tc>
        <w:tc>
          <w:tcPr>
            <w:tcW w:w="740" w:type="dxa"/>
            <w:tcBorders>
              <w:top w:val="nil"/>
              <w:left w:val="nil"/>
              <w:bottom w:val="single" w:sz="4" w:space="0" w:color="auto"/>
              <w:right w:val="single" w:sz="4" w:space="0" w:color="auto"/>
            </w:tcBorders>
            <w:shd w:val="clear" w:color="auto" w:fill="auto"/>
            <w:noWrap/>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项</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997AEB">
              <w:rPr>
                <w:rFonts w:ascii="宋体" w:cs="宋体" w:hint="eastAsia"/>
                <w:color w:val="000000"/>
                <w:kern w:val="0"/>
                <w:sz w:val="21"/>
                <w:szCs w:val="21"/>
              </w:rPr>
              <w:t>****</w:t>
            </w:r>
          </w:p>
        </w:tc>
        <w:tc>
          <w:tcPr>
            <w:tcW w:w="1840" w:type="dxa"/>
            <w:tcBorders>
              <w:top w:val="nil"/>
              <w:left w:val="nil"/>
              <w:bottom w:val="single" w:sz="4" w:space="0" w:color="auto"/>
              <w:right w:val="single" w:sz="4" w:space="0" w:color="auto"/>
            </w:tcBorders>
            <w:shd w:val="clear" w:color="auto" w:fill="auto"/>
            <w:noWrap/>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2022.10-2037.12</w:t>
            </w:r>
          </w:p>
        </w:tc>
      </w:tr>
      <w:tr w:rsidR="00F3069F" w:rsidRPr="00085456" w:rsidTr="0050776E">
        <w:trPr>
          <w:trHeight w:val="288"/>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三、监测工程与管护</w:t>
            </w:r>
          </w:p>
        </w:tc>
        <w:tc>
          <w:tcPr>
            <w:tcW w:w="1863" w:type="dxa"/>
            <w:gridSpan w:val="3"/>
            <w:tcBorders>
              <w:top w:val="single" w:sz="4" w:space="0" w:color="auto"/>
              <w:left w:val="nil"/>
              <w:bottom w:val="single" w:sz="4" w:space="0" w:color="auto"/>
              <w:right w:val="single" w:sz="4" w:space="0" w:color="auto"/>
            </w:tcBorders>
            <w:shd w:val="clear" w:color="auto" w:fill="auto"/>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边坡在线位移监测仪</w:t>
            </w:r>
          </w:p>
        </w:tc>
        <w:tc>
          <w:tcPr>
            <w:tcW w:w="2366" w:type="dxa"/>
            <w:gridSpan w:val="2"/>
            <w:tcBorders>
              <w:top w:val="nil"/>
              <w:left w:val="nil"/>
              <w:bottom w:val="single" w:sz="4" w:space="0" w:color="auto"/>
              <w:right w:val="single" w:sz="4" w:space="0" w:color="auto"/>
            </w:tcBorders>
            <w:shd w:val="clear" w:color="auto" w:fill="auto"/>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设备费</w:t>
            </w:r>
          </w:p>
        </w:tc>
        <w:tc>
          <w:tcPr>
            <w:tcW w:w="740" w:type="dxa"/>
            <w:tcBorders>
              <w:top w:val="nil"/>
              <w:left w:val="nil"/>
              <w:bottom w:val="single" w:sz="4" w:space="0" w:color="auto"/>
              <w:right w:val="single" w:sz="4" w:space="0" w:color="auto"/>
            </w:tcBorders>
            <w:shd w:val="clear" w:color="auto" w:fill="auto"/>
            <w:noWrap/>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台</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997AEB">
              <w:rPr>
                <w:rFonts w:ascii="宋体" w:cs="宋体" w:hint="eastAsia"/>
                <w:color w:val="000000"/>
                <w:kern w:val="0"/>
                <w:sz w:val="21"/>
                <w:szCs w:val="21"/>
              </w:rPr>
              <w:t>***</w:t>
            </w:r>
          </w:p>
        </w:tc>
        <w:tc>
          <w:tcPr>
            <w:tcW w:w="1840" w:type="dxa"/>
            <w:tcBorders>
              <w:top w:val="nil"/>
              <w:left w:val="nil"/>
              <w:bottom w:val="single" w:sz="4" w:space="0" w:color="auto"/>
              <w:right w:val="single" w:sz="4" w:space="0" w:color="auto"/>
            </w:tcBorders>
            <w:shd w:val="clear" w:color="auto" w:fill="auto"/>
            <w:noWrap/>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2022.10-2023.9</w:t>
            </w:r>
          </w:p>
        </w:tc>
      </w:tr>
      <w:tr w:rsidR="00F3069F" w:rsidRPr="00085456" w:rsidTr="0050776E">
        <w:trPr>
          <w:trHeight w:val="288"/>
        </w:trPr>
        <w:tc>
          <w:tcPr>
            <w:tcW w:w="576" w:type="dxa"/>
            <w:vMerge/>
            <w:tcBorders>
              <w:top w:val="nil"/>
              <w:left w:val="single" w:sz="4" w:space="0" w:color="auto"/>
              <w:bottom w:val="single" w:sz="4" w:space="0" w:color="auto"/>
              <w:right w:val="single" w:sz="4" w:space="0" w:color="auto"/>
            </w:tcBorders>
            <w:vAlign w:val="center"/>
            <w:hideMark/>
          </w:tcPr>
          <w:p w:rsidR="00F3069F" w:rsidRPr="00085456" w:rsidRDefault="00F3069F" w:rsidP="00085456">
            <w:pPr>
              <w:widowControl/>
              <w:spacing w:line="240" w:lineRule="auto"/>
              <w:ind w:firstLineChars="0" w:firstLine="0"/>
              <w:jc w:val="left"/>
              <w:rPr>
                <w:rFonts w:ascii="宋体" w:hAnsi="宋体" w:cs="宋体"/>
                <w:color w:val="000000"/>
                <w:kern w:val="0"/>
                <w:sz w:val="18"/>
                <w:szCs w:val="18"/>
              </w:rPr>
            </w:pPr>
          </w:p>
        </w:tc>
        <w:tc>
          <w:tcPr>
            <w:tcW w:w="1863" w:type="dxa"/>
            <w:gridSpan w:val="3"/>
            <w:tcBorders>
              <w:top w:val="single" w:sz="4" w:space="0" w:color="auto"/>
              <w:left w:val="nil"/>
              <w:bottom w:val="single" w:sz="4" w:space="0" w:color="auto"/>
              <w:right w:val="single" w:sz="4" w:space="0" w:color="auto"/>
            </w:tcBorders>
            <w:shd w:val="clear" w:color="auto" w:fill="auto"/>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监测维护费</w:t>
            </w:r>
          </w:p>
        </w:tc>
        <w:tc>
          <w:tcPr>
            <w:tcW w:w="2366" w:type="dxa"/>
            <w:gridSpan w:val="2"/>
            <w:tcBorders>
              <w:top w:val="nil"/>
              <w:left w:val="nil"/>
              <w:bottom w:val="single" w:sz="4" w:space="0" w:color="auto"/>
              <w:right w:val="single" w:sz="4" w:space="0" w:color="auto"/>
            </w:tcBorders>
            <w:shd w:val="clear" w:color="auto" w:fill="auto"/>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监测维护</w:t>
            </w:r>
          </w:p>
        </w:tc>
        <w:tc>
          <w:tcPr>
            <w:tcW w:w="740" w:type="dxa"/>
            <w:tcBorders>
              <w:top w:val="nil"/>
              <w:left w:val="nil"/>
              <w:bottom w:val="single" w:sz="4" w:space="0" w:color="auto"/>
              <w:right w:val="single" w:sz="4" w:space="0" w:color="auto"/>
            </w:tcBorders>
            <w:shd w:val="clear" w:color="auto" w:fill="auto"/>
            <w:noWrap/>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组</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997AEB">
              <w:rPr>
                <w:rFonts w:ascii="宋体" w:cs="宋体" w:hint="eastAsia"/>
                <w:color w:val="000000"/>
                <w:kern w:val="0"/>
                <w:sz w:val="21"/>
                <w:szCs w:val="21"/>
              </w:rPr>
              <w:t>****</w:t>
            </w:r>
          </w:p>
        </w:tc>
        <w:tc>
          <w:tcPr>
            <w:tcW w:w="1840" w:type="dxa"/>
            <w:tcBorders>
              <w:top w:val="nil"/>
              <w:left w:val="nil"/>
              <w:bottom w:val="single" w:sz="4" w:space="0" w:color="auto"/>
              <w:right w:val="single" w:sz="4" w:space="0" w:color="auto"/>
            </w:tcBorders>
            <w:shd w:val="clear" w:color="auto" w:fill="auto"/>
            <w:noWrap/>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2022.10-2037.12</w:t>
            </w:r>
          </w:p>
        </w:tc>
      </w:tr>
      <w:tr w:rsidR="00F3069F" w:rsidRPr="00085456" w:rsidTr="0050776E">
        <w:trPr>
          <w:trHeight w:val="288"/>
        </w:trPr>
        <w:tc>
          <w:tcPr>
            <w:tcW w:w="576" w:type="dxa"/>
            <w:vMerge/>
            <w:tcBorders>
              <w:top w:val="nil"/>
              <w:left w:val="single" w:sz="4" w:space="0" w:color="auto"/>
              <w:bottom w:val="single" w:sz="4" w:space="0" w:color="auto"/>
              <w:right w:val="single" w:sz="4" w:space="0" w:color="auto"/>
            </w:tcBorders>
            <w:vAlign w:val="center"/>
            <w:hideMark/>
          </w:tcPr>
          <w:p w:rsidR="00F3069F" w:rsidRPr="00085456" w:rsidRDefault="00F3069F" w:rsidP="00085456">
            <w:pPr>
              <w:widowControl/>
              <w:spacing w:line="240" w:lineRule="auto"/>
              <w:ind w:firstLineChars="0" w:firstLine="0"/>
              <w:jc w:val="left"/>
              <w:rPr>
                <w:rFonts w:ascii="宋体" w:hAnsi="宋体" w:cs="宋体"/>
                <w:color w:val="000000"/>
                <w:kern w:val="0"/>
                <w:sz w:val="18"/>
                <w:szCs w:val="18"/>
              </w:rPr>
            </w:pPr>
          </w:p>
        </w:tc>
        <w:tc>
          <w:tcPr>
            <w:tcW w:w="1863" w:type="dxa"/>
            <w:gridSpan w:val="3"/>
            <w:tcBorders>
              <w:top w:val="single" w:sz="4" w:space="0" w:color="auto"/>
              <w:left w:val="nil"/>
              <w:bottom w:val="single" w:sz="4" w:space="0" w:color="auto"/>
              <w:right w:val="single" w:sz="4" w:space="0" w:color="auto"/>
            </w:tcBorders>
            <w:shd w:val="clear" w:color="auto" w:fill="auto"/>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地表水监测工程</w:t>
            </w:r>
          </w:p>
        </w:tc>
        <w:tc>
          <w:tcPr>
            <w:tcW w:w="2366" w:type="dxa"/>
            <w:gridSpan w:val="2"/>
            <w:tcBorders>
              <w:top w:val="nil"/>
              <w:left w:val="nil"/>
              <w:bottom w:val="single" w:sz="4" w:space="0" w:color="auto"/>
              <w:right w:val="single" w:sz="4" w:space="0" w:color="auto"/>
            </w:tcBorders>
            <w:shd w:val="clear" w:color="auto" w:fill="auto"/>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取样分析</w:t>
            </w:r>
          </w:p>
        </w:tc>
        <w:tc>
          <w:tcPr>
            <w:tcW w:w="740" w:type="dxa"/>
            <w:tcBorders>
              <w:top w:val="nil"/>
              <w:left w:val="nil"/>
              <w:bottom w:val="single" w:sz="4" w:space="0" w:color="auto"/>
              <w:right w:val="single" w:sz="4" w:space="0" w:color="auto"/>
            </w:tcBorders>
            <w:shd w:val="clear" w:color="auto" w:fill="auto"/>
            <w:noWrap/>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组</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997AEB">
              <w:rPr>
                <w:rFonts w:ascii="宋体" w:cs="宋体" w:hint="eastAsia"/>
                <w:color w:val="000000"/>
                <w:kern w:val="0"/>
                <w:sz w:val="21"/>
                <w:szCs w:val="21"/>
              </w:rPr>
              <w:t>****</w:t>
            </w:r>
          </w:p>
        </w:tc>
        <w:tc>
          <w:tcPr>
            <w:tcW w:w="1840" w:type="dxa"/>
            <w:tcBorders>
              <w:top w:val="nil"/>
              <w:left w:val="nil"/>
              <w:bottom w:val="single" w:sz="4" w:space="0" w:color="auto"/>
              <w:right w:val="single" w:sz="4" w:space="0" w:color="auto"/>
            </w:tcBorders>
            <w:shd w:val="clear" w:color="auto" w:fill="auto"/>
            <w:noWrap/>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2022.10-2038.12</w:t>
            </w:r>
          </w:p>
        </w:tc>
      </w:tr>
      <w:tr w:rsidR="00F3069F" w:rsidRPr="00085456" w:rsidTr="0050776E">
        <w:trPr>
          <w:trHeight w:val="288"/>
        </w:trPr>
        <w:tc>
          <w:tcPr>
            <w:tcW w:w="576" w:type="dxa"/>
            <w:vMerge/>
            <w:tcBorders>
              <w:top w:val="nil"/>
              <w:left w:val="single" w:sz="4" w:space="0" w:color="auto"/>
              <w:bottom w:val="single" w:sz="4" w:space="0" w:color="auto"/>
              <w:right w:val="single" w:sz="4" w:space="0" w:color="auto"/>
            </w:tcBorders>
            <w:vAlign w:val="center"/>
            <w:hideMark/>
          </w:tcPr>
          <w:p w:rsidR="00F3069F" w:rsidRPr="00085456" w:rsidRDefault="00F3069F" w:rsidP="00085456">
            <w:pPr>
              <w:widowControl/>
              <w:spacing w:line="240" w:lineRule="auto"/>
              <w:ind w:firstLineChars="0" w:firstLine="0"/>
              <w:jc w:val="left"/>
              <w:rPr>
                <w:rFonts w:ascii="宋体" w:hAnsi="宋体" w:cs="宋体"/>
                <w:color w:val="000000"/>
                <w:kern w:val="0"/>
                <w:sz w:val="18"/>
                <w:szCs w:val="18"/>
              </w:rPr>
            </w:pPr>
          </w:p>
        </w:tc>
        <w:tc>
          <w:tcPr>
            <w:tcW w:w="1863" w:type="dxa"/>
            <w:gridSpan w:val="3"/>
            <w:tcBorders>
              <w:top w:val="single" w:sz="4" w:space="0" w:color="auto"/>
              <w:left w:val="nil"/>
              <w:bottom w:val="single" w:sz="4" w:space="0" w:color="auto"/>
              <w:right w:val="single" w:sz="4" w:space="0" w:color="auto"/>
            </w:tcBorders>
            <w:shd w:val="clear" w:color="auto" w:fill="auto"/>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生态监测</w:t>
            </w:r>
          </w:p>
        </w:tc>
        <w:tc>
          <w:tcPr>
            <w:tcW w:w="2366" w:type="dxa"/>
            <w:gridSpan w:val="2"/>
            <w:tcBorders>
              <w:top w:val="nil"/>
              <w:left w:val="nil"/>
              <w:bottom w:val="single" w:sz="4" w:space="0" w:color="auto"/>
              <w:right w:val="single" w:sz="4" w:space="0" w:color="auto"/>
            </w:tcBorders>
            <w:shd w:val="clear" w:color="auto" w:fill="auto"/>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遥感测量</w:t>
            </w:r>
          </w:p>
        </w:tc>
        <w:tc>
          <w:tcPr>
            <w:tcW w:w="740" w:type="dxa"/>
            <w:tcBorders>
              <w:top w:val="nil"/>
              <w:left w:val="nil"/>
              <w:bottom w:val="single" w:sz="4" w:space="0" w:color="auto"/>
              <w:right w:val="single" w:sz="4" w:space="0" w:color="auto"/>
            </w:tcBorders>
            <w:shd w:val="clear" w:color="auto" w:fill="auto"/>
            <w:noWrap/>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次</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997AEB">
              <w:rPr>
                <w:rFonts w:ascii="宋体" w:cs="宋体" w:hint="eastAsia"/>
                <w:color w:val="000000"/>
                <w:kern w:val="0"/>
                <w:sz w:val="21"/>
                <w:szCs w:val="21"/>
              </w:rPr>
              <w:t>****</w:t>
            </w:r>
          </w:p>
        </w:tc>
        <w:tc>
          <w:tcPr>
            <w:tcW w:w="1840" w:type="dxa"/>
            <w:tcBorders>
              <w:top w:val="nil"/>
              <w:left w:val="nil"/>
              <w:bottom w:val="single" w:sz="4" w:space="0" w:color="auto"/>
              <w:right w:val="single" w:sz="4" w:space="0" w:color="auto"/>
            </w:tcBorders>
            <w:shd w:val="clear" w:color="auto" w:fill="auto"/>
            <w:noWrap/>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2022.10-2037.12</w:t>
            </w:r>
          </w:p>
        </w:tc>
      </w:tr>
      <w:tr w:rsidR="00F3069F" w:rsidRPr="00085456" w:rsidTr="0050776E">
        <w:trPr>
          <w:trHeight w:val="288"/>
        </w:trPr>
        <w:tc>
          <w:tcPr>
            <w:tcW w:w="576" w:type="dxa"/>
            <w:vMerge/>
            <w:tcBorders>
              <w:top w:val="nil"/>
              <w:left w:val="single" w:sz="4" w:space="0" w:color="auto"/>
              <w:bottom w:val="single" w:sz="4" w:space="0" w:color="auto"/>
              <w:right w:val="single" w:sz="4" w:space="0" w:color="auto"/>
            </w:tcBorders>
            <w:vAlign w:val="center"/>
            <w:hideMark/>
          </w:tcPr>
          <w:p w:rsidR="00F3069F" w:rsidRPr="00085456" w:rsidRDefault="00F3069F" w:rsidP="00085456">
            <w:pPr>
              <w:widowControl/>
              <w:spacing w:line="240" w:lineRule="auto"/>
              <w:ind w:firstLineChars="0" w:firstLine="0"/>
              <w:jc w:val="left"/>
              <w:rPr>
                <w:rFonts w:ascii="宋体" w:hAnsi="宋体" w:cs="宋体"/>
                <w:color w:val="000000"/>
                <w:kern w:val="0"/>
                <w:sz w:val="18"/>
                <w:szCs w:val="18"/>
              </w:rPr>
            </w:pPr>
          </w:p>
        </w:tc>
        <w:tc>
          <w:tcPr>
            <w:tcW w:w="1863" w:type="dxa"/>
            <w:gridSpan w:val="3"/>
            <w:tcBorders>
              <w:top w:val="single" w:sz="4" w:space="0" w:color="auto"/>
              <w:left w:val="nil"/>
              <w:bottom w:val="single" w:sz="4" w:space="0" w:color="auto"/>
              <w:right w:val="single" w:sz="4" w:space="0" w:color="auto"/>
            </w:tcBorders>
            <w:shd w:val="clear" w:color="auto" w:fill="auto"/>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管护工程</w:t>
            </w:r>
          </w:p>
        </w:tc>
        <w:tc>
          <w:tcPr>
            <w:tcW w:w="2366" w:type="dxa"/>
            <w:gridSpan w:val="2"/>
            <w:tcBorders>
              <w:top w:val="nil"/>
              <w:left w:val="nil"/>
              <w:bottom w:val="single" w:sz="4" w:space="0" w:color="auto"/>
              <w:right w:val="single" w:sz="4" w:space="0" w:color="auto"/>
            </w:tcBorders>
            <w:shd w:val="clear" w:color="auto" w:fill="auto"/>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管护</w:t>
            </w:r>
          </w:p>
        </w:tc>
        <w:tc>
          <w:tcPr>
            <w:tcW w:w="740" w:type="dxa"/>
            <w:tcBorders>
              <w:top w:val="nil"/>
              <w:left w:val="nil"/>
              <w:bottom w:val="single" w:sz="4" w:space="0" w:color="auto"/>
              <w:right w:val="single" w:sz="4" w:space="0" w:color="auto"/>
            </w:tcBorders>
            <w:shd w:val="clear" w:color="auto" w:fill="auto"/>
            <w:noWrap/>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m</w:t>
            </w:r>
            <w:r w:rsidRPr="00085456">
              <w:rPr>
                <w:rFonts w:ascii="宋体" w:hAnsi="宋体" w:cs="宋体" w:hint="eastAsia"/>
                <w:color w:val="000000"/>
                <w:kern w:val="0"/>
                <w:sz w:val="18"/>
                <w:szCs w:val="18"/>
                <w:vertAlign w:val="superscript"/>
              </w:rPr>
              <w:t>2</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997AEB">
              <w:rPr>
                <w:rFonts w:ascii="宋体" w:cs="宋体" w:hint="eastAsia"/>
                <w:color w:val="000000"/>
                <w:kern w:val="0"/>
                <w:sz w:val="21"/>
                <w:szCs w:val="21"/>
              </w:rPr>
              <w:t>****</w:t>
            </w:r>
          </w:p>
        </w:tc>
        <w:tc>
          <w:tcPr>
            <w:tcW w:w="1840" w:type="dxa"/>
            <w:tcBorders>
              <w:top w:val="nil"/>
              <w:left w:val="nil"/>
              <w:bottom w:val="single" w:sz="4" w:space="0" w:color="auto"/>
              <w:right w:val="single" w:sz="4" w:space="0" w:color="auto"/>
            </w:tcBorders>
            <w:shd w:val="clear" w:color="auto" w:fill="auto"/>
            <w:noWrap/>
            <w:vAlign w:val="center"/>
            <w:hideMark/>
          </w:tcPr>
          <w:p w:rsidR="00F3069F" w:rsidRPr="00085456" w:rsidRDefault="00F3069F" w:rsidP="00085456">
            <w:pPr>
              <w:widowControl/>
              <w:spacing w:line="240" w:lineRule="auto"/>
              <w:ind w:firstLineChars="0" w:firstLine="0"/>
              <w:jc w:val="center"/>
              <w:rPr>
                <w:rFonts w:ascii="宋体" w:hAnsi="宋体" w:cs="宋体"/>
                <w:color w:val="000000"/>
                <w:kern w:val="0"/>
                <w:sz w:val="18"/>
                <w:szCs w:val="18"/>
              </w:rPr>
            </w:pPr>
            <w:r w:rsidRPr="00085456">
              <w:rPr>
                <w:rFonts w:ascii="宋体" w:hAnsi="宋体" w:cs="宋体" w:hint="eastAsia"/>
                <w:color w:val="000000"/>
                <w:kern w:val="0"/>
                <w:sz w:val="18"/>
                <w:szCs w:val="18"/>
              </w:rPr>
              <w:t>2039.1-2041.12</w:t>
            </w:r>
          </w:p>
        </w:tc>
      </w:tr>
    </w:tbl>
    <w:p w:rsidR="005C4DA3" w:rsidRDefault="00125C37">
      <w:pPr>
        <w:pStyle w:val="31"/>
        <w:spacing w:before="48" w:after="120"/>
      </w:pPr>
      <w:r>
        <w:rPr>
          <w:rFonts w:hint="eastAsia"/>
        </w:rPr>
        <w:t>（</w:t>
      </w:r>
      <w:r w:rsidR="00D817AD">
        <w:rPr>
          <w:rFonts w:hint="eastAsia"/>
        </w:rPr>
        <w:t>六</w:t>
      </w:r>
      <w:r>
        <w:rPr>
          <w:rFonts w:hint="eastAsia"/>
        </w:rPr>
        <w:t>）生态保护修复进度安排</w:t>
      </w:r>
    </w:p>
    <w:p w:rsidR="0002088D" w:rsidRDefault="00125C37">
      <w:pPr>
        <w:spacing w:line="360" w:lineRule="auto"/>
        <w:ind w:firstLine="480"/>
      </w:pPr>
      <w:r>
        <w:rPr>
          <w:rFonts w:hint="eastAsia"/>
        </w:rPr>
        <w:t>根据《开发利用方案》推荐的开采方式、服务年限等，矿山生态保护修复工程必须严</w:t>
      </w:r>
      <w:r w:rsidR="0002088D">
        <w:rPr>
          <w:rFonts w:hint="eastAsia"/>
        </w:rPr>
        <w:t>格按照国家有关法律法规和技术规程、规范要求，循序渐进，精心施工</w:t>
      </w:r>
      <w:r w:rsidR="0002088D">
        <w:rPr>
          <w:rFonts w:hint="eastAsia"/>
        </w:rPr>
        <w:t>.</w:t>
      </w:r>
    </w:p>
    <w:p w:rsidR="0002088D" w:rsidRPr="00FE2C7C" w:rsidRDefault="0002088D" w:rsidP="0002088D">
      <w:pPr>
        <w:spacing w:line="360" w:lineRule="auto"/>
        <w:ind w:firstLine="480"/>
      </w:pPr>
      <w:r w:rsidRPr="00FE2C7C">
        <w:t>按照矿山企业年度开采计划及生态保护修复工程部署，矿山年度（阶段）生态保护修复工程任务如下：</w:t>
      </w:r>
    </w:p>
    <w:p w:rsidR="00FE2C7C" w:rsidRDefault="0002088D" w:rsidP="00FE2C7C">
      <w:pPr>
        <w:pStyle w:val="affb"/>
        <w:spacing w:line="360" w:lineRule="auto"/>
        <w:ind w:firstLine="480"/>
      </w:pPr>
      <w:r w:rsidRPr="00FE2C7C">
        <w:t>开采第</w:t>
      </w:r>
      <w:r w:rsidRPr="00FE2C7C">
        <w:t xml:space="preserve"> 1 </w:t>
      </w:r>
      <w:r w:rsidRPr="00FE2C7C">
        <w:t>年：开展生态保护修复工程</w:t>
      </w:r>
      <w:r w:rsidR="00FE2C7C" w:rsidRPr="00FE2C7C">
        <w:t>，对</w:t>
      </w:r>
      <w:r w:rsidR="00FE2C7C" w:rsidRPr="00FE2C7C">
        <w:rPr>
          <w:rFonts w:hint="eastAsia"/>
        </w:rPr>
        <w:t>已绿化区域的生态管护，管护面</w:t>
      </w:r>
      <w:r w:rsidR="00FE2C7C" w:rsidRPr="00FE2C7C">
        <w:rPr>
          <w:rFonts w:hint="eastAsia"/>
        </w:rPr>
        <w:lastRenderedPageBreak/>
        <w:t>积</w:t>
      </w:r>
      <w:r w:rsidR="00BE72F0" w:rsidRPr="002E28F0">
        <w:rPr>
          <w:rFonts w:hint="eastAsia"/>
        </w:rPr>
        <w:t>137</w:t>
      </w:r>
      <w:r w:rsidR="0063466F" w:rsidRPr="002E28F0">
        <w:rPr>
          <w:rFonts w:hint="eastAsia"/>
        </w:rPr>
        <w:t>00</w:t>
      </w:r>
      <w:r w:rsidR="00FE2C7C" w:rsidRPr="00FE2C7C">
        <w:rPr>
          <w:rFonts w:hint="eastAsia"/>
        </w:rPr>
        <w:t>m</w:t>
      </w:r>
      <w:r w:rsidR="00FE2C7C" w:rsidRPr="00FE2C7C">
        <w:rPr>
          <w:rFonts w:hint="eastAsia"/>
          <w:vertAlign w:val="superscript"/>
        </w:rPr>
        <w:t>2</w:t>
      </w:r>
      <w:r w:rsidR="00FE2C7C" w:rsidRPr="00FE2C7C">
        <w:rPr>
          <w:rFonts w:hint="eastAsia"/>
        </w:rPr>
        <w:t>；开展</w:t>
      </w:r>
      <w:r w:rsidR="002E28F0">
        <w:rPr>
          <w:rFonts w:hint="eastAsia"/>
        </w:rPr>
        <w:t>终了边坡、</w:t>
      </w:r>
      <w:r w:rsidR="002E28F0">
        <w:rPr>
          <w:rFonts w:hint="eastAsia"/>
        </w:rPr>
        <w:t>P2</w:t>
      </w:r>
      <w:r w:rsidR="002E28F0">
        <w:rPr>
          <w:rFonts w:hint="eastAsia"/>
        </w:rPr>
        <w:t>护坡、采场北侧裸露区的景观修复工程</w:t>
      </w:r>
      <w:r w:rsidR="0063466F">
        <w:rPr>
          <w:rFonts w:hint="eastAsia"/>
        </w:rPr>
        <w:t>，</w:t>
      </w:r>
      <w:r w:rsidR="002E28F0">
        <w:rPr>
          <w:rFonts w:hint="eastAsia"/>
        </w:rPr>
        <w:t>边坡挂网喷播面积分别为</w:t>
      </w:r>
      <w:r w:rsidR="002E28F0">
        <w:rPr>
          <w:rFonts w:hint="eastAsia"/>
        </w:rPr>
        <w:t>1710</w:t>
      </w:r>
      <w:r w:rsidR="002E28F0" w:rsidRPr="002E28F0">
        <w:rPr>
          <w:rFonts w:hint="eastAsia"/>
        </w:rPr>
        <w:t xml:space="preserve"> </w:t>
      </w:r>
      <w:r w:rsidR="002E28F0" w:rsidRPr="00FE2C7C">
        <w:rPr>
          <w:rFonts w:hint="eastAsia"/>
        </w:rPr>
        <w:t>m</w:t>
      </w:r>
      <w:r w:rsidR="002E28F0" w:rsidRPr="00FE2C7C">
        <w:rPr>
          <w:rFonts w:hint="eastAsia"/>
          <w:vertAlign w:val="superscript"/>
        </w:rPr>
        <w:t>2</w:t>
      </w:r>
      <w:r w:rsidR="002E28F0">
        <w:rPr>
          <w:rFonts w:hint="eastAsia"/>
        </w:rPr>
        <w:t>、</w:t>
      </w:r>
      <w:r w:rsidR="002E28F0">
        <w:rPr>
          <w:rFonts w:hint="eastAsia"/>
        </w:rPr>
        <w:t>1680</w:t>
      </w:r>
      <w:r w:rsidR="002E28F0" w:rsidRPr="002E28F0">
        <w:rPr>
          <w:rFonts w:hint="eastAsia"/>
        </w:rPr>
        <w:t xml:space="preserve"> </w:t>
      </w:r>
      <w:r w:rsidR="002E28F0" w:rsidRPr="00FE2C7C">
        <w:rPr>
          <w:rFonts w:hint="eastAsia"/>
        </w:rPr>
        <w:t>m</w:t>
      </w:r>
      <w:r w:rsidR="002E28F0" w:rsidRPr="00FE2C7C">
        <w:rPr>
          <w:rFonts w:hint="eastAsia"/>
          <w:vertAlign w:val="superscript"/>
        </w:rPr>
        <w:t>2</w:t>
      </w:r>
      <w:r w:rsidR="002E28F0">
        <w:rPr>
          <w:rFonts w:hint="eastAsia"/>
        </w:rPr>
        <w:t>、</w:t>
      </w:r>
      <w:r w:rsidR="0063466F">
        <w:rPr>
          <w:rFonts w:hint="eastAsia"/>
        </w:rPr>
        <w:t>5</w:t>
      </w:r>
      <w:r w:rsidR="00FE2C7C" w:rsidRPr="00FE2C7C">
        <w:rPr>
          <w:rFonts w:hint="eastAsia"/>
        </w:rPr>
        <w:t>000 m</w:t>
      </w:r>
      <w:r w:rsidR="00FE2C7C" w:rsidRPr="00FE2C7C">
        <w:rPr>
          <w:rFonts w:hint="eastAsia"/>
          <w:vertAlign w:val="superscript"/>
        </w:rPr>
        <w:t>2</w:t>
      </w:r>
      <w:r w:rsidR="00FE2C7C" w:rsidRPr="00FE2C7C">
        <w:rPr>
          <w:rFonts w:hint="eastAsia"/>
        </w:rPr>
        <w:t>；采场</w:t>
      </w:r>
      <w:r w:rsidR="0063466F">
        <w:rPr>
          <w:rFonts w:hint="eastAsia"/>
        </w:rPr>
        <w:t>周边围挡工程</w:t>
      </w:r>
      <w:r w:rsidR="0063466F">
        <w:rPr>
          <w:rFonts w:hint="eastAsia"/>
        </w:rPr>
        <w:t>87</w:t>
      </w:r>
      <w:r w:rsidR="002E28F0">
        <w:rPr>
          <w:rFonts w:hint="eastAsia"/>
        </w:rPr>
        <w:t>5</w:t>
      </w:r>
      <w:r w:rsidR="0063466F">
        <w:rPr>
          <w:rFonts w:hint="eastAsia"/>
        </w:rPr>
        <w:t>m</w:t>
      </w:r>
      <w:r w:rsidR="0063466F">
        <w:rPr>
          <w:rFonts w:hint="eastAsia"/>
        </w:rPr>
        <w:t>，</w:t>
      </w:r>
      <w:r w:rsidR="00F76CA0">
        <w:rPr>
          <w:rFonts w:hint="eastAsia"/>
        </w:rPr>
        <w:t>采场外排水沟</w:t>
      </w:r>
      <w:r w:rsidR="002E28F0">
        <w:rPr>
          <w:rFonts w:hint="eastAsia"/>
        </w:rPr>
        <w:t>J</w:t>
      </w:r>
      <w:r w:rsidR="00F76CA0">
        <w:rPr>
          <w:rFonts w:hint="eastAsia"/>
        </w:rPr>
        <w:t>1</w:t>
      </w:r>
      <w:r w:rsidR="00F76CA0">
        <w:rPr>
          <w:rFonts w:hint="eastAsia"/>
        </w:rPr>
        <w:t>长</w:t>
      </w:r>
      <w:r w:rsidR="00F76CA0">
        <w:rPr>
          <w:rFonts w:hint="eastAsia"/>
        </w:rPr>
        <w:t>878m</w:t>
      </w:r>
      <w:r w:rsidR="00F76CA0">
        <w:rPr>
          <w:rFonts w:hint="eastAsia"/>
        </w:rPr>
        <w:t>，</w:t>
      </w:r>
      <w:r w:rsidR="002E28F0">
        <w:rPr>
          <w:rFonts w:hint="eastAsia"/>
        </w:rPr>
        <w:t>工业广场西侧排水沟</w:t>
      </w:r>
      <w:r w:rsidR="002E28F0">
        <w:rPr>
          <w:rFonts w:hint="eastAsia"/>
        </w:rPr>
        <w:t>P2</w:t>
      </w:r>
      <w:r w:rsidR="002E28F0">
        <w:rPr>
          <w:rFonts w:hint="eastAsia"/>
        </w:rPr>
        <w:t>沟长</w:t>
      </w:r>
      <w:r w:rsidR="002E28F0">
        <w:rPr>
          <w:rFonts w:hint="eastAsia"/>
        </w:rPr>
        <w:t>180m</w:t>
      </w:r>
      <w:r w:rsidR="002E28F0">
        <w:rPr>
          <w:rFonts w:hint="eastAsia"/>
        </w:rPr>
        <w:t>，</w:t>
      </w:r>
      <w:r w:rsidR="0063466F">
        <w:rPr>
          <w:rFonts w:hint="eastAsia"/>
        </w:rPr>
        <w:t>采场</w:t>
      </w:r>
      <w:r w:rsidR="00FE2C7C" w:rsidRPr="00FE2C7C">
        <w:rPr>
          <w:rFonts w:hint="eastAsia"/>
        </w:rPr>
        <w:t>周边设置警示牌</w:t>
      </w:r>
      <w:r w:rsidR="0063466F">
        <w:rPr>
          <w:rFonts w:hint="eastAsia"/>
        </w:rPr>
        <w:t>、宣传栏、提示牌</w:t>
      </w:r>
      <w:r w:rsidR="0063466F">
        <w:rPr>
          <w:rFonts w:hint="eastAsia"/>
        </w:rPr>
        <w:t>26</w:t>
      </w:r>
      <w:r w:rsidR="0063466F">
        <w:rPr>
          <w:rFonts w:hint="eastAsia"/>
        </w:rPr>
        <w:t>块</w:t>
      </w:r>
      <w:r w:rsidR="00FE2C7C" w:rsidRPr="00FE2C7C">
        <w:rPr>
          <w:rFonts w:hint="eastAsia"/>
        </w:rPr>
        <w:t>；</w:t>
      </w:r>
      <w:r w:rsidR="006507D2">
        <w:rPr>
          <w:rFonts w:ascii="宋体" w:hAnsi="宋体" w:hint="eastAsia"/>
        </w:rPr>
        <w:t>地质灾害防治预留危岩体清除费用10万元；</w:t>
      </w:r>
      <w:r w:rsidR="002E28F0">
        <w:rPr>
          <w:rFonts w:hint="eastAsia"/>
        </w:rPr>
        <w:t>安装边坡</w:t>
      </w:r>
      <w:r w:rsidR="002E28F0" w:rsidRPr="002E28F0">
        <w:rPr>
          <w:rFonts w:hint="eastAsia"/>
        </w:rPr>
        <w:t>在线位移监测仪</w:t>
      </w:r>
      <w:r w:rsidR="002E28F0">
        <w:rPr>
          <w:rFonts w:hint="eastAsia"/>
        </w:rPr>
        <w:t>4</w:t>
      </w:r>
      <w:r w:rsidR="002E28F0">
        <w:rPr>
          <w:rFonts w:hint="eastAsia"/>
        </w:rPr>
        <w:t>台，并进行在线</w:t>
      </w:r>
      <w:r w:rsidR="00FE2C7C" w:rsidRPr="00FE2C7C">
        <w:rPr>
          <w:rFonts w:hint="eastAsia"/>
        </w:rPr>
        <w:t>监测</w:t>
      </w:r>
      <w:r w:rsidR="002E28F0">
        <w:rPr>
          <w:rFonts w:hint="eastAsia"/>
        </w:rPr>
        <w:t>；</w:t>
      </w:r>
      <w:r w:rsidR="00FE2C7C" w:rsidRPr="00FE2C7C">
        <w:rPr>
          <w:rFonts w:hint="eastAsia"/>
        </w:rPr>
        <w:t>地表水监测</w:t>
      </w:r>
      <w:r w:rsidR="0063466F">
        <w:rPr>
          <w:rFonts w:hint="eastAsia"/>
        </w:rPr>
        <w:t>6</w:t>
      </w:r>
      <w:r w:rsidR="00FE2C7C">
        <w:rPr>
          <w:rFonts w:hint="eastAsia"/>
        </w:rPr>
        <w:t>组</w:t>
      </w:r>
      <w:r w:rsidR="00FE2C7C" w:rsidRPr="00FE2C7C">
        <w:rPr>
          <w:rFonts w:hint="eastAsia"/>
        </w:rPr>
        <w:t>、生态监测</w:t>
      </w:r>
      <w:r w:rsidR="00FE2C7C" w:rsidRPr="00FE2C7C">
        <w:rPr>
          <w:rFonts w:hint="eastAsia"/>
        </w:rPr>
        <w:t>12</w:t>
      </w:r>
      <w:r w:rsidR="00FE2C7C" w:rsidRPr="00FE2C7C">
        <w:rPr>
          <w:rFonts w:hint="eastAsia"/>
        </w:rPr>
        <w:t>次</w:t>
      </w:r>
      <w:r w:rsidR="002E28F0">
        <w:rPr>
          <w:rFonts w:hint="eastAsia"/>
        </w:rPr>
        <w:t>。</w:t>
      </w:r>
    </w:p>
    <w:p w:rsidR="00FE2C7C" w:rsidRPr="00FE2C7C" w:rsidRDefault="0002088D" w:rsidP="00FE2C7C">
      <w:pPr>
        <w:pStyle w:val="affb"/>
        <w:spacing w:line="360" w:lineRule="auto"/>
        <w:ind w:firstLine="480"/>
        <w:rPr>
          <w:rFonts w:ascii="宋体" w:hAnsi="宋体"/>
        </w:rPr>
      </w:pPr>
      <w:r w:rsidRPr="00FE2C7C">
        <w:t>开采第</w:t>
      </w:r>
      <w:r w:rsidRPr="00FE2C7C">
        <w:t xml:space="preserve"> 2 </w:t>
      </w:r>
      <w:r w:rsidRPr="00FE2C7C">
        <w:t>年：</w:t>
      </w:r>
      <w:r w:rsidR="0063466F" w:rsidRPr="00FE2C7C">
        <w:t>开展生态保护修复工程，对</w:t>
      </w:r>
      <w:r w:rsidR="0063466F" w:rsidRPr="00FE2C7C">
        <w:rPr>
          <w:rFonts w:hint="eastAsia"/>
        </w:rPr>
        <w:t>已绿化区域的生态管护，管护面积</w:t>
      </w:r>
      <w:r w:rsidR="002E28F0" w:rsidRPr="002E28F0">
        <w:rPr>
          <w:rFonts w:hint="eastAsia"/>
        </w:rPr>
        <w:t>13700</w:t>
      </w:r>
      <w:r w:rsidR="002E28F0" w:rsidRPr="00FE2C7C">
        <w:rPr>
          <w:rFonts w:hint="eastAsia"/>
        </w:rPr>
        <w:t>m</w:t>
      </w:r>
      <w:r w:rsidR="002E28F0" w:rsidRPr="00FE2C7C">
        <w:rPr>
          <w:rFonts w:hint="eastAsia"/>
          <w:vertAlign w:val="superscript"/>
        </w:rPr>
        <w:t>2</w:t>
      </w:r>
      <w:r w:rsidR="002E28F0" w:rsidRPr="00FE2C7C">
        <w:rPr>
          <w:rFonts w:hint="eastAsia"/>
        </w:rPr>
        <w:t>；</w:t>
      </w:r>
      <w:r w:rsidR="00FE2C7C">
        <w:rPr>
          <w:rFonts w:hint="eastAsia"/>
        </w:rPr>
        <w:t>采场</w:t>
      </w:r>
      <w:r w:rsidR="00F76CA0">
        <w:rPr>
          <w:rFonts w:hint="eastAsia"/>
        </w:rPr>
        <w:t>+325</w:t>
      </w:r>
      <w:r w:rsidR="00FE2C7C">
        <w:rPr>
          <w:rFonts w:hint="eastAsia"/>
        </w:rPr>
        <w:t>m</w:t>
      </w:r>
      <w:r w:rsidR="00FE2C7C">
        <w:rPr>
          <w:rFonts w:hint="eastAsia"/>
        </w:rPr>
        <w:t>台阶的边坡复垦（</w:t>
      </w:r>
      <w:r w:rsidR="00F76CA0">
        <w:rPr>
          <w:rFonts w:hint="eastAsia"/>
        </w:rPr>
        <w:t>坡脚</w:t>
      </w:r>
      <w:r w:rsidR="00FE2C7C">
        <w:rPr>
          <w:rFonts w:hint="eastAsia"/>
        </w:rPr>
        <w:t>种植爬山虎</w:t>
      </w:r>
      <w:r w:rsidR="00F76CA0">
        <w:rPr>
          <w:rFonts w:hint="eastAsia"/>
        </w:rPr>
        <w:t>和油麻藤</w:t>
      </w:r>
      <w:r w:rsidR="00FE2C7C">
        <w:rPr>
          <w:rFonts w:hint="eastAsia"/>
        </w:rPr>
        <w:t>）、平台复垦（</w:t>
      </w:r>
      <w:r w:rsidR="00F76CA0">
        <w:rPr>
          <w:rFonts w:hint="eastAsia"/>
        </w:rPr>
        <w:t>复垦</w:t>
      </w:r>
      <w:r w:rsidR="00FE2C7C">
        <w:rPr>
          <w:rFonts w:hint="eastAsia"/>
        </w:rPr>
        <w:t>面积</w:t>
      </w:r>
      <w:r w:rsidR="00F76CA0">
        <w:rPr>
          <w:rFonts w:hint="eastAsia"/>
        </w:rPr>
        <w:t>840</w:t>
      </w:r>
      <w:r w:rsidR="00FE2C7C" w:rsidRPr="00FE2C7C">
        <w:rPr>
          <w:rFonts w:hint="eastAsia"/>
        </w:rPr>
        <w:t xml:space="preserve"> m</w:t>
      </w:r>
      <w:r w:rsidR="00FE2C7C" w:rsidRPr="00FE2C7C">
        <w:rPr>
          <w:rFonts w:hint="eastAsia"/>
          <w:vertAlign w:val="superscript"/>
        </w:rPr>
        <w:t>2</w:t>
      </w:r>
      <w:r w:rsidR="00F76CA0">
        <w:rPr>
          <w:rFonts w:hint="eastAsia"/>
        </w:rPr>
        <w:t>，平台内侧修建排水沟</w:t>
      </w:r>
      <w:r w:rsidR="00F76CA0">
        <w:rPr>
          <w:rFonts w:hint="eastAsia"/>
        </w:rPr>
        <w:t>140m</w:t>
      </w:r>
      <w:r w:rsidR="00FE2C7C">
        <w:rPr>
          <w:rFonts w:hint="eastAsia"/>
        </w:rPr>
        <w:t>）、</w:t>
      </w:r>
      <w:r w:rsidR="006507D2">
        <w:rPr>
          <w:rFonts w:ascii="宋体" w:hAnsi="宋体" w:hint="eastAsia"/>
        </w:rPr>
        <w:t>地质灾害防治预留危岩体清除费用10万元、</w:t>
      </w:r>
      <w:r w:rsidR="00FE2C7C" w:rsidRPr="00FE2C7C">
        <w:rPr>
          <w:rFonts w:ascii="宋体" w:hAnsi="宋体" w:hint="eastAsia"/>
        </w:rPr>
        <w:t>地表水监测</w:t>
      </w:r>
      <w:r w:rsidR="00F76CA0">
        <w:rPr>
          <w:rFonts w:ascii="宋体" w:hAnsi="宋体" w:hint="eastAsia"/>
        </w:rPr>
        <w:t>6</w:t>
      </w:r>
      <w:r w:rsidR="00FE2C7C" w:rsidRPr="00FE2C7C">
        <w:rPr>
          <w:rFonts w:ascii="宋体" w:hAnsi="宋体" w:hint="eastAsia"/>
        </w:rPr>
        <w:t>组、生态监测12次；开采边坡绿化工程管护，管护面积</w:t>
      </w:r>
      <w:r w:rsidR="00F76CA0">
        <w:rPr>
          <w:rFonts w:ascii="宋体" w:hAnsi="宋体" w:hint="eastAsia"/>
        </w:rPr>
        <w:t>1710</w:t>
      </w:r>
      <w:r w:rsidR="00FE2C7C" w:rsidRPr="00FE2C7C">
        <w:rPr>
          <w:rFonts w:ascii="宋体" w:hAnsi="宋体" w:hint="eastAsia"/>
        </w:rPr>
        <w:t xml:space="preserve"> m</w:t>
      </w:r>
      <w:r w:rsidR="00FE2C7C" w:rsidRPr="00FE2C7C">
        <w:rPr>
          <w:rFonts w:ascii="宋体" w:hAnsi="宋体" w:hint="eastAsia"/>
          <w:vertAlign w:val="superscript"/>
        </w:rPr>
        <w:t>2</w:t>
      </w:r>
      <w:r w:rsidR="00FE2C7C" w:rsidRPr="00FE2C7C">
        <w:rPr>
          <w:rFonts w:ascii="宋体" w:hAnsi="宋体" w:hint="eastAsia"/>
        </w:rPr>
        <w:t>。</w:t>
      </w:r>
    </w:p>
    <w:p w:rsidR="00FE2C7C" w:rsidRPr="00FE2C7C" w:rsidRDefault="0002088D" w:rsidP="0002088D">
      <w:pPr>
        <w:spacing w:line="360" w:lineRule="auto"/>
        <w:ind w:firstLine="480"/>
        <w:rPr>
          <w:rFonts w:ascii="宋体" w:hAnsi="宋体"/>
        </w:rPr>
      </w:pPr>
      <w:r w:rsidRPr="00FE2C7C">
        <w:rPr>
          <w:rFonts w:ascii="宋体" w:hAnsi="宋体"/>
        </w:rPr>
        <w:t>开采第 3 年：</w:t>
      </w:r>
      <w:r w:rsidR="00FE2C7C" w:rsidRPr="00FE2C7C">
        <w:rPr>
          <w:rFonts w:ascii="宋体" w:hAnsi="宋体"/>
        </w:rPr>
        <w:t>开展生态保护修复工程，对</w:t>
      </w:r>
      <w:r w:rsidR="00FE2C7C" w:rsidRPr="00FE2C7C">
        <w:rPr>
          <w:rFonts w:ascii="宋体" w:hAnsi="宋体" w:hint="eastAsia"/>
        </w:rPr>
        <w:t>已绿化区域的生态管护，管护面积</w:t>
      </w:r>
      <w:r w:rsidR="002E28F0" w:rsidRPr="002E28F0">
        <w:rPr>
          <w:rFonts w:hint="eastAsia"/>
        </w:rPr>
        <w:t>13700</w:t>
      </w:r>
      <w:r w:rsidR="002E28F0" w:rsidRPr="00FE2C7C">
        <w:rPr>
          <w:rFonts w:hint="eastAsia"/>
        </w:rPr>
        <w:t>m</w:t>
      </w:r>
      <w:r w:rsidR="002E28F0" w:rsidRPr="00FE2C7C">
        <w:rPr>
          <w:rFonts w:hint="eastAsia"/>
          <w:vertAlign w:val="superscript"/>
        </w:rPr>
        <w:t>2</w:t>
      </w:r>
      <w:r w:rsidR="002E28F0" w:rsidRPr="00FE2C7C">
        <w:rPr>
          <w:rFonts w:hint="eastAsia"/>
        </w:rPr>
        <w:t>；</w:t>
      </w:r>
      <w:r w:rsidR="00F76CA0">
        <w:rPr>
          <w:rFonts w:hint="eastAsia"/>
        </w:rPr>
        <w:t>采场</w:t>
      </w:r>
      <w:r w:rsidR="00F76CA0">
        <w:rPr>
          <w:rFonts w:hint="eastAsia"/>
        </w:rPr>
        <w:t>+310m</w:t>
      </w:r>
      <w:r w:rsidR="00F76CA0">
        <w:rPr>
          <w:rFonts w:hint="eastAsia"/>
        </w:rPr>
        <w:t>台阶的边坡复垦（坡脚种植爬山虎和油麻藤）、</w:t>
      </w:r>
      <w:r w:rsidR="00FE2C7C" w:rsidRPr="00FE2C7C">
        <w:rPr>
          <w:rFonts w:ascii="宋体" w:hAnsi="宋体" w:hint="eastAsia"/>
        </w:rPr>
        <w:t>平台复垦（</w:t>
      </w:r>
      <w:r w:rsidR="00F76CA0">
        <w:rPr>
          <w:rFonts w:hint="eastAsia"/>
        </w:rPr>
        <w:t>复垦面积</w:t>
      </w:r>
      <w:r w:rsidR="00C9434F">
        <w:rPr>
          <w:rFonts w:hint="eastAsia"/>
        </w:rPr>
        <w:t>1760</w:t>
      </w:r>
      <w:r w:rsidR="00F76CA0" w:rsidRPr="00FE2C7C">
        <w:rPr>
          <w:rFonts w:hint="eastAsia"/>
        </w:rPr>
        <w:t>m</w:t>
      </w:r>
      <w:r w:rsidR="00F76CA0" w:rsidRPr="00FE2C7C">
        <w:rPr>
          <w:rFonts w:hint="eastAsia"/>
          <w:vertAlign w:val="superscript"/>
        </w:rPr>
        <w:t>2</w:t>
      </w:r>
      <w:r w:rsidR="00F76CA0">
        <w:rPr>
          <w:rFonts w:hint="eastAsia"/>
        </w:rPr>
        <w:t>，平台内侧修建排水沟</w:t>
      </w:r>
      <w:r w:rsidR="00C9434F">
        <w:rPr>
          <w:rFonts w:hint="eastAsia"/>
        </w:rPr>
        <w:t>220</w:t>
      </w:r>
      <w:r w:rsidR="00F76CA0">
        <w:rPr>
          <w:rFonts w:hint="eastAsia"/>
        </w:rPr>
        <w:t>m</w:t>
      </w:r>
      <w:r w:rsidR="00FE2C7C" w:rsidRPr="00FE2C7C">
        <w:rPr>
          <w:rFonts w:ascii="宋体" w:hAnsi="宋体" w:hint="eastAsia"/>
        </w:rPr>
        <w:t>）、</w:t>
      </w:r>
      <w:r w:rsidR="006507D2">
        <w:rPr>
          <w:rFonts w:ascii="宋体" w:hAnsi="宋体" w:hint="eastAsia"/>
        </w:rPr>
        <w:t>地质灾害防治预留危岩体清除费用10万元、</w:t>
      </w:r>
      <w:r w:rsidR="00FE2C7C" w:rsidRPr="00FE2C7C">
        <w:rPr>
          <w:rFonts w:ascii="宋体" w:hAnsi="宋体" w:hint="eastAsia"/>
        </w:rPr>
        <w:t>地表水监测</w:t>
      </w:r>
      <w:r w:rsidR="00F76CA0">
        <w:rPr>
          <w:rFonts w:ascii="宋体" w:hAnsi="宋体" w:hint="eastAsia"/>
        </w:rPr>
        <w:t>6</w:t>
      </w:r>
      <w:r w:rsidR="00FE2C7C" w:rsidRPr="00FE2C7C">
        <w:rPr>
          <w:rFonts w:ascii="宋体" w:hAnsi="宋体" w:hint="eastAsia"/>
        </w:rPr>
        <w:t>组、生态监测12次；开采边坡绿化工程管护，管护面积</w:t>
      </w:r>
      <w:r w:rsidR="00F76CA0">
        <w:rPr>
          <w:rFonts w:ascii="宋体" w:hAnsi="宋体" w:hint="eastAsia"/>
        </w:rPr>
        <w:t>3810</w:t>
      </w:r>
      <w:r w:rsidR="00FE2C7C" w:rsidRPr="00FE2C7C">
        <w:rPr>
          <w:rFonts w:ascii="宋体" w:hAnsi="宋体" w:hint="eastAsia"/>
        </w:rPr>
        <w:t>m</w:t>
      </w:r>
      <w:r w:rsidR="00FE2C7C" w:rsidRPr="00FE2C7C">
        <w:rPr>
          <w:rFonts w:ascii="宋体" w:hAnsi="宋体" w:hint="eastAsia"/>
          <w:vertAlign w:val="superscript"/>
        </w:rPr>
        <w:t>2</w:t>
      </w:r>
      <w:r w:rsidR="00FE2C7C" w:rsidRPr="00FE2C7C">
        <w:rPr>
          <w:rFonts w:ascii="宋体" w:hAnsi="宋体" w:hint="eastAsia"/>
        </w:rPr>
        <w:t>。</w:t>
      </w:r>
    </w:p>
    <w:p w:rsidR="00FE2C7C" w:rsidRPr="00FE2C7C" w:rsidRDefault="0002088D" w:rsidP="00FE2C7C">
      <w:pPr>
        <w:spacing w:line="360" w:lineRule="auto"/>
        <w:ind w:firstLine="480"/>
        <w:rPr>
          <w:rFonts w:ascii="宋体" w:hAnsi="宋体"/>
        </w:rPr>
      </w:pPr>
      <w:r w:rsidRPr="00FE2C7C">
        <w:rPr>
          <w:rFonts w:ascii="宋体" w:hAnsi="宋体"/>
        </w:rPr>
        <w:t xml:space="preserve">开采第 </w:t>
      </w:r>
      <w:r w:rsidR="00C9434F">
        <w:rPr>
          <w:rFonts w:ascii="宋体" w:hAnsi="宋体" w:hint="eastAsia"/>
        </w:rPr>
        <w:t>4</w:t>
      </w:r>
      <w:r w:rsidRPr="00FE2C7C">
        <w:rPr>
          <w:rFonts w:ascii="宋体" w:hAnsi="宋体"/>
        </w:rPr>
        <w:t xml:space="preserve"> 年：</w:t>
      </w:r>
      <w:r w:rsidR="00C9434F" w:rsidRPr="00FE2C7C">
        <w:rPr>
          <w:rFonts w:ascii="宋体" w:hAnsi="宋体"/>
        </w:rPr>
        <w:t>开展生态保护修复工程，对</w:t>
      </w:r>
      <w:r w:rsidR="00C9434F" w:rsidRPr="00FE2C7C">
        <w:rPr>
          <w:rFonts w:ascii="宋体" w:hAnsi="宋体" w:hint="eastAsia"/>
        </w:rPr>
        <w:t>已绿化区域的生态管护，管护面积</w:t>
      </w:r>
      <w:r w:rsidR="002E28F0" w:rsidRPr="002E28F0">
        <w:rPr>
          <w:rFonts w:hint="eastAsia"/>
        </w:rPr>
        <w:t>13700</w:t>
      </w:r>
      <w:r w:rsidR="002E28F0" w:rsidRPr="00FE2C7C">
        <w:rPr>
          <w:rFonts w:hint="eastAsia"/>
        </w:rPr>
        <w:t>m</w:t>
      </w:r>
      <w:r w:rsidR="002E28F0" w:rsidRPr="00FE2C7C">
        <w:rPr>
          <w:rFonts w:hint="eastAsia"/>
          <w:vertAlign w:val="superscript"/>
        </w:rPr>
        <w:t>2</w:t>
      </w:r>
      <w:r w:rsidR="002E28F0" w:rsidRPr="00FE2C7C">
        <w:rPr>
          <w:rFonts w:hint="eastAsia"/>
        </w:rPr>
        <w:t>；</w:t>
      </w:r>
      <w:r w:rsidR="00C9434F">
        <w:rPr>
          <w:rFonts w:hint="eastAsia"/>
        </w:rPr>
        <w:t>采场</w:t>
      </w:r>
      <w:r w:rsidR="00C9434F">
        <w:rPr>
          <w:rFonts w:hint="eastAsia"/>
        </w:rPr>
        <w:t>+295m</w:t>
      </w:r>
      <w:r w:rsidR="00C9434F">
        <w:rPr>
          <w:rFonts w:hint="eastAsia"/>
        </w:rPr>
        <w:t>台阶的边坡复垦（坡脚种植爬山虎和油麻藤）、</w:t>
      </w:r>
      <w:r w:rsidR="00C9434F" w:rsidRPr="00FE2C7C">
        <w:rPr>
          <w:rFonts w:ascii="宋体" w:hAnsi="宋体" w:hint="eastAsia"/>
        </w:rPr>
        <w:t>平台复垦（</w:t>
      </w:r>
      <w:r w:rsidR="00C9434F">
        <w:rPr>
          <w:rFonts w:hint="eastAsia"/>
        </w:rPr>
        <w:t>复垦面积</w:t>
      </w:r>
      <w:r w:rsidR="008B6481">
        <w:rPr>
          <w:rFonts w:hint="eastAsia"/>
        </w:rPr>
        <w:t>4170</w:t>
      </w:r>
      <w:r w:rsidR="00C9434F" w:rsidRPr="00FE2C7C">
        <w:rPr>
          <w:rFonts w:hint="eastAsia"/>
        </w:rPr>
        <w:t>m</w:t>
      </w:r>
      <w:r w:rsidR="00C9434F" w:rsidRPr="00FE2C7C">
        <w:rPr>
          <w:rFonts w:hint="eastAsia"/>
          <w:vertAlign w:val="superscript"/>
        </w:rPr>
        <w:t>2</w:t>
      </w:r>
      <w:r w:rsidR="00C9434F">
        <w:rPr>
          <w:rFonts w:hint="eastAsia"/>
        </w:rPr>
        <w:t>，平台内侧修建排水沟</w:t>
      </w:r>
      <w:r w:rsidR="00C9434F">
        <w:rPr>
          <w:rFonts w:hint="eastAsia"/>
        </w:rPr>
        <w:t>2</w:t>
      </w:r>
      <w:r w:rsidR="008B6481">
        <w:rPr>
          <w:rFonts w:hint="eastAsia"/>
        </w:rPr>
        <w:t>78</w:t>
      </w:r>
      <w:r w:rsidR="00C9434F">
        <w:rPr>
          <w:rFonts w:hint="eastAsia"/>
        </w:rPr>
        <w:t>m</w:t>
      </w:r>
      <w:r w:rsidR="00C9434F" w:rsidRPr="00FE2C7C">
        <w:rPr>
          <w:rFonts w:ascii="宋体" w:hAnsi="宋体" w:hint="eastAsia"/>
        </w:rPr>
        <w:t>）、</w:t>
      </w:r>
      <w:r w:rsidR="006507D2">
        <w:rPr>
          <w:rFonts w:ascii="宋体" w:hAnsi="宋体" w:hint="eastAsia"/>
        </w:rPr>
        <w:t>地质灾害防治预留危岩体清除费用10万元、</w:t>
      </w:r>
      <w:r w:rsidR="00C9434F" w:rsidRPr="00FE2C7C">
        <w:rPr>
          <w:rFonts w:ascii="宋体" w:hAnsi="宋体" w:hint="eastAsia"/>
        </w:rPr>
        <w:t>地表水监测</w:t>
      </w:r>
      <w:r w:rsidR="00C9434F">
        <w:rPr>
          <w:rFonts w:ascii="宋体" w:hAnsi="宋体" w:hint="eastAsia"/>
        </w:rPr>
        <w:t>6</w:t>
      </w:r>
      <w:r w:rsidR="00C9434F" w:rsidRPr="00FE2C7C">
        <w:rPr>
          <w:rFonts w:ascii="宋体" w:hAnsi="宋体" w:hint="eastAsia"/>
        </w:rPr>
        <w:t>组、生态监测12次；开采边坡绿化工程管护，管护面积</w:t>
      </w:r>
      <w:r w:rsidR="008B6481">
        <w:rPr>
          <w:rFonts w:ascii="宋体" w:hAnsi="宋体" w:hint="eastAsia"/>
        </w:rPr>
        <w:t>5400</w:t>
      </w:r>
      <w:r w:rsidR="00C9434F" w:rsidRPr="00FE2C7C">
        <w:rPr>
          <w:rFonts w:ascii="宋体" w:hAnsi="宋体" w:hint="eastAsia"/>
        </w:rPr>
        <w:t>m</w:t>
      </w:r>
      <w:r w:rsidR="00C9434F" w:rsidRPr="00FE2C7C">
        <w:rPr>
          <w:rFonts w:ascii="宋体" w:hAnsi="宋体" w:hint="eastAsia"/>
          <w:vertAlign w:val="superscript"/>
        </w:rPr>
        <w:t>2</w:t>
      </w:r>
      <w:r w:rsidR="00C9434F" w:rsidRPr="00FE2C7C">
        <w:rPr>
          <w:rFonts w:ascii="宋体" w:hAnsi="宋体" w:hint="eastAsia"/>
        </w:rPr>
        <w:t>。</w:t>
      </w:r>
    </w:p>
    <w:p w:rsidR="00FE2C7C" w:rsidRPr="00FE2C7C" w:rsidRDefault="00FE2C7C" w:rsidP="00FE2C7C">
      <w:pPr>
        <w:spacing w:line="360" w:lineRule="auto"/>
        <w:ind w:firstLine="480"/>
        <w:rPr>
          <w:rFonts w:ascii="宋体" w:hAnsi="宋体"/>
        </w:rPr>
      </w:pPr>
      <w:r w:rsidRPr="00FE2C7C">
        <w:rPr>
          <w:rFonts w:ascii="宋体" w:hAnsi="宋体"/>
        </w:rPr>
        <w:t xml:space="preserve">开采第 </w:t>
      </w:r>
      <w:r w:rsidR="00C9434F">
        <w:rPr>
          <w:rFonts w:ascii="宋体" w:hAnsi="宋体" w:hint="eastAsia"/>
        </w:rPr>
        <w:t>5</w:t>
      </w:r>
      <w:r w:rsidRPr="00FE2C7C">
        <w:rPr>
          <w:rFonts w:ascii="宋体" w:hAnsi="宋体"/>
        </w:rPr>
        <w:t>年：</w:t>
      </w:r>
      <w:r w:rsidR="008B6481" w:rsidRPr="00FE2C7C">
        <w:rPr>
          <w:rFonts w:ascii="宋体" w:hAnsi="宋体"/>
        </w:rPr>
        <w:t>开展生态保护修复工程，对</w:t>
      </w:r>
      <w:r w:rsidR="008B6481" w:rsidRPr="00FE2C7C">
        <w:rPr>
          <w:rFonts w:ascii="宋体" w:hAnsi="宋体" w:hint="eastAsia"/>
        </w:rPr>
        <w:t>已绿化区域的生态管护，管护面积</w:t>
      </w:r>
      <w:r w:rsidR="002E28F0" w:rsidRPr="002E28F0">
        <w:rPr>
          <w:rFonts w:hint="eastAsia"/>
        </w:rPr>
        <w:t>13700</w:t>
      </w:r>
      <w:r w:rsidR="002E28F0" w:rsidRPr="00FE2C7C">
        <w:rPr>
          <w:rFonts w:hint="eastAsia"/>
        </w:rPr>
        <w:t>m</w:t>
      </w:r>
      <w:r w:rsidR="002E28F0" w:rsidRPr="00FE2C7C">
        <w:rPr>
          <w:rFonts w:hint="eastAsia"/>
          <w:vertAlign w:val="superscript"/>
        </w:rPr>
        <w:t>2</w:t>
      </w:r>
      <w:r w:rsidR="002E28F0" w:rsidRPr="00FE2C7C">
        <w:rPr>
          <w:rFonts w:hint="eastAsia"/>
        </w:rPr>
        <w:t>；</w:t>
      </w:r>
      <w:r w:rsidR="008B6481">
        <w:rPr>
          <w:rFonts w:hint="eastAsia"/>
        </w:rPr>
        <w:t>采场</w:t>
      </w:r>
      <w:r w:rsidR="008B6481">
        <w:rPr>
          <w:rFonts w:hint="eastAsia"/>
        </w:rPr>
        <w:t>+295m</w:t>
      </w:r>
      <w:r w:rsidR="008B6481">
        <w:rPr>
          <w:rFonts w:hint="eastAsia"/>
        </w:rPr>
        <w:t>台阶的边坡复垦（坡脚种植爬山虎和油麻藤）、</w:t>
      </w:r>
      <w:r w:rsidR="008B6481" w:rsidRPr="00FE2C7C">
        <w:rPr>
          <w:rFonts w:ascii="宋体" w:hAnsi="宋体" w:hint="eastAsia"/>
        </w:rPr>
        <w:t>平台复垦（</w:t>
      </w:r>
      <w:r w:rsidR="008B6481">
        <w:rPr>
          <w:rFonts w:hint="eastAsia"/>
        </w:rPr>
        <w:t>复垦面积</w:t>
      </w:r>
      <w:r w:rsidR="00EA018E">
        <w:rPr>
          <w:rFonts w:hint="eastAsia"/>
          <w:kern w:val="0"/>
          <w:sz w:val="21"/>
          <w:szCs w:val="21"/>
        </w:rPr>
        <w:t>***</w:t>
      </w:r>
      <w:r w:rsidR="008B6481" w:rsidRPr="00FE2C7C">
        <w:rPr>
          <w:rFonts w:hint="eastAsia"/>
        </w:rPr>
        <w:t>m</w:t>
      </w:r>
      <w:r w:rsidR="008B6481" w:rsidRPr="00FE2C7C">
        <w:rPr>
          <w:rFonts w:hint="eastAsia"/>
          <w:vertAlign w:val="superscript"/>
        </w:rPr>
        <w:t>2</w:t>
      </w:r>
      <w:r w:rsidR="008B6481">
        <w:rPr>
          <w:rFonts w:hint="eastAsia"/>
        </w:rPr>
        <w:t>，平台内侧修建排水沟</w:t>
      </w:r>
      <w:r w:rsidR="008B6481">
        <w:rPr>
          <w:rFonts w:hint="eastAsia"/>
        </w:rPr>
        <w:t>324m</w:t>
      </w:r>
      <w:r w:rsidR="008B6481">
        <w:rPr>
          <w:rFonts w:ascii="宋体" w:hAnsi="宋体" w:hint="eastAsia"/>
        </w:rPr>
        <w:t>）；地质灾害防治预留危岩体清除费用10万元，</w:t>
      </w:r>
      <w:r w:rsidR="008B6481" w:rsidRPr="00FE2C7C">
        <w:rPr>
          <w:rFonts w:ascii="宋体" w:hAnsi="宋体" w:hint="eastAsia"/>
        </w:rPr>
        <w:t>地表水监测</w:t>
      </w:r>
      <w:r w:rsidR="008B6481">
        <w:rPr>
          <w:rFonts w:ascii="宋体" w:hAnsi="宋体" w:hint="eastAsia"/>
        </w:rPr>
        <w:t>6</w:t>
      </w:r>
      <w:r w:rsidR="008B6481" w:rsidRPr="00FE2C7C">
        <w:rPr>
          <w:rFonts w:ascii="宋体" w:hAnsi="宋体" w:hint="eastAsia"/>
        </w:rPr>
        <w:t>组、生态监测12次；开采边坡绿化工程管护，管护面积</w:t>
      </w:r>
      <w:r w:rsidR="008B6481">
        <w:rPr>
          <w:rFonts w:ascii="宋体" w:hAnsi="宋体" w:hint="eastAsia"/>
        </w:rPr>
        <w:t>9570</w:t>
      </w:r>
      <w:r w:rsidR="008B6481" w:rsidRPr="00FE2C7C">
        <w:rPr>
          <w:rFonts w:ascii="宋体" w:hAnsi="宋体" w:hint="eastAsia"/>
        </w:rPr>
        <w:t>m</w:t>
      </w:r>
      <w:r w:rsidR="008B6481" w:rsidRPr="00FE2C7C">
        <w:rPr>
          <w:rFonts w:ascii="宋体" w:hAnsi="宋体" w:hint="eastAsia"/>
          <w:vertAlign w:val="superscript"/>
        </w:rPr>
        <w:t>2</w:t>
      </w:r>
      <w:r w:rsidR="008B6481" w:rsidRPr="00FE2C7C">
        <w:rPr>
          <w:rFonts w:ascii="宋体" w:hAnsi="宋体" w:hint="eastAsia"/>
        </w:rPr>
        <w:t>。</w:t>
      </w:r>
    </w:p>
    <w:p w:rsidR="008B6481" w:rsidRPr="00FE2C7C" w:rsidRDefault="00FE2C7C" w:rsidP="008B6481">
      <w:pPr>
        <w:spacing w:line="360" w:lineRule="auto"/>
        <w:ind w:firstLine="480"/>
        <w:rPr>
          <w:rFonts w:ascii="宋体" w:hAnsi="宋体"/>
        </w:rPr>
      </w:pPr>
      <w:r w:rsidRPr="00FE2C7C">
        <w:rPr>
          <w:rFonts w:ascii="宋体" w:hAnsi="宋体"/>
        </w:rPr>
        <w:t>开采第</w:t>
      </w:r>
      <w:r w:rsidR="008B6481">
        <w:rPr>
          <w:rFonts w:ascii="宋体" w:hAnsi="宋体" w:hint="eastAsia"/>
        </w:rPr>
        <w:t>6</w:t>
      </w:r>
      <w:r w:rsidRPr="00FE2C7C">
        <w:rPr>
          <w:rFonts w:ascii="宋体" w:hAnsi="宋体" w:hint="eastAsia"/>
        </w:rPr>
        <w:t>-</w:t>
      </w:r>
      <w:r w:rsidR="008B6481">
        <w:rPr>
          <w:rFonts w:ascii="宋体" w:hAnsi="宋体" w:hint="eastAsia"/>
        </w:rPr>
        <w:t>10</w:t>
      </w:r>
      <w:r w:rsidRPr="00FE2C7C">
        <w:rPr>
          <w:rFonts w:ascii="宋体" w:hAnsi="宋体"/>
        </w:rPr>
        <w:t>年：</w:t>
      </w:r>
      <w:r w:rsidR="008B6481" w:rsidRPr="00FE2C7C">
        <w:rPr>
          <w:rFonts w:ascii="宋体" w:hAnsi="宋体"/>
        </w:rPr>
        <w:t>开展生态保护修复工程，对</w:t>
      </w:r>
      <w:r w:rsidR="008B6481" w:rsidRPr="00FE2C7C">
        <w:rPr>
          <w:rFonts w:ascii="宋体" w:hAnsi="宋体" w:hint="eastAsia"/>
        </w:rPr>
        <w:t>已绿化区域的生态管护，管护面积</w:t>
      </w:r>
      <w:r w:rsidR="002E28F0" w:rsidRPr="002E28F0">
        <w:rPr>
          <w:rFonts w:hint="eastAsia"/>
        </w:rPr>
        <w:t>13700</w:t>
      </w:r>
      <w:r w:rsidR="002E28F0" w:rsidRPr="00FE2C7C">
        <w:rPr>
          <w:rFonts w:hint="eastAsia"/>
        </w:rPr>
        <w:t>m</w:t>
      </w:r>
      <w:r w:rsidR="002E28F0" w:rsidRPr="00FE2C7C">
        <w:rPr>
          <w:rFonts w:hint="eastAsia"/>
          <w:vertAlign w:val="superscript"/>
        </w:rPr>
        <w:t>2</w:t>
      </w:r>
      <w:r w:rsidR="002E28F0" w:rsidRPr="00FE2C7C">
        <w:rPr>
          <w:rFonts w:hint="eastAsia"/>
        </w:rPr>
        <w:t>；</w:t>
      </w:r>
      <w:r w:rsidR="008B6481">
        <w:rPr>
          <w:rFonts w:hint="eastAsia"/>
        </w:rPr>
        <w:t>采场</w:t>
      </w:r>
      <w:r w:rsidR="008B6481">
        <w:rPr>
          <w:rFonts w:hint="eastAsia"/>
        </w:rPr>
        <w:t>+265m</w:t>
      </w:r>
      <w:r w:rsidR="008B6481">
        <w:rPr>
          <w:rFonts w:hint="eastAsia"/>
        </w:rPr>
        <w:t>、</w:t>
      </w:r>
      <w:r w:rsidR="008B6481">
        <w:rPr>
          <w:rFonts w:hint="eastAsia"/>
        </w:rPr>
        <w:t>+250m</w:t>
      </w:r>
      <w:r w:rsidR="008B6481">
        <w:rPr>
          <w:rFonts w:hint="eastAsia"/>
        </w:rPr>
        <w:t>台阶的边坡复垦（坡脚种植爬山虎和油麻藤）、</w:t>
      </w:r>
      <w:r w:rsidR="008B6481" w:rsidRPr="00FE2C7C">
        <w:rPr>
          <w:rFonts w:ascii="宋体" w:hAnsi="宋体" w:hint="eastAsia"/>
        </w:rPr>
        <w:t>平台复垦（</w:t>
      </w:r>
      <w:r w:rsidR="008B6481">
        <w:rPr>
          <w:rFonts w:hint="eastAsia"/>
        </w:rPr>
        <w:t>复垦面积</w:t>
      </w:r>
      <w:r w:rsidR="00EA018E">
        <w:rPr>
          <w:rFonts w:hint="eastAsia"/>
          <w:kern w:val="0"/>
          <w:sz w:val="21"/>
          <w:szCs w:val="21"/>
        </w:rPr>
        <w:t>***</w:t>
      </w:r>
      <w:r w:rsidR="008B6481" w:rsidRPr="00FE2C7C">
        <w:rPr>
          <w:rFonts w:hint="eastAsia"/>
        </w:rPr>
        <w:t>m</w:t>
      </w:r>
      <w:r w:rsidR="008B6481" w:rsidRPr="00FE2C7C">
        <w:rPr>
          <w:rFonts w:hint="eastAsia"/>
          <w:vertAlign w:val="superscript"/>
        </w:rPr>
        <w:t>2</w:t>
      </w:r>
      <w:r w:rsidR="008B6481">
        <w:rPr>
          <w:rFonts w:hint="eastAsia"/>
        </w:rPr>
        <w:t>，平台内侧修建排水沟</w:t>
      </w:r>
      <w:r w:rsidR="008B6481">
        <w:rPr>
          <w:rFonts w:hint="eastAsia"/>
        </w:rPr>
        <w:t>716m</w:t>
      </w:r>
      <w:r w:rsidR="008B6481">
        <w:rPr>
          <w:rFonts w:ascii="宋体" w:hAnsi="宋体" w:hint="eastAsia"/>
        </w:rPr>
        <w:t>）；地质灾害防治预留危岩体清除费用10万元，</w:t>
      </w:r>
      <w:r w:rsidR="008B6481" w:rsidRPr="00FE2C7C">
        <w:rPr>
          <w:rFonts w:ascii="宋体" w:hAnsi="宋体" w:hint="eastAsia"/>
        </w:rPr>
        <w:t>地表水监测</w:t>
      </w:r>
      <w:r w:rsidR="008B6481">
        <w:rPr>
          <w:rFonts w:ascii="宋体" w:hAnsi="宋体" w:hint="eastAsia"/>
        </w:rPr>
        <w:t>30</w:t>
      </w:r>
      <w:r w:rsidR="008B6481" w:rsidRPr="00FE2C7C">
        <w:rPr>
          <w:rFonts w:ascii="宋体" w:hAnsi="宋体" w:hint="eastAsia"/>
        </w:rPr>
        <w:t>组、生态监测</w:t>
      </w:r>
      <w:r w:rsidR="008B6481">
        <w:rPr>
          <w:rFonts w:ascii="宋体" w:hAnsi="宋体" w:hint="eastAsia"/>
        </w:rPr>
        <w:t>60</w:t>
      </w:r>
      <w:r w:rsidR="008B6481" w:rsidRPr="00FE2C7C">
        <w:rPr>
          <w:rFonts w:ascii="宋体" w:hAnsi="宋体" w:hint="eastAsia"/>
        </w:rPr>
        <w:t>次；开采边坡绿化工程管护，管护面积</w:t>
      </w:r>
      <w:r w:rsidR="00EA018E">
        <w:rPr>
          <w:rFonts w:hint="eastAsia"/>
          <w:kern w:val="0"/>
          <w:sz w:val="21"/>
          <w:szCs w:val="21"/>
        </w:rPr>
        <w:t>***</w:t>
      </w:r>
      <w:r w:rsidR="008B6481" w:rsidRPr="00FE2C7C">
        <w:rPr>
          <w:rFonts w:ascii="宋体" w:hAnsi="宋体" w:hint="eastAsia"/>
        </w:rPr>
        <w:t>m</w:t>
      </w:r>
      <w:r w:rsidR="008B6481" w:rsidRPr="00FE2C7C">
        <w:rPr>
          <w:rFonts w:ascii="宋体" w:hAnsi="宋体" w:hint="eastAsia"/>
          <w:vertAlign w:val="superscript"/>
        </w:rPr>
        <w:t>2</w:t>
      </w:r>
      <w:r w:rsidR="008B6481" w:rsidRPr="00FE2C7C">
        <w:rPr>
          <w:rFonts w:ascii="宋体" w:hAnsi="宋体" w:hint="eastAsia"/>
        </w:rPr>
        <w:t>。</w:t>
      </w:r>
    </w:p>
    <w:p w:rsidR="008B6481" w:rsidRPr="00FE2C7C" w:rsidRDefault="008B6481" w:rsidP="008B6481">
      <w:pPr>
        <w:spacing w:line="360" w:lineRule="auto"/>
        <w:ind w:firstLine="480"/>
        <w:rPr>
          <w:rFonts w:ascii="宋体" w:hAnsi="宋体"/>
        </w:rPr>
      </w:pPr>
      <w:r w:rsidRPr="00FE2C7C">
        <w:rPr>
          <w:rFonts w:ascii="宋体" w:hAnsi="宋体"/>
        </w:rPr>
        <w:lastRenderedPageBreak/>
        <w:t>开采第</w:t>
      </w:r>
      <w:r>
        <w:rPr>
          <w:rFonts w:ascii="宋体" w:hAnsi="宋体" w:hint="eastAsia"/>
        </w:rPr>
        <w:t>11</w:t>
      </w:r>
      <w:r w:rsidRPr="00FE2C7C">
        <w:rPr>
          <w:rFonts w:ascii="宋体" w:hAnsi="宋体" w:hint="eastAsia"/>
        </w:rPr>
        <w:t>-</w:t>
      </w:r>
      <w:r>
        <w:rPr>
          <w:rFonts w:ascii="宋体" w:hAnsi="宋体" w:hint="eastAsia"/>
        </w:rPr>
        <w:t>15.2</w:t>
      </w:r>
      <w:r w:rsidRPr="00FE2C7C">
        <w:rPr>
          <w:rFonts w:ascii="宋体" w:hAnsi="宋体"/>
        </w:rPr>
        <w:t>年：开展生态保护修复工程，对</w:t>
      </w:r>
      <w:r w:rsidRPr="00FE2C7C">
        <w:rPr>
          <w:rFonts w:ascii="宋体" w:hAnsi="宋体" w:hint="eastAsia"/>
        </w:rPr>
        <w:t>已绿化区域的生态管护，管护面积</w:t>
      </w:r>
      <w:r w:rsidR="002E28F0" w:rsidRPr="002E28F0">
        <w:rPr>
          <w:rFonts w:hint="eastAsia"/>
        </w:rPr>
        <w:t>13700</w:t>
      </w:r>
      <w:r w:rsidR="002E28F0" w:rsidRPr="00FE2C7C">
        <w:rPr>
          <w:rFonts w:hint="eastAsia"/>
        </w:rPr>
        <w:t>m</w:t>
      </w:r>
      <w:r w:rsidR="002E28F0" w:rsidRPr="00FE2C7C">
        <w:rPr>
          <w:rFonts w:hint="eastAsia"/>
          <w:vertAlign w:val="superscript"/>
        </w:rPr>
        <w:t>2</w:t>
      </w:r>
      <w:r w:rsidR="002E28F0" w:rsidRPr="00FE2C7C">
        <w:rPr>
          <w:rFonts w:hint="eastAsia"/>
        </w:rPr>
        <w:t>；</w:t>
      </w:r>
      <w:r>
        <w:rPr>
          <w:rFonts w:hint="eastAsia"/>
        </w:rPr>
        <w:t>采场</w:t>
      </w:r>
      <w:r>
        <w:rPr>
          <w:rFonts w:hint="eastAsia"/>
        </w:rPr>
        <w:t>+235m</w:t>
      </w:r>
      <w:r>
        <w:rPr>
          <w:rFonts w:hint="eastAsia"/>
        </w:rPr>
        <w:t>、</w:t>
      </w:r>
      <w:r>
        <w:rPr>
          <w:rFonts w:hint="eastAsia"/>
        </w:rPr>
        <w:t>+220m</w:t>
      </w:r>
      <w:r>
        <w:rPr>
          <w:rFonts w:hint="eastAsia"/>
        </w:rPr>
        <w:t>台阶的边坡复垦（坡脚种植爬山虎和油麻藤）、</w:t>
      </w:r>
      <w:r w:rsidRPr="00FE2C7C">
        <w:rPr>
          <w:rFonts w:ascii="宋体" w:hAnsi="宋体" w:hint="eastAsia"/>
        </w:rPr>
        <w:t>平台复垦（</w:t>
      </w:r>
      <w:r>
        <w:rPr>
          <w:rFonts w:hint="eastAsia"/>
        </w:rPr>
        <w:t>复垦面积</w:t>
      </w:r>
      <w:r>
        <w:rPr>
          <w:rFonts w:hint="eastAsia"/>
        </w:rPr>
        <w:t>13665</w:t>
      </w:r>
      <w:r w:rsidRPr="00FE2C7C">
        <w:rPr>
          <w:rFonts w:hint="eastAsia"/>
        </w:rPr>
        <w:t>m</w:t>
      </w:r>
      <w:r w:rsidRPr="00FE2C7C">
        <w:rPr>
          <w:rFonts w:hint="eastAsia"/>
          <w:vertAlign w:val="superscript"/>
        </w:rPr>
        <w:t>2</w:t>
      </w:r>
      <w:r>
        <w:rPr>
          <w:rFonts w:hint="eastAsia"/>
        </w:rPr>
        <w:t>，平台内侧修建排水沟</w:t>
      </w:r>
      <w:r>
        <w:rPr>
          <w:rFonts w:hint="eastAsia"/>
        </w:rPr>
        <w:t>911m</w:t>
      </w:r>
      <w:r>
        <w:rPr>
          <w:rFonts w:ascii="宋体" w:hAnsi="宋体" w:hint="eastAsia"/>
        </w:rPr>
        <w:t>）；地质灾害防治预留危岩体清除费用10万元，</w:t>
      </w:r>
      <w:r w:rsidRPr="00FE2C7C">
        <w:rPr>
          <w:rFonts w:ascii="宋体" w:hAnsi="宋体" w:hint="eastAsia"/>
        </w:rPr>
        <w:t>地表水监测</w:t>
      </w:r>
      <w:r>
        <w:rPr>
          <w:rFonts w:ascii="宋体" w:hAnsi="宋体" w:hint="eastAsia"/>
        </w:rPr>
        <w:t>37</w:t>
      </w:r>
      <w:r w:rsidRPr="00FE2C7C">
        <w:rPr>
          <w:rFonts w:ascii="宋体" w:hAnsi="宋体" w:hint="eastAsia"/>
        </w:rPr>
        <w:t>组、生态监测</w:t>
      </w:r>
      <w:r>
        <w:rPr>
          <w:rFonts w:ascii="宋体" w:hAnsi="宋体" w:hint="eastAsia"/>
        </w:rPr>
        <w:t>62</w:t>
      </w:r>
      <w:r w:rsidRPr="00FE2C7C">
        <w:rPr>
          <w:rFonts w:ascii="宋体" w:hAnsi="宋体" w:hint="eastAsia"/>
        </w:rPr>
        <w:t>次；开采边坡绿化工程管护，管护面积</w:t>
      </w:r>
      <w:r>
        <w:rPr>
          <w:rFonts w:ascii="宋体" w:hAnsi="宋体" w:hint="eastAsia"/>
        </w:rPr>
        <w:t>46110</w:t>
      </w:r>
      <w:r w:rsidRPr="00FE2C7C">
        <w:rPr>
          <w:rFonts w:ascii="宋体" w:hAnsi="宋体" w:hint="eastAsia"/>
        </w:rPr>
        <w:t>m</w:t>
      </w:r>
      <w:r w:rsidRPr="00FE2C7C">
        <w:rPr>
          <w:rFonts w:ascii="宋体" w:hAnsi="宋体" w:hint="eastAsia"/>
          <w:vertAlign w:val="superscript"/>
        </w:rPr>
        <w:t>2</w:t>
      </w:r>
      <w:r w:rsidRPr="00FE2C7C">
        <w:rPr>
          <w:rFonts w:ascii="宋体" w:hAnsi="宋体" w:hint="eastAsia"/>
        </w:rPr>
        <w:t>。</w:t>
      </w:r>
    </w:p>
    <w:p w:rsidR="008B6481" w:rsidRPr="00FE2C7C" w:rsidRDefault="00FF13CA" w:rsidP="008B6481">
      <w:pPr>
        <w:spacing w:line="360" w:lineRule="auto"/>
        <w:ind w:firstLine="480"/>
        <w:rPr>
          <w:rFonts w:ascii="宋体" w:hAnsi="宋体"/>
        </w:rPr>
      </w:pPr>
      <w:r w:rsidRPr="00FE2C7C">
        <w:rPr>
          <w:rFonts w:ascii="宋体" w:hAnsi="宋体"/>
        </w:rPr>
        <w:t>开采</w:t>
      </w:r>
      <w:r w:rsidR="008B6481" w:rsidRPr="00FE2C7C">
        <w:rPr>
          <w:rFonts w:ascii="宋体" w:hAnsi="宋体"/>
        </w:rPr>
        <w:t>第</w:t>
      </w:r>
      <w:r w:rsidR="008B6481">
        <w:rPr>
          <w:rFonts w:ascii="宋体" w:hAnsi="宋体" w:hint="eastAsia"/>
        </w:rPr>
        <w:t>15.2-16.2</w:t>
      </w:r>
      <w:r w:rsidR="008B6481" w:rsidRPr="00FE2C7C">
        <w:rPr>
          <w:rFonts w:ascii="宋体" w:hAnsi="宋体"/>
        </w:rPr>
        <w:t>年：开展生态保护修复工程，对</w:t>
      </w:r>
      <w:r w:rsidR="008B6481" w:rsidRPr="00FE2C7C">
        <w:rPr>
          <w:rFonts w:ascii="宋体" w:hAnsi="宋体" w:hint="eastAsia"/>
        </w:rPr>
        <w:t>已绿化区域的生态管护，管护面积</w:t>
      </w:r>
      <w:r w:rsidR="002E28F0" w:rsidRPr="002E28F0">
        <w:rPr>
          <w:rFonts w:hint="eastAsia"/>
        </w:rPr>
        <w:t>13700</w:t>
      </w:r>
      <w:r w:rsidR="002E28F0" w:rsidRPr="00FE2C7C">
        <w:rPr>
          <w:rFonts w:hint="eastAsia"/>
        </w:rPr>
        <w:t>m</w:t>
      </w:r>
      <w:r w:rsidR="002E28F0" w:rsidRPr="00FE2C7C">
        <w:rPr>
          <w:rFonts w:hint="eastAsia"/>
          <w:vertAlign w:val="superscript"/>
        </w:rPr>
        <w:t>2</w:t>
      </w:r>
      <w:r w:rsidR="002E28F0" w:rsidRPr="00FE2C7C">
        <w:rPr>
          <w:rFonts w:hint="eastAsia"/>
        </w:rPr>
        <w:t>；</w:t>
      </w:r>
      <w:r w:rsidR="008B6481">
        <w:rPr>
          <w:rFonts w:hint="eastAsia"/>
        </w:rPr>
        <w:t>采场</w:t>
      </w:r>
      <w:r>
        <w:rPr>
          <w:rFonts w:hint="eastAsia"/>
        </w:rPr>
        <w:t>+205m</w:t>
      </w:r>
      <w:r w:rsidR="008B6481">
        <w:rPr>
          <w:rFonts w:hint="eastAsia"/>
        </w:rPr>
        <w:t>台阶边坡复垦（坡脚种植爬山虎和油麻藤）、</w:t>
      </w:r>
      <w:r w:rsidR="008B6481" w:rsidRPr="00FE2C7C">
        <w:rPr>
          <w:rFonts w:ascii="宋体" w:hAnsi="宋体" w:hint="eastAsia"/>
        </w:rPr>
        <w:t>平台复垦</w:t>
      </w:r>
      <w:r w:rsidRPr="00FE2C7C">
        <w:rPr>
          <w:rFonts w:ascii="宋体" w:hAnsi="宋体" w:hint="eastAsia"/>
        </w:rPr>
        <w:t>（</w:t>
      </w:r>
      <w:r>
        <w:rPr>
          <w:rFonts w:hint="eastAsia"/>
        </w:rPr>
        <w:t>复垦面积</w:t>
      </w:r>
      <w:r w:rsidR="00EA018E">
        <w:rPr>
          <w:rFonts w:hint="eastAsia"/>
          <w:kern w:val="0"/>
          <w:sz w:val="21"/>
          <w:szCs w:val="21"/>
        </w:rPr>
        <w:t>***</w:t>
      </w:r>
      <w:r w:rsidRPr="00FE2C7C">
        <w:rPr>
          <w:rFonts w:hint="eastAsia"/>
        </w:rPr>
        <w:t>m</w:t>
      </w:r>
      <w:r w:rsidRPr="00FE2C7C">
        <w:rPr>
          <w:rFonts w:hint="eastAsia"/>
          <w:vertAlign w:val="superscript"/>
        </w:rPr>
        <w:t>2</w:t>
      </w:r>
      <w:r>
        <w:rPr>
          <w:rFonts w:hint="eastAsia"/>
        </w:rPr>
        <w:t>，平台内侧修建排水沟</w:t>
      </w:r>
      <w:r>
        <w:rPr>
          <w:rFonts w:hint="eastAsia"/>
        </w:rPr>
        <w:t>914m</w:t>
      </w:r>
      <w:r>
        <w:rPr>
          <w:rFonts w:ascii="宋体" w:hAnsi="宋体" w:hint="eastAsia"/>
        </w:rPr>
        <w:t>）</w:t>
      </w:r>
      <w:r w:rsidR="008B6481">
        <w:rPr>
          <w:rFonts w:ascii="宋体" w:hAnsi="宋体" w:hint="eastAsia"/>
        </w:rPr>
        <w:t>；</w:t>
      </w:r>
      <w:r w:rsidR="00E934CF">
        <w:rPr>
          <w:rFonts w:ascii="宋体" w:hAnsi="宋体" w:hint="eastAsia"/>
        </w:rPr>
        <w:t>工业广场及采场底盘复垦为林地（工业广场面积</w:t>
      </w:r>
      <w:r w:rsidR="00EA018E">
        <w:rPr>
          <w:rFonts w:hint="eastAsia"/>
          <w:kern w:val="0"/>
          <w:sz w:val="21"/>
          <w:szCs w:val="21"/>
        </w:rPr>
        <w:t>***</w:t>
      </w:r>
      <w:r w:rsidR="00E934CF" w:rsidRPr="00E934CF">
        <w:rPr>
          <w:rFonts w:hint="eastAsia"/>
        </w:rPr>
        <w:t xml:space="preserve"> </w:t>
      </w:r>
      <w:r w:rsidR="00E934CF" w:rsidRPr="00FE2C7C">
        <w:rPr>
          <w:rFonts w:hint="eastAsia"/>
        </w:rPr>
        <w:t>m</w:t>
      </w:r>
      <w:r w:rsidR="00E934CF" w:rsidRPr="00FE2C7C">
        <w:rPr>
          <w:rFonts w:hint="eastAsia"/>
          <w:vertAlign w:val="superscript"/>
        </w:rPr>
        <w:t>2</w:t>
      </w:r>
      <w:r w:rsidR="00E934CF">
        <w:rPr>
          <w:rFonts w:hint="eastAsia"/>
        </w:rPr>
        <w:t>、采场底盘面积</w:t>
      </w:r>
      <w:r w:rsidR="00EA018E">
        <w:rPr>
          <w:rFonts w:hint="eastAsia"/>
          <w:kern w:val="0"/>
          <w:sz w:val="21"/>
          <w:szCs w:val="21"/>
        </w:rPr>
        <w:t>***</w:t>
      </w:r>
      <w:r w:rsidR="00E934CF" w:rsidRPr="00FE2C7C">
        <w:rPr>
          <w:rFonts w:hint="eastAsia"/>
        </w:rPr>
        <w:t>m</w:t>
      </w:r>
      <w:r w:rsidR="00E934CF" w:rsidRPr="00FE2C7C">
        <w:rPr>
          <w:rFonts w:hint="eastAsia"/>
          <w:vertAlign w:val="superscript"/>
        </w:rPr>
        <w:t>2</w:t>
      </w:r>
      <w:r w:rsidR="00E934CF">
        <w:rPr>
          <w:rFonts w:ascii="宋体" w:hAnsi="宋体" w:hint="eastAsia"/>
        </w:rPr>
        <w:t>）；</w:t>
      </w:r>
      <w:r w:rsidR="008B6481">
        <w:rPr>
          <w:rFonts w:ascii="宋体" w:hAnsi="宋体" w:hint="eastAsia"/>
        </w:rPr>
        <w:t>地质灾害防治预留危岩体清除费用10</w:t>
      </w:r>
      <w:r w:rsidR="00E934CF">
        <w:rPr>
          <w:rFonts w:ascii="宋体" w:hAnsi="宋体" w:hint="eastAsia"/>
        </w:rPr>
        <w:t>万元</w:t>
      </w:r>
      <w:r w:rsidR="008B6481" w:rsidRPr="00FE2C7C">
        <w:rPr>
          <w:rFonts w:ascii="宋体" w:hAnsi="宋体" w:hint="eastAsia"/>
        </w:rPr>
        <w:t>；开采边坡绿化工程管护，管护面积</w:t>
      </w:r>
      <w:r w:rsidR="00EA018E">
        <w:rPr>
          <w:rFonts w:hint="eastAsia"/>
          <w:kern w:val="0"/>
          <w:sz w:val="21"/>
          <w:szCs w:val="21"/>
        </w:rPr>
        <w:t>***</w:t>
      </w:r>
      <w:r w:rsidR="008B6481" w:rsidRPr="00FE2C7C">
        <w:rPr>
          <w:rFonts w:ascii="宋体" w:hAnsi="宋体" w:hint="eastAsia"/>
        </w:rPr>
        <w:t>m</w:t>
      </w:r>
      <w:r w:rsidR="008B6481" w:rsidRPr="00FE2C7C">
        <w:rPr>
          <w:rFonts w:ascii="宋体" w:hAnsi="宋体" w:hint="eastAsia"/>
          <w:vertAlign w:val="superscript"/>
        </w:rPr>
        <w:t>2</w:t>
      </w:r>
      <w:r w:rsidR="008B6481" w:rsidRPr="00FE2C7C">
        <w:rPr>
          <w:rFonts w:ascii="宋体" w:hAnsi="宋体" w:hint="eastAsia"/>
        </w:rPr>
        <w:t>。</w:t>
      </w:r>
    </w:p>
    <w:p w:rsidR="008B6481" w:rsidRPr="00FE2C7C" w:rsidRDefault="008B6481" w:rsidP="008B6481">
      <w:pPr>
        <w:spacing w:line="360" w:lineRule="auto"/>
        <w:ind w:firstLine="480"/>
        <w:rPr>
          <w:rFonts w:ascii="宋体" w:hAnsi="宋体"/>
        </w:rPr>
      </w:pPr>
      <w:r w:rsidRPr="00FE2C7C">
        <w:rPr>
          <w:rFonts w:ascii="宋体" w:hAnsi="宋体"/>
        </w:rPr>
        <w:t>第</w:t>
      </w:r>
      <w:r>
        <w:rPr>
          <w:rFonts w:ascii="宋体" w:hAnsi="宋体" w:hint="eastAsia"/>
        </w:rPr>
        <w:t>16.2-19.2</w:t>
      </w:r>
      <w:r w:rsidRPr="00FE2C7C">
        <w:rPr>
          <w:rFonts w:ascii="宋体" w:hAnsi="宋体"/>
        </w:rPr>
        <w:t>年：</w:t>
      </w:r>
      <w:r w:rsidR="00E934CF">
        <w:rPr>
          <w:rFonts w:ascii="宋体" w:hAnsi="宋体" w:hint="eastAsia"/>
        </w:rPr>
        <w:t>对</w:t>
      </w:r>
      <w:r w:rsidR="00E934CF">
        <w:rPr>
          <w:rFonts w:ascii="宋体" w:hAnsi="宋体"/>
        </w:rPr>
        <w:t>已复垦</w:t>
      </w:r>
      <w:r w:rsidR="00E934CF">
        <w:rPr>
          <w:rFonts w:ascii="宋体" w:hAnsi="宋体" w:hint="eastAsia"/>
        </w:rPr>
        <w:t>为</w:t>
      </w:r>
      <w:r w:rsidR="00E934CF">
        <w:rPr>
          <w:rFonts w:ascii="宋体" w:hAnsi="宋体"/>
        </w:rPr>
        <w:t>林地工程进行三年的植被管护工程。</w:t>
      </w:r>
    </w:p>
    <w:p w:rsidR="0002088D" w:rsidRDefault="00FE2C7C" w:rsidP="00FE2C7C">
      <w:pPr>
        <w:spacing w:line="360" w:lineRule="auto"/>
        <w:ind w:firstLine="480"/>
        <w:rPr>
          <w:b/>
          <w:color w:val="4472C4"/>
        </w:rPr>
      </w:pPr>
      <w:r w:rsidRPr="00FE2C7C">
        <w:rPr>
          <w:rFonts w:hint="eastAsia"/>
        </w:rPr>
        <w:t>矿山</w:t>
      </w:r>
      <w:r w:rsidRPr="00FE2C7C">
        <w:t>生态保护修复工程</w:t>
      </w:r>
      <w:r w:rsidRPr="00FE2C7C">
        <w:rPr>
          <w:rFonts w:hint="eastAsia"/>
        </w:rPr>
        <w:t>量</w:t>
      </w:r>
      <w:r w:rsidRPr="00FE2C7C">
        <w:t>按</w:t>
      </w:r>
      <w:r w:rsidRPr="00FE2C7C">
        <w:rPr>
          <w:rFonts w:hint="eastAsia"/>
        </w:rPr>
        <w:t>年度</w:t>
      </w:r>
      <w:r w:rsidRPr="00FE2C7C">
        <w:t>统计</w:t>
      </w:r>
      <w:r w:rsidRPr="00FE2C7C">
        <w:rPr>
          <w:rFonts w:hint="eastAsia"/>
        </w:rPr>
        <w:t>及进度安排</w:t>
      </w:r>
      <w:r w:rsidRPr="00FE2C7C">
        <w:t>见表</w:t>
      </w:r>
      <w:r w:rsidRPr="00FE2C7C">
        <w:rPr>
          <w:rFonts w:hint="eastAsia"/>
        </w:rPr>
        <w:t>4-</w:t>
      </w:r>
      <w:r w:rsidRPr="00FE2C7C">
        <w:t>1</w:t>
      </w:r>
      <w:r w:rsidRPr="00FE2C7C">
        <w:rPr>
          <w:rFonts w:hint="eastAsia"/>
        </w:rPr>
        <w:t>9</w:t>
      </w:r>
      <w:r w:rsidRPr="00FE2C7C">
        <w:rPr>
          <w:rFonts w:hint="eastAsia"/>
        </w:rPr>
        <w:t>。</w:t>
      </w:r>
    </w:p>
    <w:p w:rsidR="00FE2C7C" w:rsidRPr="00FE2C7C" w:rsidRDefault="00FE2C7C" w:rsidP="00FE2C7C">
      <w:pPr>
        <w:spacing w:line="360" w:lineRule="auto"/>
        <w:ind w:firstLineChars="82" w:firstLine="198"/>
        <w:rPr>
          <w:b/>
          <w:color w:val="4472C4"/>
        </w:rPr>
        <w:sectPr w:rsidR="00FE2C7C" w:rsidRPr="00FE2C7C" w:rsidSect="00CB1D1A">
          <w:footerReference w:type="default" r:id="rId27"/>
          <w:pgSz w:w="11910" w:h="16840"/>
          <w:pgMar w:top="1440" w:right="1800" w:bottom="1440" w:left="1800" w:header="851" w:footer="670" w:gutter="0"/>
          <w:cols w:space="720"/>
          <w:docGrid w:linePitch="326"/>
        </w:sectPr>
      </w:pPr>
    </w:p>
    <w:p w:rsidR="005C4DA3" w:rsidRDefault="00125C37">
      <w:pPr>
        <w:kinsoku w:val="0"/>
        <w:overflowPunct w:val="0"/>
        <w:autoSpaceDE w:val="0"/>
        <w:autoSpaceDN w:val="0"/>
        <w:adjustRightInd w:val="0"/>
        <w:spacing w:line="240" w:lineRule="auto"/>
        <w:ind w:firstLineChars="0" w:firstLine="0"/>
        <w:jc w:val="center"/>
        <w:rPr>
          <w:rFonts w:ascii="黑体" w:eastAsia="黑体" w:hAnsi="黑体" w:cs="宋体"/>
          <w:kern w:val="0"/>
        </w:rPr>
      </w:pPr>
      <w:r>
        <w:rPr>
          <w:rFonts w:ascii="黑体" w:eastAsia="黑体" w:hAnsi="黑体" w:cs="宋体" w:hint="eastAsia"/>
          <w:kern w:val="0"/>
        </w:rPr>
        <w:lastRenderedPageBreak/>
        <w:t>表</w:t>
      </w:r>
      <w:r>
        <w:rPr>
          <w:rFonts w:ascii="黑体" w:eastAsia="黑体" w:hAnsi="黑体" w:cs="宋体"/>
          <w:kern w:val="0"/>
        </w:rPr>
        <w:t xml:space="preserve"> 4</w:t>
      </w:r>
      <w:r w:rsidR="00044D25">
        <w:rPr>
          <w:rFonts w:ascii="黑体" w:eastAsia="黑体" w:hAnsi="黑体" w:cs="宋体" w:hint="eastAsia"/>
          <w:kern w:val="0"/>
        </w:rPr>
        <w:t>-</w:t>
      </w:r>
      <w:r w:rsidR="00887E6E">
        <w:rPr>
          <w:rFonts w:ascii="黑体" w:eastAsia="黑体" w:hAnsi="黑体" w:cs="宋体" w:hint="eastAsia"/>
          <w:kern w:val="0"/>
        </w:rPr>
        <w:t>20</w:t>
      </w:r>
      <w:r>
        <w:rPr>
          <w:rFonts w:ascii="黑体" w:eastAsia="黑体" w:hAnsi="黑体" w:cs="宋体"/>
          <w:kern w:val="0"/>
        </w:rPr>
        <w:t xml:space="preserve">    </w:t>
      </w:r>
      <w:r>
        <w:rPr>
          <w:rFonts w:ascii="黑体" w:eastAsia="黑体" w:hAnsi="黑体" w:cs="宋体"/>
          <w:kern w:val="0"/>
        </w:rPr>
        <w:tab/>
      </w:r>
      <w:r>
        <w:rPr>
          <w:rFonts w:ascii="黑体" w:eastAsia="黑体" w:hAnsi="黑体" w:cs="宋体" w:hint="eastAsia"/>
          <w:kern w:val="0"/>
        </w:rPr>
        <w:t>矿山生态保护修复工程进度安排</w:t>
      </w:r>
      <w:r w:rsidR="00E2248E">
        <w:rPr>
          <w:rFonts w:ascii="黑体" w:eastAsia="黑体" w:hAnsi="黑体" w:cs="宋体" w:hint="eastAsia"/>
          <w:kern w:val="0"/>
        </w:rPr>
        <w:t>明细</w:t>
      </w:r>
      <w:r>
        <w:rPr>
          <w:rFonts w:ascii="黑体" w:eastAsia="黑体" w:hAnsi="黑体" w:cs="宋体" w:hint="eastAsia"/>
          <w:kern w:val="0"/>
        </w:rPr>
        <w:t>表</w:t>
      </w:r>
      <w:r w:rsidR="00E2248E">
        <w:rPr>
          <w:rFonts w:ascii="黑体" w:eastAsia="黑体" w:hAnsi="黑体" w:cs="宋体" w:hint="eastAsia"/>
          <w:kern w:val="0"/>
        </w:rPr>
        <w:t>（按工程类型）</w:t>
      </w:r>
    </w:p>
    <w:tbl>
      <w:tblPr>
        <w:tblW w:w="13720" w:type="dxa"/>
        <w:jc w:val="center"/>
        <w:tblLook w:val="04A0" w:firstRow="1" w:lastRow="0" w:firstColumn="1" w:lastColumn="0" w:noHBand="0" w:noVBand="1"/>
      </w:tblPr>
      <w:tblGrid>
        <w:gridCol w:w="1880"/>
        <w:gridCol w:w="1896"/>
        <w:gridCol w:w="941"/>
        <w:gridCol w:w="1044"/>
        <w:gridCol w:w="850"/>
        <w:gridCol w:w="769"/>
        <w:gridCol w:w="700"/>
        <w:gridCol w:w="760"/>
        <w:gridCol w:w="780"/>
        <w:gridCol w:w="700"/>
        <w:gridCol w:w="1000"/>
        <w:gridCol w:w="1220"/>
        <w:gridCol w:w="1180"/>
      </w:tblGrid>
      <w:tr w:rsidR="00036811" w:rsidRPr="00036811" w:rsidTr="00F3069F">
        <w:trPr>
          <w:trHeight w:val="279"/>
          <w:jc w:val="center"/>
        </w:trPr>
        <w:tc>
          <w:tcPr>
            <w:tcW w:w="1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811" w:rsidRPr="00036811" w:rsidRDefault="00036811" w:rsidP="00036811">
            <w:pPr>
              <w:widowControl/>
              <w:spacing w:line="240" w:lineRule="auto"/>
              <w:ind w:firstLineChars="0" w:firstLine="440"/>
              <w:jc w:val="center"/>
              <w:rPr>
                <w:rFonts w:ascii="宋体" w:hAnsi="宋体" w:cs="宋体"/>
                <w:color w:val="000000"/>
                <w:kern w:val="0"/>
                <w:sz w:val="18"/>
                <w:szCs w:val="18"/>
              </w:rPr>
            </w:pPr>
            <w:r w:rsidRPr="00036811">
              <w:rPr>
                <w:rFonts w:ascii="宋体" w:hAnsi="宋体" w:cs="宋体" w:hint="eastAsia"/>
                <w:color w:val="000000"/>
                <w:kern w:val="0"/>
                <w:sz w:val="18"/>
                <w:szCs w:val="18"/>
              </w:rPr>
              <w:t>分项工程</w:t>
            </w:r>
          </w:p>
        </w:tc>
        <w:tc>
          <w:tcPr>
            <w:tcW w:w="18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811" w:rsidRPr="00036811" w:rsidRDefault="00036811" w:rsidP="00036811">
            <w:pPr>
              <w:widowControl/>
              <w:spacing w:line="240" w:lineRule="auto"/>
              <w:ind w:firstLineChars="0" w:firstLine="0"/>
              <w:jc w:val="center"/>
              <w:rPr>
                <w:rFonts w:ascii="宋体" w:hAnsi="宋体" w:cs="宋体"/>
                <w:color w:val="000000"/>
                <w:kern w:val="0"/>
                <w:sz w:val="18"/>
                <w:szCs w:val="18"/>
              </w:rPr>
            </w:pPr>
            <w:r w:rsidRPr="00036811">
              <w:rPr>
                <w:rFonts w:ascii="宋体" w:hAnsi="宋体" w:cs="宋体" w:hint="eastAsia"/>
                <w:color w:val="000000"/>
                <w:kern w:val="0"/>
                <w:sz w:val="18"/>
                <w:szCs w:val="18"/>
              </w:rPr>
              <w:t>技术手段</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811" w:rsidRPr="00036811" w:rsidRDefault="00036811" w:rsidP="00036811">
            <w:pPr>
              <w:widowControl/>
              <w:spacing w:line="240" w:lineRule="auto"/>
              <w:ind w:firstLineChars="0" w:firstLine="0"/>
              <w:jc w:val="center"/>
              <w:rPr>
                <w:rFonts w:ascii="宋体" w:hAnsi="宋体" w:cs="宋体"/>
                <w:color w:val="000000"/>
                <w:kern w:val="0"/>
                <w:sz w:val="18"/>
                <w:szCs w:val="18"/>
              </w:rPr>
            </w:pPr>
            <w:r w:rsidRPr="00036811">
              <w:rPr>
                <w:rFonts w:ascii="宋体" w:hAnsi="宋体" w:cs="宋体" w:hint="eastAsia"/>
                <w:color w:val="000000"/>
                <w:kern w:val="0"/>
                <w:sz w:val="18"/>
                <w:szCs w:val="18"/>
              </w:rPr>
              <w:t>单位</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811" w:rsidRPr="00036811" w:rsidRDefault="00036811" w:rsidP="00036811">
            <w:pPr>
              <w:widowControl/>
              <w:spacing w:line="240" w:lineRule="auto"/>
              <w:ind w:firstLineChars="0" w:firstLine="0"/>
              <w:jc w:val="center"/>
              <w:rPr>
                <w:rFonts w:ascii="宋体" w:hAnsi="宋体" w:cs="宋体"/>
                <w:color w:val="000000"/>
                <w:kern w:val="0"/>
                <w:sz w:val="18"/>
                <w:szCs w:val="18"/>
              </w:rPr>
            </w:pPr>
            <w:r w:rsidRPr="00036811">
              <w:rPr>
                <w:rFonts w:ascii="宋体" w:hAnsi="宋体" w:cs="宋体" w:hint="eastAsia"/>
                <w:color w:val="000000"/>
                <w:kern w:val="0"/>
                <w:sz w:val="18"/>
                <w:szCs w:val="18"/>
              </w:rPr>
              <w:t>合计</w:t>
            </w:r>
          </w:p>
        </w:tc>
        <w:tc>
          <w:tcPr>
            <w:tcW w:w="7959" w:type="dxa"/>
            <w:gridSpan w:val="9"/>
            <w:tcBorders>
              <w:top w:val="single" w:sz="4" w:space="0" w:color="auto"/>
              <w:left w:val="nil"/>
              <w:bottom w:val="single" w:sz="4" w:space="0" w:color="auto"/>
              <w:right w:val="single" w:sz="4" w:space="0" w:color="auto"/>
            </w:tcBorders>
            <w:shd w:val="clear" w:color="auto" w:fill="auto"/>
            <w:noWrap/>
            <w:vAlign w:val="center"/>
            <w:hideMark/>
          </w:tcPr>
          <w:p w:rsidR="00036811" w:rsidRPr="00036811" w:rsidRDefault="00036811" w:rsidP="00036811">
            <w:pPr>
              <w:widowControl/>
              <w:spacing w:line="240" w:lineRule="auto"/>
              <w:ind w:firstLineChars="0" w:firstLine="0"/>
              <w:jc w:val="center"/>
              <w:rPr>
                <w:rFonts w:ascii="宋体" w:hAnsi="宋体" w:cs="宋体"/>
                <w:color w:val="000000"/>
                <w:kern w:val="0"/>
                <w:sz w:val="18"/>
                <w:szCs w:val="18"/>
              </w:rPr>
            </w:pPr>
            <w:r w:rsidRPr="00036811">
              <w:rPr>
                <w:rFonts w:ascii="宋体" w:hAnsi="宋体" w:cs="宋体" w:hint="eastAsia"/>
                <w:color w:val="000000"/>
                <w:kern w:val="0"/>
                <w:sz w:val="18"/>
                <w:szCs w:val="18"/>
              </w:rPr>
              <w:t>年度工作量（第 N 年 ）</w:t>
            </w:r>
          </w:p>
        </w:tc>
      </w:tr>
      <w:tr w:rsidR="00036811" w:rsidRPr="00036811" w:rsidTr="00F3069F">
        <w:trPr>
          <w:trHeight w:val="279"/>
          <w:jc w:val="center"/>
        </w:trPr>
        <w:tc>
          <w:tcPr>
            <w:tcW w:w="1880" w:type="dxa"/>
            <w:vMerge/>
            <w:tcBorders>
              <w:top w:val="single" w:sz="4" w:space="0" w:color="auto"/>
              <w:left w:val="single" w:sz="4" w:space="0" w:color="auto"/>
              <w:bottom w:val="single" w:sz="4" w:space="0" w:color="auto"/>
              <w:right w:val="single" w:sz="4" w:space="0" w:color="auto"/>
            </w:tcBorders>
            <w:vAlign w:val="center"/>
            <w:hideMark/>
          </w:tcPr>
          <w:p w:rsidR="00036811" w:rsidRPr="00036811" w:rsidRDefault="00036811" w:rsidP="00036811">
            <w:pPr>
              <w:widowControl/>
              <w:spacing w:line="240" w:lineRule="auto"/>
              <w:ind w:firstLineChars="0" w:firstLine="0"/>
              <w:jc w:val="left"/>
              <w:rPr>
                <w:rFonts w:ascii="宋体" w:hAnsi="宋体" w:cs="宋体"/>
                <w:color w:val="000000"/>
                <w:kern w:val="0"/>
                <w:sz w:val="18"/>
                <w:szCs w:val="18"/>
              </w:rPr>
            </w:pPr>
          </w:p>
        </w:tc>
        <w:tc>
          <w:tcPr>
            <w:tcW w:w="1896" w:type="dxa"/>
            <w:vMerge/>
            <w:tcBorders>
              <w:top w:val="single" w:sz="4" w:space="0" w:color="auto"/>
              <w:left w:val="single" w:sz="4" w:space="0" w:color="auto"/>
              <w:bottom w:val="single" w:sz="4" w:space="0" w:color="auto"/>
              <w:right w:val="single" w:sz="4" w:space="0" w:color="auto"/>
            </w:tcBorders>
            <w:vAlign w:val="center"/>
            <w:hideMark/>
          </w:tcPr>
          <w:p w:rsidR="00036811" w:rsidRPr="00036811" w:rsidRDefault="00036811" w:rsidP="00036811">
            <w:pPr>
              <w:widowControl/>
              <w:spacing w:line="240" w:lineRule="auto"/>
              <w:ind w:firstLineChars="0" w:firstLine="0"/>
              <w:jc w:val="left"/>
              <w:rPr>
                <w:rFonts w:ascii="宋体" w:hAnsi="宋体" w:cs="宋体"/>
                <w:color w:val="000000"/>
                <w:kern w:val="0"/>
                <w:sz w:val="18"/>
                <w:szCs w:val="18"/>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036811" w:rsidRPr="00036811" w:rsidRDefault="00036811" w:rsidP="00036811">
            <w:pPr>
              <w:widowControl/>
              <w:spacing w:line="240" w:lineRule="auto"/>
              <w:ind w:firstLineChars="0" w:firstLine="0"/>
              <w:jc w:val="left"/>
              <w:rPr>
                <w:rFonts w:ascii="宋体" w:hAnsi="宋体" w:cs="宋体"/>
                <w:color w:val="000000"/>
                <w:kern w:val="0"/>
                <w:sz w:val="18"/>
                <w:szCs w:val="18"/>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036811" w:rsidRPr="00036811" w:rsidRDefault="00036811" w:rsidP="00036811">
            <w:pPr>
              <w:widowControl/>
              <w:spacing w:line="240" w:lineRule="auto"/>
              <w:ind w:firstLineChars="0" w:firstLine="0"/>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036811" w:rsidRPr="00036811" w:rsidRDefault="00036811"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1</w:t>
            </w:r>
          </w:p>
        </w:tc>
        <w:tc>
          <w:tcPr>
            <w:tcW w:w="769" w:type="dxa"/>
            <w:tcBorders>
              <w:top w:val="nil"/>
              <w:left w:val="nil"/>
              <w:bottom w:val="single" w:sz="4" w:space="0" w:color="auto"/>
              <w:right w:val="single" w:sz="4" w:space="0" w:color="auto"/>
            </w:tcBorders>
            <w:shd w:val="clear" w:color="auto" w:fill="auto"/>
            <w:vAlign w:val="center"/>
            <w:hideMark/>
          </w:tcPr>
          <w:p w:rsidR="00036811" w:rsidRPr="00036811" w:rsidRDefault="00036811"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036811" w:rsidRPr="00036811" w:rsidRDefault="00036811"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3</w:t>
            </w:r>
          </w:p>
        </w:tc>
        <w:tc>
          <w:tcPr>
            <w:tcW w:w="760" w:type="dxa"/>
            <w:tcBorders>
              <w:top w:val="nil"/>
              <w:left w:val="nil"/>
              <w:bottom w:val="single" w:sz="4" w:space="0" w:color="auto"/>
              <w:right w:val="single" w:sz="4" w:space="0" w:color="auto"/>
            </w:tcBorders>
            <w:shd w:val="clear" w:color="auto" w:fill="auto"/>
            <w:vAlign w:val="center"/>
            <w:hideMark/>
          </w:tcPr>
          <w:p w:rsidR="00036811" w:rsidRPr="00036811" w:rsidRDefault="00036811"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4</w:t>
            </w:r>
          </w:p>
        </w:tc>
        <w:tc>
          <w:tcPr>
            <w:tcW w:w="780" w:type="dxa"/>
            <w:tcBorders>
              <w:top w:val="nil"/>
              <w:left w:val="nil"/>
              <w:bottom w:val="single" w:sz="4" w:space="0" w:color="auto"/>
              <w:right w:val="single" w:sz="4" w:space="0" w:color="auto"/>
            </w:tcBorders>
            <w:shd w:val="clear" w:color="auto" w:fill="auto"/>
            <w:vAlign w:val="center"/>
            <w:hideMark/>
          </w:tcPr>
          <w:p w:rsidR="00036811" w:rsidRPr="00036811" w:rsidRDefault="00036811"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036811" w:rsidRPr="00036811" w:rsidRDefault="00036811"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6-10</w:t>
            </w:r>
          </w:p>
        </w:tc>
        <w:tc>
          <w:tcPr>
            <w:tcW w:w="1000" w:type="dxa"/>
            <w:tcBorders>
              <w:top w:val="nil"/>
              <w:left w:val="nil"/>
              <w:bottom w:val="single" w:sz="4" w:space="0" w:color="auto"/>
              <w:right w:val="single" w:sz="4" w:space="0" w:color="auto"/>
            </w:tcBorders>
            <w:shd w:val="clear" w:color="auto" w:fill="auto"/>
            <w:vAlign w:val="center"/>
            <w:hideMark/>
          </w:tcPr>
          <w:p w:rsidR="00036811" w:rsidRPr="00036811" w:rsidRDefault="00036811"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11-15.2</w:t>
            </w:r>
          </w:p>
        </w:tc>
        <w:tc>
          <w:tcPr>
            <w:tcW w:w="1220" w:type="dxa"/>
            <w:tcBorders>
              <w:top w:val="nil"/>
              <w:left w:val="nil"/>
              <w:bottom w:val="single" w:sz="4" w:space="0" w:color="auto"/>
              <w:right w:val="single" w:sz="4" w:space="0" w:color="auto"/>
            </w:tcBorders>
            <w:shd w:val="clear" w:color="auto" w:fill="auto"/>
            <w:vAlign w:val="center"/>
            <w:hideMark/>
          </w:tcPr>
          <w:p w:rsidR="00036811" w:rsidRPr="00036811" w:rsidRDefault="00036811"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15.2-16.2</w:t>
            </w:r>
          </w:p>
        </w:tc>
        <w:tc>
          <w:tcPr>
            <w:tcW w:w="1180" w:type="dxa"/>
            <w:tcBorders>
              <w:top w:val="nil"/>
              <w:left w:val="nil"/>
              <w:bottom w:val="single" w:sz="4" w:space="0" w:color="auto"/>
              <w:right w:val="single" w:sz="4" w:space="0" w:color="auto"/>
            </w:tcBorders>
            <w:shd w:val="clear" w:color="auto" w:fill="auto"/>
            <w:vAlign w:val="center"/>
            <w:hideMark/>
          </w:tcPr>
          <w:p w:rsidR="00036811" w:rsidRPr="00036811" w:rsidRDefault="00036811"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16.2-19.2</w:t>
            </w:r>
          </w:p>
        </w:tc>
      </w:tr>
      <w:tr w:rsidR="00F3069F" w:rsidRPr="00036811" w:rsidTr="00F3069F">
        <w:trPr>
          <w:trHeight w:val="279"/>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F3069F" w:rsidRPr="00036811" w:rsidRDefault="00F3069F"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生物多样性保护</w:t>
            </w:r>
          </w:p>
        </w:tc>
        <w:tc>
          <w:tcPr>
            <w:tcW w:w="1896" w:type="dxa"/>
            <w:tcBorders>
              <w:top w:val="nil"/>
              <w:left w:val="nil"/>
              <w:bottom w:val="single" w:sz="4" w:space="0" w:color="auto"/>
              <w:right w:val="single" w:sz="4" w:space="0" w:color="auto"/>
            </w:tcBorders>
            <w:shd w:val="clear" w:color="auto" w:fill="auto"/>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r w:rsidRPr="00036811">
              <w:rPr>
                <w:rFonts w:ascii="宋体" w:hAnsi="宋体" w:cs="宋体" w:hint="eastAsia"/>
                <w:kern w:val="0"/>
                <w:sz w:val="18"/>
                <w:szCs w:val="18"/>
              </w:rPr>
              <w:t>露采场围挡工程</w:t>
            </w:r>
          </w:p>
        </w:tc>
        <w:tc>
          <w:tcPr>
            <w:tcW w:w="941" w:type="dxa"/>
            <w:tcBorders>
              <w:top w:val="nil"/>
              <w:left w:val="nil"/>
              <w:bottom w:val="single" w:sz="4" w:space="0" w:color="auto"/>
              <w:right w:val="single" w:sz="4" w:space="0" w:color="auto"/>
            </w:tcBorders>
            <w:shd w:val="clear" w:color="auto" w:fill="auto"/>
            <w:vAlign w:val="center"/>
            <w:hideMark/>
          </w:tcPr>
          <w:p w:rsidR="00F3069F" w:rsidRPr="00036811" w:rsidRDefault="00F3069F"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m</w:t>
            </w:r>
          </w:p>
        </w:tc>
        <w:tc>
          <w:tcPr>
            <w:tcW w:w="1044" w:type="dxa"/>
            <w:tcBorders>
              <w:top w:val="nil"/>
              <w:left w:val="nil"/>
              <w:bottom w:val="single" w:sz="4" w:space="0" w:color="auto"/>
              <w:right w:val="single" w:sz="4" w:space="0" w:color="auto"/>
            </w:tcBorders>
            <w:shd w:val="clear" w:color="auto" w:fill="auto"/>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hideMark/>
          </w:tcPr>
          <w:p w:rsidR="00F3069F" w:rsidRDefault="00F3069F" w:rsidP="00EA018E">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hideMark/>
          </w:tcPr>
          <w:p w:rsidR="00F3069F" w:rsidRDefault="00F3069F" w:rsidP="00EA018E">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hideMark/>
          </w:tcPr>
          <w:p w:rsidR="00F3069F" w:rsidRDefault="00F3069F" w:rsidP="00EA018E">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标志牌、 宣传栏</w:t>
            </w:r>
          </w:p>
        </w:tc>
        <w:tc>
          <w:tcPr>
            <w:tcW w:w="1896"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r w:rsidRPr="00036811">
              <w:rPr>
                <w:rFonts w:ascii="宋体" w:hAnsi="宋体" w:cs="宋体" w:hint="eastAsia"/>
                <w:kern w:val="0"/>
                <w:sz w:val="18"/>
                <w:szCs w:val="18"/>
              </w:rPr>
              <w:t>警、禁标志牌</w:t>
            </w:r>
          </w:p>
        </w:tc>
        <w:tc>
          <w:tcPr>
            <w:tcW w:w="941"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块</w:t>
            </w:r>
          </w:p>
        </w:tc>
        <w:tc>
          <w:tcPr>
            <w:tcW w:w="104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vMerge/>
            <w:tcBorders>
              <w:top w:val="nil"/>
              <w:left w:val="single" w:sz="4" w:space="0" w:color="auto"/>
              <w:bottom w:val="single" w:sz="4" w:space="0" w:color="auto"/>
              <w:right w:val="single" w:sz="4" w:space="0" w:color="auto"/>
            </w:tcBorders>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p>
        </w:tc>
        <w:tc>
          <w:tcPr>
            <w:tcW w:w="1896"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r w:rsidRPr="00036811">
              <w:rPr>
                <w:rFonts w:ascii="宋体" w:hAnsi="宋体" w:cs="宋体" w:hint="eastAsia"/>
                <w:kern w:val="0"/>
                <w:sz w:val="18"/>
                <w:szCs w:val="18"/>
              </w:rPr>
              <w:t>提示牌</w:t>
            </w:r>
          </w:p>
        </w:tc>
        <w:tc>
          <w:tcPr>
            <w:tcW w:w="941"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块</w:t>
            </w:r>
          </w:p>
        </w:tc>
        <w:tc>
          <w:tcPr>
            <w:tcW w:w="104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vMerge/>
            <w:tcBorders>
              <w:top w:val="nil"/>
              <w:left w:val="single" w:sz="4" w:space="0" w:color="auto"/>
              <w:bottom w:val="single" w:sz="4" w:space="0" w:color="auto"/>
              <w:right w:val="single" w:sz="4" w:space="0" w:color="auto"/>
            </w:tcBorders>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p>
        </w:tc>
        <w:tc>
          <w:tcPr>
            <w:tcW w:w="1896"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r w:rsidRPr="00036811">
              <w:rPr>
                <w:rFonts w:ascii="宋体" w:hAnsi="宋体" w:cs="宋体" w:hint="eastAsia"/>
                <w:kern w:val="0"/>
                <w:sz w:val="18"/>
                <w:szCs w:val="18"/>
              </w:rPr>
              <w:t>宣传栏</w:t>
            </w:r>
          </w:p>
        </w:tc>
        <w:tc>
          <w:tcPr>
            <w:tcW w:w="941"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块</w:t>
            </w:r>
          </w:p>
        </w:tc>
        <w:tc>
          <w:tcPr>
            <w:tcW w:w="104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地貌景观修复</w:t>
            </w:r>
          </w:p>
        </w:tc>
        <w:tc>
          <w:tcPr>
            <w:tcW w:w="1896" w:type="dxa"/>
            <w:tcBorders>
              <w:top w:val="nil"/>
              <w:left w:val="nil"/>
              <w:bottom w:val="single" w:sz="4" w:space="0" w:color="000000"/>
              <w:right w:val="single" w:sz="4" w:space="0" w:color="000000"/>
            </w:tcBorders>
            <w:shd w:val="clear" w:color="auto" w:fill="auto"/>
            <w:noWrap/>
            <w:vAlign w:val="center"/>
            <w:hideMark/>
          </w:tcPr>
          <w:p w:rsidR="00F3069F" w:rsidRPr="00036811" w:rsidRDefault="00F3069F" w:rsidP="00036811">
            <w:pPr>
              <w:widowControl/>
              <w:spacing w:line="240" w:lineRule="auto"/>
              <w:ind w:firstLineChars="0" w:firstLine="0"/>
              <w:jc w:val="center"/>
              <w:rPr>
                <w:rFonts w:ascii="宋体" w:hAnsi="宋体" w:cs="宋体"/>
                <w:color w:val="000000"/>
                <w:kern w:val="0"/>
                <w:sz w:val="18"/>
                <w:szCs w:val="18"/>
              </w:rPr>
            </w:pPr>
            <w:r w:rsidRPr="00036811">
              <w:rPr>
                <w:rFonts w:ascii="宋体" w:hAnsi="宋体" w:cs="宋体" w:hint="eastAsia"/>
                <w:color w:val="000000"/>
                <w:kern w:val="0"/>
                <w:sz w:val="18"/>
                <w:szCs w:val="18"/>
              </w:rPr>
              <w:t>终了边坡绿化</w:t>
            </w:r>
          </w:p>
        </w:tc>
        <w:tc>
          <w:tcPr>
            <w:tcW w:w="941" w:type="dxa"/>
            <w:tcBorders>
              <w:top w:val="nil"/>
              <w:left w:val="nil"/>
              <w:bottom w:val="single" w:sz="4" w:space="0" w:color="auto"/>
              <w:right w:val="single" w:sz="4" w:space="0" w:color="auto"/>
            </w:tcBorders>
            <w:shd w:val="clear" w:color="auto" w:fill="auto"/>
            <w:vAlign w:val="center"/>
            <w:hideMark/>
          </w:tcPr>
          <w:p w:rsidR="00F3069F" w:rsidRPr="00036811" w:rsidRDefault="00F3069F" w:rsidP="00036811">
            <w:pPr>
              <w:widowControl/>
              <w:spacing w:line="240" w:lineRule="auto"/>
              <w:ind w:firstLineChars="0" w:firstLine="0"/>
              <w:jc w:val="center"/>
              <w:rPr>
                <w:rFonts w:ascii="宋体" w:hAnsi="宋体" w:cs="宋体"/>
                <w:color w:val="000000"/>
                <w:kern w:val="0"/>
                <w:sz w:val="18"/>
                <w:szCs w:val="18"/>
              </w:rPr>
            </w:pPr>
            <w:r w:rsidRPr="00036811">
              <w:rPr>
                <w:rFonts w:ascii="宋体" w:hAnsi="宋体" w:cs="宋体" w:hint="eastAsia"/>
                <w:color w:val="000000"/>
                <w:kern w:val="0"/>
                <w:sz w:val="18"/>
                <w:szCs w:val="18"/>
              </w:rPr>
              <w:t>m</w:t>
            </w:r>
            <w:r w:rsidRPr="00036811">
              <w:rPr>
                <w:rFonts w:ascii="宋体" w:hAnsi="宋体" w:cs="宋体" w:hint="eastAsia"/>
                <w:color w:val="000000"/>
                <w:kern w:val="0"/>
                <w:sz w:val="18"/>
                <w:szCs w:val="18"/>
                <w:vertAlign w:val="superscript"/>
              </w:rPr>
              <w:t>2</w:t>
            </w:r>
          </w:p>
        </w:tc>
        <w:tc>
          <w:tcPr>
            <w:tcW w:w="1044" w:type="dxa"/>
            <w:tcBorders>
              <w:top w:val="nil"/>
              <w:left w:val="nil"/>
              <w:bottom w:val="single" w:sz="4" w:space="0" w:color="auto"/>
              <w:right w:val="single" w:sz="4" w:space="0" w:color="auto"/>
            </w:tcBorders>
            <w:shd w:val="clear" w:color="auto" w:fill="auto"/>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vMerge/>
            <w:tcBorders>
              <w:top w:val="nil"/>
              <w:left w:val="single" w:sz="4" w:space="0" w:color="auto"/>
              <w:bottom w:val="single" w:sz="4" w:space="0" w:color="auto"/>
              <w:right w:val="single" w:sz="4" w:space="0" w:color="auto"/>
            </w:tcBorders>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p>
        </w:tc>
        <w:tc>
          <w:tcPr>
            <w:tcW w:w="1896" w:type="dxa"/>
            <w:tcBorders>
              <w:top w:val="nil"/>
              <w:left w:val="nil"/>
              <w:bottom w:val="single" w:sz="4" w:space="0" w:color="000000"/>
              <w:right w:val="single" w:sz="4" w:space="0" w:color="000000"/>
            </w:tcBorders>
            <w:shd w:val="clear" w:color="auto" w:fill="auto"/>
            <w:noWrap/>
            <w:vAlign w:val="center"/>
            <w:hideMark/>
          </w:tcPr>
          <w:p w:rsidR="00F3069F" w:rsidRPr="00036811" w:rsidRDefault="00F3069F" w:rsidP="00036811">
            <w:pPr>
              <w:widowControl/>
              <w:spacing w:line="240" w:lineRule="auto"/>
              <w:ind w:firstLineChars="0" w:firstLine="0"/>
              <w:jc w:val="left"/>
              <w:rPr>
                <w:rFonts w:ascii="宋体" w:hAnsi="宋体" w:cs="宋体"/>
                <w:color w:val="000000"/>
                <w:kern w:val="0"/>
                <w:sz w:val="18"/>
                <w:szCs w:val="18"/>
              </w:rPr>
            </w:pPr>
            <w:r w:rsidRPr="00036811">
              <w:rPr>
                <w:rFonts w:ascii="宋体" w:hAnsi="宋体" w:cs="宋体" w:hint="eastAsia"/>
                <w:color w:val="000000"/>
                <w:kern w:val="0"/>
                <w:sz w:val="18"/>
                <w:szCs w:val="18"/>
              </w:rPr>
              <w:t>P2边坡</w:t>
            </w:r>
          </w:p>
        </w:tc>
        <w:tc>
          <w:tcPr>
            <w:tcW w:w="941" w:type="dxa"/>
            <w:tcBorders>
              <w:top w:val="nil"/>
              <w:left w:val="nil"/>
              <w:bottom w:val="single" w:sz="4" w:space="0" w:color="auto"/>
              <w:right w:val="single" w:sz="4" w:space="0" w:color="auto"/>
            </w:tcBorders>
            <w:shd w:val="clear" w:color="auto" w:fill="auto"/>
            <w:vAlign w:val="center"/>
            <w:hideMark/>
          </w:tcPr>
          <w:p w:rsidR="00F3069F" w:rsidRPr="00036811" w:rsidRDefault="00F3069F" w:rsidP="00036811">
            <w:pPr>
              <w:widowControl/>
              <w:spacing w:line="240" w:lineRule="auto"/>
              <w:ind w:firstLineChars="0" w:firstLine="0"/>
              <w:jc w:val="center"/>
              <w:rPr>
                <w:rFonts w:ascii="宋体" w:hAnsi="宋体" w:cs="宋体"/>
                <w:color w:val="000000"/>
                <w:kern w:val="0"/>
                <w:sz w:val="18"/>
                <w:szCs w:val="18"/>
              </w:rPr>
            </w:pPr>
            <w:r w:rsidRPr="00036811">
              <w:rPr>
                <w:rFonts w:ascii="宋体" w:hAnsi="宋体" w:cs="宋体" w:hint="eastAsia"/>
                <w:color w:val="000000"/>
                <w:kern w:val="0"/>
                <w:sz w:val="18"/>
                <w:szCs w:val="18"/>
              </w:rPr>
              <w:t>m</w:t>
            </w:r>
            <w:r w:rsidRPr="00036811">
              <w:rPr>
                <w:rFonts w:ascii="宋体" w:hAnsi="宋体" w:cs="宋体" w:hint="eastAsia"/>
                <w:color w:val="000000"/>
                <w:kern w:val="0"/>
                <w:sz w:val="18"/>
                <w:szCs w:val="18"/>
                <w:vertAlign w:val="superscript"/>
              </w:rPr>
              <w:t>2</w:t>
            </w:r>
          </w:p>
        </w:tc>
        <w:tc>
          <w:tcPr>
            <w:tcW w:w="104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vMerge/>
            <w:tcBorders>
              <w:top w:val="nil"/>
              <w:left w:val="single" w:sz="4" w:space="0" w:color="auto"/>
              <w:bottom w:val="single" w:sz="4" w:space="0" w:color="auto"/>
              <w:right w:val="single" w:sz="4" w:space="0" w:color="auto"/>
            </w:tcBorders>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p>
        </w:tc>
        <w:tc>
          <w:tcPr>
            <w:tcW w:w="1896" w:type="dxa"/>
            <w:tcBorders>
              <w:top w:val="nil"/>
              <w:left w:val="nil"/>
              <w:bottom w:val="single" w:sz="4" w:space="0" w:color="000000"/>
              <w:right w:val="single" w:sz="4" w:space="0" w:color="000000"/>
            </w:tcBorders>
            <w:shd w:val="clear" w:color="auto" w:fill="auto"/>
            <w:vAlign w:val="center"/>
            <w:hideMark/>
          </w:tcPr>
          <w:p w:rsidR="00F3069F" w:rsidRPr="00036811" w:rsidRDefault="00F3069F" w:rsidP="00036811">
            <w:pPr>
              <w:widowControl/>
              <w:spacing w:line="240" w:lineRule="auto"/>
              <w:ind w:firstLineChars="0" w:firstLine="0"/>
              <w:jc w:val="left"/>
              <w:rPr>
                <w:rFonts w:ascii="宋体" w:hAnsi="宋体" w:cs="宋体"/>
                <w:color w:val="000000"/>
                <w:kern w:val="0"/>
                <w:sz w:val="18"/>
                <w:szCs w:val="18"/>
              </w:rPr>
            </w:pPr>
            <w:r w:rsidRPr="00036811">
              <w:rPr>
                <w:rFonts w:ascii="宋体" w:hAnsi="宋体" w:cs="宋体" w:hint="eastAsia"/>
                <w:color w:val="000000"/>
                <w:kern w:val="0"/>
                <w:sz w:val="18"/>
                <w:szCs w:val="18"/>
              </w:rPr>
              <w:t>溜槽下边坡</w:t>
            </w:r>
            <w:r w:rsidRPr="00036811">
              <w:rPr>
                <w:rFonts w:ascii="宋体" w:hAnsi="宋体" w:cs="宋体" w:hint="eastAsia"/>
                <w:color w:val="000000"/>
                <w:kern w:val="0"/>
                <w:sz w:val="18"/>
                <w:szCs w:val="18"/>
              </w:rPr>
              <w:br/>
              <w:t>裸露区绿化</w:t>
            </w:r>
          </w:p>
        </w:tc>
        <w:tc>
          <w:tcPr>
            <w:tcW w:w="941" w:type="dxa"/>
            <w:tcBorders>
              <w:top w:val="nil"/>
              <w:left w:val="nil"/>
              <w:bottom w:val="single" w:sz="4" w:space="0" w:color="auto"/>
              <w:right w:val="single" w:sz="4" w:space="0" w:color="auto"/>
            </w:tcBorders>
            <w:shd w:val="clear" w:color="auto" w:fill="auto"/>
            <w:vAlign w:val="center"/>
            <w:hideMark/>
          </w:tcPr>
          <w:p w:rsidR="00F3069F" w:rsidRPr="00036811" w:rsidRDefault="00F3069F" w:rsidP="00036811">
            <w:pPr>
              <w:widowControl/>
              <w:spacing w:line="240" w:lineRule="auto"/>
              <w:ind w:firstLineChars="0" w:firstLine="0"/>
              <w:jc w:val="center"/>
              <w:rPr>
                <w:rFonts w:ascii="宋体" w:hAnsi="宋体" w:cs="宋体"/>
                <w:color w:val="000000"/>
                <w:kern w:val="0"/>
                <w:sz w:val="18"/>
                <w:szCs w:val="18"/>
              </w:rPr>
            </w:pPr>
            <w:r w:rsidRPr="00036811">
              <w:rPr>
                <w:rFonts w:ascii="宋体" w:hAnsi="宋体" w:cs="宋体" w:hint="eastAsia"/>
                <w:color w:val="000000"/>
                <w:kern w:val="0"/>
                <w:sz w:val="18"/>
                <w:szCs w:val="18"/>
              </w:rPr>
              <w:t>m</w:t>
            </w:r>
            <w:r w:rsidRPr="00036811">
              <w:rPr>
                <w:rFonts w:ascii="宋体" w:hAnsi="宋体" w:cs="宋体" w:hint="eastAsia"/>
                <w:color w:val="000000"/>
                <w:kern w:val="0"/>
                <w:sz w:val="18"/>
                <w:szCs w:val="18"/>
                <w:vertAlign w:val="superscript"/>
              </w:rPr>
              <w:t>2</w:t>
            </w:r>
          </w:p>
        </w:tc>
        <w:tc>
          <w:tcPr>
            <w:tcW w:w="104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vMerge/>
            <w:tcBorders>
              <w:top w:val="nil"/>
              <w:left w:val="single" w:sz="4" w:space="0" w:color="auto"/>
              <w:bottom w:val="single" w:sz="4" w:space="0" w:color="auto"/>
              <w:right w:val="single" w:sz="4" w:space="0" w:color="auto"/>
            </w:tcBorders>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p>
        </w:tc>
        <w:tc>
          <w:tcPr>
            <w:tcW w:w="1896" w:type="dxa"/>
            <w:tcBorders>
              <w:top w:val="nil"/>
              <w:left w:val="nil"/>
              <w:bottom w:val="single" w:sz="4" w:space="0" w:color="000000"/>
              <w:right w:val="single" w:sz="4" w:space="0" w:color="000000"/>
            </w:tcBorders>
            <w:shd w:val="clear" w:color="auto" w:fill="auto"/>
            <w:vAlign w:val="center"/>
            <w:hideMark/>
          </w:tcPr>
          <w:p w:rsidR="00F3069F" w:rsidRPr="00036811" w:rsidRDefault="00F3069F" w:rsidP="00036811">
            <w:pPr>
              <w:widowControl/>
              <w:spacing w:line="240" w:lineRule="auto"/>
              <w:ind w:firstLineChars="0" w:firstLine="0"/>
              <w:jc w:val="left"/>
              <w:rPr>
                <w:rFonts w:ascii="宋体" w:hAnsi="宋体" w:cs="宋体"/>
                <w:color w:val="000000"/>
                <w:kern w:val="0"/>
                <w:sz w:val="18"/>
                <w:szCs w:val="18"/>
              </w:rPr>
            </w:pPr>
            <w:r w:rsidRPr="00036811">
              <w:rPr>
                <w:rFonts w:ascii="宋体" w:hAnsi="宋体" w:cs="宋体" w:hint="eastAsia"/>
                <w:color w:val="000000"/>
                <w:kern w:val="0"/>
                <w:sz w:val="18"/>
                <w:szCs w:val="18"/>
              </w:rPr>
              <w:t>已绿化区域</w:t>
            </w:r>
            <w:r w:rsidRPr="00036811">
              <w:rPr>
                <w:rFonts w:ascii="宋体" w:hAnsi="宋体" w:cs="宋体" w:hint="eastAsia"/>
                <w:color w:val="000000"/>
                <w:kern w:val="0"/>
                <w:sz w:val="18"/>
                <w:szCs w:val="18"/>
              </w:rPr>
              <w:br/>
              <w:t>生态管护工程</w:t>
            </w:r>
          </w:p>
        </w:tc>
        <w:tc>
          <w:tcPr>
            <w:tcW w:w="941" w:type="dxa"/>
            <w:tcBorders>
              <w:top w:val="nil"/>
              <w:left w:val="nil"/>
              <w:bottom w:val="single" w:sz="4" w:space="0" w:color="auto"/>
              <w:right w:val="single" w:sz="4" w:space="0" w:color="auto"/>
            </w:tcBorders>
            <w:shd w:val="clear" w:color="auto" w:fill="auto"/>
            <w:vAlign w:val="center"/>
            <w:hideMark/>
          </w:tcPr>
          <w:p w:rsidR="00F3069F" w:rsidRPr="00036811" w:rsidRDefault="00F3069F" w:rsidP="00036811">
            <w:pPr>
              <w:widowControl/>
              <w:spacing w:line="240" w:lineRule="auto"/>
              <w:ind w:firstLineChars="0" w:firstLine="0"/>
              <w:jc w:val="center"/>
              <w:rPr>
                <w:rFonts w:ascii="宋体" w:hAnsi="宋体" w:cs="宋体"/>
                <w:color w:val="000000"/>
                <w:kern w:val="0"/>
                <w:sz w:val="18"/>
                <w:szCs w:val="18"/>
              </w:rPr>
            </w:pPr>
            <w:r w:rsidRPr="00036811">
              <w:rPr>
                <w:rFonts w:ascii="宋体" w:hAnsi="宋体" w:cs="宋体" w:hint="eastAsia"/>
                <w:color w:val="000000"/>
                <w:kern w:val="0"/>
                <w:sz w:val="18"/>
                <w:szCs w:val="18"/>
              </w:rPr>
              <w:t>m</w:t>
            </w:r>
            <w:r w:rsidRPr="00036811">
              <w:rPr>
                <w:rFonts w:ascii="宋体" w:hAnsi="宋体" w:cs="宋体" w:hint="eastAsia"/>
                <w:color w:val="000000"/>
                <w:kern w:val="0"/>
                <w:sz w:val="18"/>
                <w:szCs w:val="18"/>
                <w:vertAlign w:val="superscript"/>
              </w:rPr>
              <w:t>2</w:t>
            </w:r>
          </w:p>
        </w:tc>
        <w:tc>
          <w:tcPr>
            <w:tcW w:w="104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hideMark/>
          </w:tcPr>
          <w:p w:rsidR="00F3069F" w:rsidRDefault="00F3069F" w:rsidP="00EA018E">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hideMark/>
          </w:tcPr>
          <w:p w:rsidR="00F3069F" w:rsidRDefault="00F3069F" w:rsidP="00EA018E">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hideMark/>
          </w:tcPr>
          <w:p w:rsidR="00F3069F" w:rsidRDefault="00F3069F" w:rsidP="00EA018E">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vMerge/>
            <w:tcBorders>
              <w:top w:val="nil"/>
              <w:left w:val="single" w:sz="4" w:space="0" w:color="auto"/>
              <w:bottom w:val="single" w:sz="4" w:space="0" w:color="auto"/>
              <w:right w:val="single" w:sz="4" w:space="0" w:color="auto"/>
            </w:tcBorders>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p>
        </w:tc>
        <w:tc>
          <w:tcPr>
            <w:tcW w:w="1896" w:type="dxa"/>
            <w:tcBorders>
              <w:top w:val="nil"/>
              <w:left w:val="nil"/>
              <w:bottom w:val="single" w:sz="4" w:space="0" w:color="000000"/>
              <w:right w:val="single" w:sz="4" w:space="0" w:color="000000"/>
            </w:tcBorders>
            <w:shd w:val="clear" w:color="auto" w:fill="auto"/>
            <w:noWrap/>
            <w:vAlign w:val="center"/>
            <w:hideMark/>
          </w:tcPr>
          <w:p w:rsidR="00F3069F" w:rsidRPr="00036811" w:rsidRDefault="00F3069F" w:rsidP="00036811">
            <w:pPr>
              <w:widowControl/>
              <w:spacing w:line="240" w:lineRule="auto"/>
              <w:ind w:firstLineChars="0" w:firstLine="0"/>
              <w:jc w:val="left"/>
              <w:rPr>
                <w:rFonts w:ascii="宋体" w:hAnsi="宋体" w:cs="宋体"/>
                <w:color w:val="000000"/>
                <w:kern w:val="0"/>
                <w:sz w:val="18"/>
                <w:szCs w:val="18"/>
              </w:rPr>
            </w:pPr>
            <w:r w:rsidRPr="00036811">
              <w:rPr>
                <w:rFonts w:ascii="宋体" w:hAnsi="宋体" w:cs="宋体" w:hint="eastAsia"/>
                <w:color w:val="000000"/>
                <w:kern w:val="0"/>
                <w:sz w:val="18"/>
                <w:szCs w:val="18"/>
              </w:rPr>
              <w:t>景观修复边坡管护</w:t>
            </w:r>
          </w:p>
        </w:tc>
        <w:tc>
          <w:tcPr>
            <w:tcW w:w="941" w:type="dxa"/>
            <w:tcBorders>
              <w:top w:val="nil"/>
              <w:left w:val="nil"/>
              <w:bottom w:val="single" w:sz="4" w:space="0" w:color="auto"/>
              <w:right w:val="single" w:sz="4" w:space="0" w:color="auto"/>
            </w:tcBorders>
            <w:shd w:val="clear" w:color="auto" w:fill="auto"/>
            <w:vAlign w:val="center"/>
            <w:hideMark/>
          </w:tcPr>
          <w:p w:rsidR="00F3069F" w:rsidRPr="00036811" w:rsidRDefault="00F3069F" w:rsidP="00036811">
            <w:pPr>
              <w:widowControl/>
              <w:spacing w:line="240" w:lineRule="auto"/>
              <w:ind w:firstLineChars="0" w:firstLine="0"/>
              <w:jc w:val="center"/>
              <w:rPr>
                <w:rFonts w:ascii="宋体" w:hAnsi="宋体" w:cs="宋体"/>
                <w:color w:val="000000"/>
                <w:kern w:val="0"/>
                <w:sz w:val="18"/>
                <w:szCs w:val="18"/>
              </w:rPr>
            </w:pPr>
            <w:r w:rsidRPr="00036811">
              <w:rPr>
                <w:rFonts w:ascii="宋体" w:hAnsi="宋体" w:cs="宋体" w:hint="eastAsia"/>
                <w:color w:val="000000"/>
                <w:kern w:val="0"/>
                <w:sz w:val="18"/>
                <w:szCs w:val="18"/>
              </w:rPr>
              <w:t>m</w:t>
            </w:r>
            <w:r w:rsidRPr="00036811">
              <w:rPr>
                <w:rFonts w:ascii="宋体" w:hAnsi="宋体" w:cs="宋体" w:hint="eastAsia"/>
                <w:color w:val="000000"/>
                <w:kern w:val="0"/>
                <w:sz w:val="18"/>
                <w:szCs w:val="18"/>
                <w:vertAlign w:val="superscript"/>
              </w:rPr>
              <w:t>2</w:t>
            </w:r>
          </w:p>
        </w:tc>
        <w:tc>
          <w:tcPr>
            <w:tcW w:w="104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hideMark/>
          </w:tcPr>
          <w:p w:rsidR="00F3069F" w:rsidRDefault="00F3069F" w:rsidP="00EA018E">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F3069F" w:rsidRPr="00036811" w:rsidRDefault="00F3069F"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土地复垦与生物</w:t>
            </w:r>
            <w:r w:rsidRPr="00036811">
              <w:rPr>
                <w:rFonts w:ascii="宋体" w:hAnsi="宋体" w:cs="宋体" w:hint="eastAsia"/>
                <w:kern w:val="0"/>
                <w:sz w:val="18"/>
                <w:szCs w:val="18"/>
              </w:rPr>
              <w:br/>
              <w:t>多样性工程</w:t>
            </w:r>
          </w:p>
        </w:tc>
        <w:tc>
          <w:tcPr>
            <w:tcW w:w="1896"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r w:rsidRPr="00036811">
              <w:rPr>
                <w:rFonts w:ascii="宋体" w:hAnsi="宋体" w:cs="宋体" w:hint="eastAsia"/>
                <w:kern w:val="0"/>
                <w:sz w:val="18"/>
                <w:szCs w:val="18"/>
              </w:rPr>
              <w:t>工业广场复垦</w:t>
            </w:r>
          </w:p>
        </w:tc>
        <w:tc>
          <w:tcPr>
            <w:tcW w:w="941"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m</w:t>
            </w:r>
            <w:r w:rsidRPr="00036811">
              <w:rPr>
                <w:rFonts w:ascii="宋体" w:hAnsi="宋体" w:cs="宋体" w:hint="eastAsia"/>
                <w:kern w:val="0"/>
                <w:sz w:val="18"/>
                <w:szCs w:val="18"/>
                <w:vertAlign w:val="superscript"/>
              </w:rPr>
              <w:t>2</w:t>
            </w:r>
          </w:p>
        </w:tc>
        <w:tc>
          <w:tcPr>
            <w:tcW w:w="104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vMerge/>
            <w:tcBorders>
              <w:top w:val="nil"/>
              <w:left w:val="single" w:sz="4" w:space="0" w:color="auto"/>
              <w:bottom w:val="single" w:sz="4" w:space="0" w:color="auto"/>
              <w:right w:val="single" w:sz="4" w:space="0" w:color="auto"/>
            </w:tcBorders>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p>
        </w:tc>
        <w:tc>
          <w:tcPr>
            <w:tcW w:w="1896"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r w:rsidRPr="00036811">
              <w:rPr>
                <w:rFonts w:ascii="宋体" w:hAnsi="宋体" w:cs="宋体" w:hint="eastAsia"/>
                <w:kern w:val="0"/>
                <w:sz w:val="18"/>
                <w:szCs w:val="18"/>
              </w:rPr>
              <w:t>露采场平台复垦</w:t>
            </w:r>
          </w:p>
        </w:tc>
        <w:tc>
          <w:tcPr>
            <w:tcW w:w="941"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m</w:t>
            </w:r>
            <w:r w:rsidRPr="00036811">
              <w:rPr>
                <w:rFonts w:ascii="宋体" w:hAnsi="宋体" w:cs="宋体" w:hint="eastAsia"/>
                <w:kern w:val="0"/>
                <w:sz w:val="18"/>
                <w:szCs w:val="18"/>
                <w:vertAlign w:val="superscript"/>
              </w:rPr>
              <w:t>2</w:t>
            </w:r>
          </w:p>
        </w:tc>
        <w:tc>
          <w:tcPr>
            <w:tcW w:w="104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vMerge/>
            <w:tcBorders>
              <w:top w:val="nil"/>
              <w:left w:val="single" w:sz="4" w:space="0" w:color="auto"/>
              <w:bottom w:val="single" w:sz="4" w:space="0" w:color="auto"/>
              <w:right w:val="single" w:sz="4" w:space="0" w:color="auto"/>
            </w:tcBorders>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p>
        </w:tc>
        <w:tc>
          <w:tcPr>
            <w:tcW w:w="1896"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r w:rsidRPr="00036811">
              <w:rPr>
                <w:rFonts w:ascii="宋体" w:hAnsi="宋体" w:cs="宋体" w:hint="eastAsia"/>
                <w:kern w:val="0"/>
                <w:sz w:val="18"/>
                <w:szCs w:val="18"/>
              </w:rPr>
              <w:t>露采场边坡复垦</w:t>
            </w:r>
          </w:p>
        </w:tc>
        <w:tc>
          <w:tcPr>
            <w:tcW w:w="941"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m</w:t>
            </w:r>
            <w:r w:rsidRPr="00036811">
              <w:rPr>
                <w:rFonts w:ascii="宋体" w:hAnsi="宋体" w:cs="宋体" w:hint="eastAsia"/>
                <w:kern w:val="0"/>
                <w:sz w:val="18"/>
                <w:szCs w:val="18"/>
                <w:vertAlign w:val="superscript"/>
              </w:rPr>
              <w:t>2</w:t>
            </w:r>
          </w:p>
        </w:tc>
        <w:tc>
          <w:tcPr>
            <w:tcW w:w="104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vMerge/>
            <w:tcBorders>
              <w:top w:val="nil"/>
              <w:left w:val="single" w:sz="4" w:space="0" w:color="auto"/>
              <w:bottom w:val="single" w:sz="4" w:space="0" w:color="auto"/>
              <w:right w:val="single" w:sz="4" w:space="0" w:color="auto"/>
            </w:tcBorders>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p>
        </w:tc>
        <w:tc>
          <w:tcPr>
            <w:tcW w:w="1896"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r w:rsidRPr="00036811">
              <w:rPr>
                <w:rFonts w:ascii="宋体" w:hAnsi="宋体" w:cs="宋体" w:hint="eastAsia"/>
                <w:kern w:val="0"/>
                <w:sz w:val="18"/>
                <w:szCs w:val="18"/>
              </w:rPr>
              <w:t>露采场台阶内侧截排水沟</w:t>
            </w:r>
          </w:p>
        </w:tc>
        <w:tc>
          <w:tcPr>
            <w:tcW w:w="941"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m</w:t>
            </w:r>
            <w:r w:rsidRPr="00036811">
              <w:rPr>
                <w:rFonts w:ascii="宋体" w:hAnsi="宋体" w:cs="宋体" w:hint="eastAsia"/>
                <w:kern w:val="0"/>
                <w:sz w:val="18"/>
                <w:szCs w:val="18"/>
                <w:vertAlign w:val="superscript"/>
              </w:rPr>
              <w:t>2</w:t>
            </w:r>
          </w:p>
        </w:tc>
        <w:tc>
          <w:tcPr>
            <w:tcW w:w="104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vMerge/>
            <w:tcBorders>
              <w:top w:val="nil"/>
              <w:left w:val="single" w:sz="4" w:space="0" w:color="auto"/>
              <w:bottom w:val="single" w:sz="4" w:space="0" w:color="auto"/>
              <w:right w:val="single" w:sz="4" w:space="0" w:color="auto"/>
            </w:tcBorders>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p>
        </w:tc>
        <w:tc>
          <w:tcPr>
            <w:tcW w:w="1896"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r w:rsidRPr="00036811">
              <w:rPr>
                <w:rFonts w:ascii="宋体" w:hAnsi="宋体" w:cs="宋体" w:hint="eastAsia"/>
                <w:kern w:val="0"/>
                <w:sz w:val="18"/>
                <w:szCs w:val="18"/>
              </w:rPr>
              <w:t>露采场底盘复垦</w:t>
            </w:r>
          </w:p>
        </w:tc>
        <w:tc>
          <w:tcPr>
            <w:tcW w:w="941"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m</w:t>
            </w:r>
            <w:r w:rsidRPr="00036811">
              <w:rPr>
                <w:rFonts w:ascii="宋体" w:hAnsi="宋体" w:cs="宋体" w:hint="eastAsia"/>
                <w:kern w:val="0"/>
                <w:sz w:val="18"/>
                <w:szCs w:val="18"/>
                <w:vertAlign w:val="superscript"/>
              </w:rPr>
              <w:t>2</w:t>
            </w:r>
          </w:p>
        </w:tc>
        <w:tc>
          <w:tcPr>
            <w:tcW w:w="104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vMerge/>
            <w:tcBorders>
              <w:top w:val="nil"/>
              <w:left w:val="single" w:sz="4" w:space="0" w:color="auto"/>
              <w:bottom w:val="single" w:sz="4" w:space="0" w:color="auto"/>
              <w:right w:val="single" w:sz="4" w:space="0" w:color="auto"/>
            </w:tcBorders>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p>
        </w:tc>
        <w:tc>
          <w:tcPr>
            <w:tcW w:w="1896"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r w:rsidRPr="00036811">
              <w:rPr>
                <w:rFonts w:ascii="宋体" w:hAnsi="宋体" w:cs="宋体" w:hint="eastAsia"/>
                <w:kern w:val="0"/>
                <w:sz w:val="18"/>
                <w:szCs w:val="18"/>
              </w:rPr>
              <w:t>露采场底盘排水沟</w:t>
            </w:r>
          </w:p>
        </w:tc>
        <w:tc>
          <w:tcPr>
            <w:tcW w:w="941"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m</w:t>
            </w:r>
          </w:p>
        </w:tc>
        <w:tc>
          <w:tcPr>
            <w:tcW w:w="104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F3069F" w:rsidRPr="00036811" w:rsidRDefault="00F3069F"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水资源水生态</w:t>
            </w:r>
            <w:r w:rsidRPr="00036811">
              <w:rPr>
                <w:rFonts w:ascii="宋体" w:hAnsi="宋体" w:cs="宋体" w:hint="eastAsia"/>
                <w:kern w:val="0"/>
                <w:sz w:val="18"/>
                <w:szCs w:val="18"/>
              </w:rPr>
              <w:br/>
              <w:t>修复工程</w:t>
            </w:r>
          </w:p>
        </w:tc>
        <w:tc>
          <w:tcPr>
            <w:tcW w:w="1896"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center"/>
              <w:rPr>
                <w:rFonts w:ascii="宋体" w:hAnsi="宋体" w:cs="宋体"/>
                <w:color w:val="000000"/>
                <w:kern w:val="0"/>
                <w:sz w:val="18"/>
                <w:szCs w:val="18"/>
              </w:rPr>
            </w:pPr>
            <w:r w:rsidRPr="00036811">
              <w:rPr>
                <w:rFonts w:ascii="宋体" w:hAnsi="宋体" w:cs="宋体" w:hint="eastAsia"/>
                <w:color w:val="000000"/>
                <w:kern w:val="0"/>
                <w:sz w:val="18"/>
                <w:szCs w:val="18"/>
              </w:rPr>
              <w:t>露采场外围截水沟J1</w:t>
            </w:r>
          </w:p>
        </w:tc>
        <w:tc>
          <w:tcPr>
            <w:tcW w:w="941"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m</w:t>
            </w:r>
          </w:p>
        </w:tc>
        <w:tc>
          <w:tcPr>
            <w:tcW w:w="104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vMerge/>
            <w:tcBorders>
              <w:top w:val="nil"/>
              <w:left w:val="single" w:sz="4" w:space="0" w:color="auto"/>
              <w:bottom w:val="single" w:sz="4" w:space="0" w:color="000000"/>
              <w:right w:val="single" w:sz="4" w:space="0" w:color="auto"/>
            </w:tcBorders>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p>
        </w:tc>
        <w:tc>
          <w:tcPr>
            <w:tcW w:w="1896"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center"/>
              <w:rPr>
                <w:rFonts w:ascii="宋体" w:hAnsi="宋体" w:cs="宋体"/>
                <w:color w:val="000000"/>
                <w:kern w:val="0"/>
                <w:sz w:val="18"/>
                <w:szCs w:val="18"/>
              </w:rPr>
            </w:pPr>
            <w:r w:rsidRPr="00036811">
              <w:rPr>
                <w:rFonts w:ascii="宋体" w:hAnsi="宋体" w:cs="宋体" w:hint="eastAsia"/>
                <w:color w:val="000000"/>
                <w:kern w:val="0"/>
                <w:sz w:val="18"/>
                <w:szCs w:val="18"/>
              </w:rPr>
              <w:t>工业广场西侧排水沟P2</w:t>
            </w:r>
          </w:p>
        </w:tc>
        <w:tc>
          <w:tcPr>
            <w:tcW w:w="941"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m</w:t>
            </w:r>
          </w:p>
        </w:tc>
        <w:tc>
          <w:tcPr>
            <w:tcW w:w="104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F3069F" w:rsidRPr="00036811" w:rsidRDefault="00F3069F"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lastRenderedPageBreak/>
              <w:t>地质灾害隐患</w:t>
            </w:r>
            <w:r w:rsidRPr="00036811">
              <w:rPr>
                <w:rFonts w:ascii="宋体" w:hAnsi="宋体" w:cs="宋体" w:hint="eastAsia"/>
                <w:kern w:val="0"/>
                <w:sz w:val="18"/>
                <w:szCs w:val="18"/>
              </w:rPr>
              <w:br/>
              <w:t>消除工程</w:t>
            </w:r>
          </w:p>
        </w:tc>
        <w:tc>
          <w:tcPr>
            <w:tcW w:w="1896"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left"/>
              <w:rPr>
                <w:rFonts w:ascii="宋体" w:hAnsi="宋体" w:cs="宋体"/>
                <w:kern w:val="0"/>
                <w:sz w:val="18"/>
                <w:szCs w:val="18"/>
              </w:rPr>
            </w:pPr>
            <w:r w:rsidRPr="00036811">
              <w:rPr>
                <w:rFonts w:ascii="宋体" w:hAnsi="宋体" w:cs="宋体" w:hint="eastAsia"/>
                <w:kern w:val="0"/>
                <w:sz w:val="18"/>
                <w:szCs w:val="18"/>
              </w:rPr>
              <w:t>预留危岩体清除费用</w:t>
            </w:r>
          </w:p>
        </w:tc>
        <w:tc>
          <w:tcPr>
            <w:tcW w:w="941"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center"/>
              <w:rPr>
                <w:rFonts w:ascii="宋体" w:hAnsi="宋体" w:cs="宋体"/>
                <w:kern w:val="0"/>
                <w:sz w:val="18"/>
                <w:szCs w:val="18"/>
              </w:rPr>
            </w:pPr>
            <w:r w:rsidRPr="00036811">
              <w:rPr>
                <w:rFonts w:ascii="宋体" w:hAnsi="宋体" w:cs="宋体" w:hint="eastAsia"/>
                <w:kern w:val="0"/>
                <w:sz w:val="18"/>
                <w:szCs w:val="18"/>
              </w:rPr>
              <w:t>万元</w:t>
            </w:r>
          </w:p>
        </w:tc>
        <w:tc>
          <w:tcPr>
            <w:tcW w:w="104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center"/>
              <w:rPr>
                <w:rFonts w:ascii="宋体" w:hAnsi="宋体" w:cs="宋体"/>
                <w:color w:val="000000"/>
                <w:kern w:val="0"/>
                <w:sz w:val="18"/>
                <w:szCs w:val="18"/>
              </w:rPr>
            </w:pPr>
            <w:r w:rsidRPr="00036811">
              <w:rPr>
                <w:rFonts w:ascii="宋体" w:hAnsi="宋体" w:cs="宋体" w:hint="eastAsia"/>
                <w:color w:val="000000"/>
                <w:kern w:val="0"/>
                <w:sz w:val="18"/>
                <w:szCs w:val="18"/>
              </w:rPr>
              <w:t>边坡变形监测</w:t>
            </w:r>
          </w:p>
        </w:tc>
        <w:tc>
          <w:tcPr>
            <w:tcW w:w="1896"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left"/>
              <w:rPr>
                <w:rFonts w:ascii="宋体" w:hAnsi="宋体" w:cs="宋体"/>
                <w:color w:val="000000"/>
                <w:kern w:val="0"/>
                <w:sz w:val="18"/>
                <w:szCs w:val="18"/>
              </w:rPr>
            </w:pPr>
            <w:r w:rsidRPr="00036811">
              <w:rPr>
                <w:rFonts w:ascii="宋体" w:hAnsi="宋体" w:cs="宋体" w:hint="eastAsia"/>
                <w:color w:val="000000"/>
                <w:kern w:val="0"/>
                <w:sz w:val="18"/>
                <w:szCs w:val="18"/>
              </w:rPr>
              <w:t>边坡在线位移监测仪</w:t>
            </w:r>
          </w:p>
        </w:tc>
        <w:tc>
          <w:tcPr>
            <w:tcW w:w="941" w:type="dxa"/>
            <w:tcBorders>
              <w:top w:val="nil"/>
              <w:left w:val="nil"/>
              <w:bottom w:val="single" w:sz="4" w:space="0" w:color="auto"/>
              <w:right w:val="single" w:sz="4" w:space="0" w:color="auto"/>
            </w:tcBorders>
            <w:shd w:val="clear" w:color="auto" w:fill="auto"/>
            <w:vAlign w:val="bottom"/>
            <w:hideMark/>
          </w:tcPr>
          <w:p w:rsidR="00F3069F" w:rsidRPr="00036811" w:rsidRDefault="00F3069F" w:rsidP="00036811">
            <w:pPr>
              <w:widowControl/>
              <w:spacing w:line="240" w:lineRule="auto"/>
              <w:ind w:firstLineChars="0" w:firstLine="0"/>
              <w:jc w:val="center"/>
              <w:rPr>
                <w:rFonts w:ascii="宋体" w:hAnsi="宋体" w:cs="宋体"/>
                <w:color w:val="000000"/>
                <w:kern w:val="0"/>
                <w:sz w:val="18"/>
                <w:szCs w:val="18"/>
              </w:rPr>
            </w:pPr>
            <w:r w:rsidRPr="00036811">
              <w:rPr>
                <w:rFonts w:ascii="宋体" w:hAnsi="宋体" w:cs="宋体" w:hint="eastAsia"/>
                <w:color w:val="000000"/>
                <w:kern w:val="0"/>
                <w:sz w:val="18"/>
                <w:szCs w:val="18"/>
              </w:rPr>
              <w:t>台</w:t>
            </w:r>
          </w:p>
        </w:tc>
        <w:tc>
          <w:tcPr>
            <w:tcW w:w="104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vMerge/>
            <w:tcBorders>
              <w:top w:val="nil"/>
              <w:left w:val="single" w:sz="4" w:space="0" w:color="auto"/>
              <w:bottom w:val="single" w:sz="4" w:space="0" w:color="000000"/>
              <w:right w:val="single" w:sz="4" w:space="0" w:color="auto"/>
            </w:tcBorders>
            <w:vAlign w:val="center"/>
            <w:hideMark/>
          </w:tcPr>
          <w:p w:rsidR="00F3069F" w:rsidRPr="00036811" w:rsidRDefault="00F3069F" w:rsidP="00036811">
            <w:pPr>
              <w:widowControl/>
              <w:spacing w:line="240" w:lineRule="auto"/>
              <w:ind w:firstLineChars="0" w:firstLine="0"/>
              <w:jc w:val="left"/>
              <w:rPr>
                <w:rFonts w:ascii="宋体" w:hAnsi="宋体" w:cs="宋体"/>
                <w:color w:val="000000"/>
                <w:kern w:val="0"/>
                <w:sz w:val="18"/>
                <w:szCs w:val="18"/>
              </w:rPr>
            </w:pPr>
          </w:p>
        </w:tc>
        <w:tc>
          <w:tcPr>
            <w:tcW w:w="1896"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left"/>
              <w:rPr>
                <w:rFonts w:ascii="宋体" w:hAnsi="宋体" w:cs="宋体"/>
                <w:color w:val="000000"/>
                <w:kern w:val="0"/>
                <w:sz w:val="18"/>
                <w:szCs w:val="18"/>
              </w:rPr>
            </w:pPr>
            <w:r w:rsidRPr="00036811">
              <w:rPr>
                <w:rFonts w:ascii="宋体" w:hAnsi="宋体" w:cs="宋体" w:hint="eastAsia"/>
                <w:color w:val="000000"/>
                <w:kern w:val="0"/>
                <w:sz w:val="18"/>
                <w:szCs w:val="18"/>
              </w:rPr>
              <w:t>监测维护费</w:t>
            </w:r>
          </w:p>
        </w:tc>
        <w:tc>
          <w:tcPr>
            <w:tcW w:w="941" w:type="dxa"/>
            <w:tcBorders>
              <w:top w:val="nil"/>
              <w:left w:val="nil"/>
              <w:bottom w:val="single" w:sz="4" w:space="0" w:color="auto"/>
              <w:right w:val="single" w:sz="4" w:space="0" w:color="auto"/>
            </w:tcBorders>
            <w:shd w:val="clear" w:color="auto" w:fill="auto"/>
            <w:vAlign w:val="bottom"/>
            <w:hideMark/>
          </w:tcPr>
          <w:p w:rsidR="00F3069F" w:rsidRPr="00036811" w:rsidRDefault="00F3069F" w:rsidP="00036811">
            <w:pPr>
              <w:widowControl/>
              <w:spacing w:line="240" w:lineRule="auto"/>
              <w:ind w:firstLineChars="0" w:firstLine="0"/>
              <w:jc w:val="center"/>
              <w:rPr>
                <w:rFonts w:ascii="宋体" w:hAnsi="宋体" w:cs="宋体"/>
                <w:color w:val="000000"/>
                <w:kern w:val="0"/>
                <w:sz w:val="18"/>
                <w:szCs w:val="18"/>
              </w:rPr>
            </w:pPr>
            <w:r w:rsidRPr="00036811">
              <w:rPr>
                <w:rFonts w:ascii="宋体" w:hAnsi="宋体" w:cs="宋体" w:hint="eastAsia"/>
                <w:color w:val="000000"/>
                <w:kern w:val="0"/>
                <w:sz w:val="18"/>
                <w:szCs w:val="18"/>
              </w:rPr>
              <w:t>组</w:t>
            </w:r>
          </w:p>
        </w:tc>
        <w:tc>
          <w:tcPr>
            <w:tcW w:w="104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center"/>
              <w:rPr>
                <w:rFonts w:ascii="宋体" w:hAnsi="宋体" w:cs="宋体"/>
                <w:color w:val="000000"/>
                <w:kern w:val="0"/>
                <w:sz w:val="18"/>
                <w:szCs w:val="18"/>
              </w:rPr>
            </w:pPr>
            <w:r w:rsidRPr="00036811">
              <w:rPr>
                <w:rFonts w:ascii="宋体" w:hAnsi="宋体" w:cs="宋体" w:hint="eastAsia"/>
                <w:color w:val="000000"/>
                <w:kern w:val="0"/>
                <w:sz w:val="18"/>
                <w:szCs w:val="18"/>
              </w:rPr>
              <w:t>地表水监测工程</w:t>
            </w:r>
          </w:p>
        </w:tc>
        <w:tc>
          <w:tcPr>
            <w:tcW w:w="1896"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left"/>
              <w:rPr>
                <w:rFonts w:ascii="宋体" w:hAnsi="宋体" w:cs="宋体"/>
                <w:color w:val="000000"/>
                <w:kern w:val="0"/>
                <w:sz w:val="18"/>
                <w:szCs w:val="18"/>
              </w:rPr>
            </w:pPr>
            <w:r w:rsidRPr="00036811">
              <w:rPr>
                <w:rFonts w:ascii="宋体" w:hAnsi="宋体" w:cs="宋体" w:hint="eastAsia"/>
                <w:color w:val="000000"/>
                <w:kern w:val="0"/>
                <w:sz w:val="18"/>
                <w:szCs w:val="18"/>
              </w:rPr>
              <w:t>取样分析</w:t>
            </w:r>
          </w:p>
        </w:tc>
        <w:tc>
          <w:tcPr>
            <w:tcW w:w="941" w:type="dxa"/>
            <w:tcBorders>
              <w:top w:val="nil"/>
              <w:left w:val="nil"/>
              <w:bottom w:val="single" w:sz="4" w:space="0" w:color="auto"/>
              <w:right w:val="single" w:sz="4" w:space="0" w:color="auto"/>
            </w:tcBorders>
            <w:shd w:val="clear" w:color="auto" w:fill="auto"/>
            <w:vAlign w:val="bottom"/>
            <w:hideMark/>
          </w:tcPr>
          <w:p w:rsidR="00F3069F" w:rsidRPr="00036811" w:rsidRDefault="00F3069F" w:rsidP="00036811">
            <w:pPr>
              <w:widowControl/>
              <w:spacing w:line="240" w:lineRule="auto"/>
              <w:ind w:firstLineChars="0" w:firstLine="0"/>
              <w:jc w:val="center"/>
              <w:rPr>
                <w:rFonts w:ascii="宋体" w:hAnsi="宋体" w:cs="宋体"/>
                <w:color w:val="000000"/>
                <w:kern w:val="0"/>
                <w:sz w:val="18"/>
                <w:szCs w:val="18"/>
              </w:rPr>
            </w:pPr>
            <w:r w:rsidRPr="00036811">
              <w:rPr>
                <w:rFonts w:ascii="宋体" w:hAnsi="宋体" w:cs="宋体" w:hint="eastAsia"/>
                <w:color w:val="000000"/>
                <w:kern w:val="0"/>
                <w:sz w:val="18"/>
                <w:szCs w:val="18"/>
              </w:rPr>
              <w:t>件</w:t>
            </w:r>
          </w:p>
        </w:tc>
        <w:tc>
          <w:tcPr>
            <w:tcW w:w="104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center"/>
              <w:rPr>
                <w:rFonts w:ascii="宋体" w:hAnsi="宋体" w:cs="宋体"/>
                <w:color w:val="000000"/>
                <w:kern w:val="0"/>
                <w:sz w:val="18"/>
                <w:szCs w:val="18"/>
              </w:rPr>
            </w:pPr>
            <w:r w:rsidRPr="00036811">
              <w:rPr>
                <w:rFonts w:ascii="宋体" w:hAnsi="宋体" w:cs="宋体" w:hint="eastAsia"/>
                <w:color w:val="000000"/>
                <w:kern w:val="0"/>
                <w:sz w:val="18"/>
                <w:szCs w:val="18"/>
              </w:rPr>
              <w:t>生态监测</w:t>
            </w:r>
          </w:p>
        </w:tc>
        <w:tc>
          <w:tcPr>
            <w:tcW w:w="1896"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left"/>
              <w:rPr>
                <w:rFonts w:ascii="宋体" w:hAnsi="宋体" w:cs="宋体"/>
                <w:color w:val="000000"/>
                <w:kern w:val="0"/>
                <w:sz w:val="18"/>
                <w:szCs w:val="18"/>
              </w:rPr>
            </w:pPr>
            <w:r w:rsidRPr="00036811">
              <w:rPr>
                <w:rFonts w:ascii="宋体" w:hAnsi="宋体" w:cs="宋体" w:hint="eastAsia"/>
                <w:color w:val="000000"/>
                <w:kern w:val="0"/>
                <w:sz w:val="18"/>
                <w:szCs w:val="18"/>
              </w:rPr>
              <w:t>遥感测量</w:t>
            </w:r>
          </w:p>
        </w:tc>
        <w:tc>
          <w:tcPr>
            <w:tcW w:w="941" w:type="dxa"/>
            <w:tcBorders>
              <w:top w:val="nil"/>
              <w:left w:val="nil"/>
              <w:bottom w:val="single" w:sz="4" w:space="0" w:color="auto"/>
              <w:right w:val="single" w:sz="4" w:space="0" w:color="auto"/>
            </w:tcBorders>
            <w:shd w:val="clear" w:color="auto" w:fill="auto"/>
            <w:vAlign w:val="bottom"/>
            <w:hideMark/>
          </w:tcPr>
          <w:p w:rsidR="00F3069F" w:rsidRPr="00036811" w:rsidRDefault="00F3069F" w:rsidP="00036811">
            <w:pPr>
              <w:widowControl/>
              <w:spacing w:line="240" w:lineRule="auto"/>
              <w:ind w:firstLineChars="0" w:firstLine="0"/>
              <w:jc w:val="center"/>
              <w:rPr>
                <w:rFonts w:ascii="宋体" w:hAnsi="宋体" w:cs="宋体"/>
                <w:color w:val="000000"/>
                <w:kern w:val="0"/>
                <w:sz w:val="18"/>
                <w:szCs w:val="18"/>
              </w:rPr>
            </w:pPr>
            <w:r w:rsidRPr="00036811">
              <w:rPr>
                <w:rFonts w:ascii="宋体" w:hAnsi="宋体" w:cs="宋体" w:hint="eastAsia"/>
                <w:color w:val="000000"/>
                <w:kern w:val="0"/>
                <w:sz w:val="18"/>
                <w:szCs w:val="18"/>
              </w:rPr>
              <w:t>次</w:t>
            </w:r>
          </w:p>
        </w:tc>
        <w:tc>
          <w:tcPr>
            <w:tcW w:w="104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center"/>
              <w:rPr>
                <w:rFonts w:ascii="宋体" w:hAnsi="宋体" w:cs="宋体"/>
                <w:color w:val="000000"/>
                <w:kern w:val="0"/>
                <w:sz w:val="18"/>
                <w:szCs w:val="18"/>
              </w:rPr>
            </w:pPr>
            <w:r w:rsidRPr="00036811">
              <w:rPr>
                <w:rFonts w:ascii="宋体" w:hAnsi="宋体" w:cs="宋体" w:hint="eastAsia"/>
                <w:color w:val="000000"/>
                <w:kern w:val="0"/>
                <w:sz w:val="18"/>
                <w:szCs w:val="18"/>
              </w:rPr>
              <w:t>管护工程</w:t>
            </w:r>
          </w:p>
        </w:tc>
        <w:tc>
          <w:tcPr>
            <w:tcW w:w="1896"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left"/>
              <w:rPr>
                <w:rFonts w:ascii="宋体" w:hAnsi="宋体" w:cs="宋体"/>
                <w:color w:val="000000"/>
                <w:kern w:val="0"/>
                <w:sz w:val="18"/>
                <w:szCs w:val="18"/>
              </w:rPr>
            </w:pPr>
            <w:r w:rsidRPr="00036811">
              <w:rPr>
                <w:rFonts w:ascii="宋体" w:hAnsi="宋体" w:cs="宋体" w:hint="eastAsia"/>
                <w:color w:val="000000"/>
                <w:kern w:val="0"/>
                <w:sz w:val="18"/>
                <w:szCs w:val="18"/>
              </w:rPr>
              <w:t>坡面管护</w:t>
            </w:r>
          </w:p>
        </w:tc>
        <w:tc>
          <w:tcPr>
            <w:tcW w:w="941" w:type="dxa"/>
            <w:tcBorders>
              <w:top w:val="nil"/>
              <w:left w:val="nil"/>
              <w:bottom w:val="single" w:sz="4" w:space="0" w:color="auto"/>
              <w:right w:val="single" w:sz="4" w:space="0" w:color="auto"/>
            </w:tcBorders>
            <w:shd w:val="clear" w:color="auto" w:fill="auto"/>
            <w:vAlign w:val="center"/>
            <w:hideMark/>
          </w:tcPr>
          <w:p w:rsidR="00F3069F" w:rsidRPr="00036811" w:rsidRDefault="00F3069F" w:rsidP="00036811">
            <w:pPr>
              <w:widowControl/>
              <w:spacing w:line="240" w:lineRule="auto"/>
              <w:ind w:firstLineChars="0" w:firstLine="0"/>
              <w:jc w:val="center"/>
              <w:rPr>
                <w:rFonts w:ascii="宋体" w:hAnsi="宋体" w:cs="宋体"/>
                <w:color w:val="000000"/>
                <w:kern w:val="0"/>
                <w:sz w:val="18"/>
                <w:szCs w:val="18"/>
              </w:rPr>
            </w:pPr>
            <w:r w:rsidRPr="00036811">
              <w:rPr>
                <w:rFonts w:ascii="宋体" w:hAnsi="宋体" w:cs="宋体" w:hint="eastAsia"/>
                <w:color w:val="000000"/>
                <w:kern w:val="0"/>
                <w:sz w:val="18"/>
                <w:szCs w:val="18"/>
              </w:rPr>
              <w:t>m</w:t>
            </w:r>
            <w:r w:rsidRPr="00036811">
              <w:rPr>
                <w:rFonts w:ascii="宋体" w:hAnsi="宋体" w:cs="宋体" w:hint="eastAsia"/>
                <w:color w:val="000000"/>
                <w:kern w:val="0"/>
                <w:sz w:val="18"/>
                <w:szCs w:val="18"/>
                <w:vertAlign w:val="superscript"/>
              </w:rPr>
              <w:t>2</w:t>
            </w:r>
            <w:r w:rsidRPr="00036811">
              <w:rPr>
                <w:rFonts w:ascii="宋体" w:hAnsi="宋体" w:cs="宋体" w:hint="eastAsia"/>
                <w:color w:val="000000"/>
                <w:kern w:val="0"/>
                <w:sz w:val="18"/>
                <w:szCs w:val="18"/>
              </w:rPr>
              <w:t>/年</w:t>
            </w:r>
          </w:p>
        </w:tc>
        <w:tc>
          <w:tcPr>
            <w:tcW w:w="104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r w:rsidR="00F3069F" w:rsidRPr="00036811" w:rsidTr="00F3069F">
        <w:trPr>
          <w:trHeight w:val="279"/>
          <w:jc w:val="center"/>
        </w:trPr>
        <w:tc>
          <w:tcPr>
            <w:tcW w:w="1880" w:type="dxa"/>
            <w:vMerge/>
            <w:tcBorders>
              <w:top w:val="nil"/>
              <w:left w:val="single" w:sz="4" w:space="0" w:color="auto"/>
              <w:bottom w:val="single" w:sz="4" w:space="0" w:color="auto"/>
              <w:right w:val="single" w:sz="4" w:space="0" w:color="auto"/>
            </w:tcBorders>
            <w:vAlign w:val="center"/>
            <w:hideMark/>
          </w:tcPr>
          <w:p w:rsidR="00F3069F" w:rsidRPr="00036811" w:rsidRDefault="00F3069F" w:rsidP="00036811">
            <w:pPr>
              <w:widowControl/>
              <w:spacing w:line="240" w:lineRule="auto"/>
              <w:ind w:firstLineChars="0" w:firstLine="0"/>
              <w:jc w:val="left"/>
              <w:rPr>
                <w:rFonts w:ascii="宋体" w:hAnsi="宋体" w:cs="宋体"/>
                <w:color w:val="000000"/>
                <w:kern w:val="0"/>
                <w:sz w:val="18"/>
                <w:szCs w:val="18"/>
              </w:rPr>
            </w:pPr>
          </w:p>
        </w:tc>
        <w:tc>
          <w:tcPr>
            <w:tcW w:w="1896" w:type="dxa"/>
            <w:tcBorders>
              <w:top w:val="nil"/>
              <w:left w:val="nil"/>
              <w:bottom w:val="single" w:sz="4" w:space="0" w:color="auto"/>
              <w:right w:val="single" w:sz="4" w:space="0" w:color="auto"/>
            </w:tcBorders>
            <w:shd w:val="clear" w:color="auto" w:fill="auto"/>
            <w:noWrap/>
            <w:vAlign w:val="center"/>
            <w:hideMark/>
          </w:tcPr>
          <w:p w:rsidR="00F3069F" w:rsidRPr="00036811" w:rsidRDefault="00F3069F" w:rsidP="00036811">
            <w:pPr>
              <w:widowControl/>
              <w:spacing w:line="240" w:lineRule="auto"/>
              <w:ind w:firstLineChars="0" w:firstLine="0"/>
              <w:jc w:val="left"/>
              <w:rPr>
                <w:rFonts w:ascii="宋体" w:hAnsi="宋体" w:cs="宋体"/>
                <w:color w:val="000000"/>
                <w:kern w:val="0"/>
                <w:sz w:val="18"/>
                <w:szCs w:val="18"/>
              </w:rPr>
            </w:pPr>
            <w:r w:rsidRPr="00036811">
              <w:rPr>
                <w:rFonts w:ascii="宋体" w:hAnsi="宋体" w:cs="宋体" w:hint="eastAsia"/>
                <w:color w:val="000000"/>
                <w:kern w:val="0"/>
                <w:sz w:val="18"/>
                <w:szCs w:val="18"/>
              </w:rPr>
              <w:t>林地管护</w:t>
            </w:r>
          </w:p>
        </w:tc>
        <w:tc>
          <w:tcPr>
            <w:tcW w:w="941" w:type="dxa"/>
            <w:tcBorders>
              <w:top w:val="nil"/>
              <w:left w:val="nil"/>
              <w:bottom w:val="single" w:sz="4" w:space="0" w:color="auto"/>
              <w:right w:val="single" w:sz="4" w:space="0" w:color="auto"/>
            </w:tcBorders>
            <w:shd w:val="clear" w:color="auto" w:fill="auto"/>
            <w:vAlign w:val="center"/>
            <w:hideMark/>
          </w:tcPr>
          <w:p w:rsidR="00F3069F" w:rsidRPr="00036811" w:rsidRDefault="00F3069F" w:rsidP="00036811">
            <w:pPr>
              <w:widowControl/>
              <w:spacing w:line="240" w:lineRule="auto"/>
              <w:ind w:firstLineChars="0" w:firstLine="0"/>
              <w:jc w:val="center"/>
              <w:rPr>
                <w:rFonts w:ascii="宋体" w:hAnsi="宋体" w:cs="宋体"/>
                <w:color w:val="000000"/>
                <w:kern w:val="0"/>
                <w:sz w:val="18"/>
                <w:szCs w:val="18"/>
              </w:rPr>
            </w:pPr>
            <w:r w:rsidRPr="00036811">
              <w:rPr>
                <w:rFonts w:ascii="宋体" w:hAnsi="宋体" w:cs="宋体" w:hint="eastAsia"/>
                <w:color w:val="000000"/>
                <w:kern w:val="0"/>
                <w:sz w:val="18"/>
                <w:szCs w:val="18"/>
              </w:rPr>
              <w:t>m</w:t>
            </w:r>
            <w:r w:rsidRPr="00036811">
              <w:rPr>
                <w:rFonts w:ascii="宋体" w:hAnsi="宋体" w:cs="宋体" w:hint="eastAsia"/>
                <w:color w:val="000000"/>
                <w:kern w:val="0"/>
                <w:sz w:val="18"/>
                <w:szCs w:val="18"/>
                <w:vertAlign w:val="superscript"/>
              </w:rPr>
              <w:t>2</w:t>
            </w:r>
            <w:r w:rsidRPr="00036811">
              <w:rPr>
                <w:rFonts w:ascii="宋体" w:hAnsi="宋体" w:cs="宋体" w:hint="eastAsia"/>
                <w:color w:val="000000"/>
                <w:kern w:val="0"/>
                <w:sz w:val="18"/>
                <w:szCs w:val="18"/>
              </w:rPr>
              <w:t>/年</w:t>
            </w:r>
          </w:p>
        </w:tc>
        <w:tc>
          <w:tcPr>
            <w:tcW w:w="104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85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769" w:type="dxa"/>
            <w:tcBorders>
              <w:top w:val="nil"/>
              <w:left w:val="nil"/>
              <w:bottom w:val="single" w:sz="4" w:space="0" w:color="auto"/>
              <w:right w:val="single" w:sz="4" w:space="0" w:color="auto"/>
            </w:tcBorders>
            <w:shd w:val="clear" w:color="auto" w:fill="auto"/>
            <w:noWrap/>
            <w:hideMark/>
          </w:tcPr>
          <w:p w:rsidR="00F3069F" w:rsidRDefault="00F3069F" w:rsidP="00F3069F">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6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8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700" w:type="dxa"/>
            <w:tcBorders>
              <w:top w:val="nil"/>
              <w:left w:val="nil"/>
              <w:bottom w:val="single" w:sz="4" w:space="0" w:color="auto"/>
              <w:right w:val="single" w:sz="4" w:space="0" w:color="auto"/>
            </w:tcBorders>
            <w:shd w:val="clear" w:color="auto" w:fill="auto"/>
            <w:noWrap/>
            <w:hideMark/>
          </w:tcPr>
          <w:p w:rsidR="00F3069F" w:rsidRDefault="00F3069F" w:rsidP="00EA018E">
            <w:pPr>
              <w:ind w:firstLineChars="0" w:firstLine="0"/>
            </w:pPr>
            <w:r w:rsidRPr="00F00FA7">
              <w:rPr>
                <w:rFonts w:ascii="宋体" w:cs="宋体" w:hint="eastAsia"/>
                <w:color w:val="000000"/>
                <w:kern w:val="0"/>
                <w:sz w:val="21"/>
                <w:szCs w:val="21"/>
              </w:rPr>
              <w:t>**</w:t>
            </w:r>
          </w:p>
        </w:tc>
        <w:tc>
          <w:tcPr>
            <w:tcW w:w="100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22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c>
          <w:tcPr>
            <w:tcW w:w="118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420"/>
            </w:pPr>
            <w:r w:rsidRPr="00F00FA7">
              <w:rPr>
                <w:rFonts w:ascii="宋体" w:cs="宋体" w:hint="eastAsia"/>
                <w:color w:val="000000"/>
                <w:kern w:val="0"/>
                <w:sz w:val="21"/>
                <w:szCs w:val="21"/>
              </w:rPr>
              <w:t>**</w:t>
            </w:r>
          </w:p>
        </w:tc>
      </w:tr>
    </w:tbl>
    <w:p w:rsidR="00036811" w:rsidRDefault="00036811">
      <w:pPr>
        <w:kinsoku w:val="0"/>
        <w:overflowPunct w:val="0"/>
        <w:autoSpaceDE w:val="0"/>
        <w:autoSpaceDN w:val="0"/>
        <w:adjustRightInd w:val="0"/>
        <w:spacing w:line="240" w:lineRule="auto"/>
        <w:ind w:firstLineChars="0" w:firstLine="0"/>
        <w:jc w:val="center"/>
        <w:rPr>
          <w:rFonts w:ascii="黑体" w:eastAsia="黑体" w:hAnsi="黑体" w:cs="宋体"/>
          <w:kern w:val="0"/>
        </w:rPr>
      </w:pPr>
    </w:p>
    <w:p w:rsidR="005C4DA3" w:rsidRDefault="005C4DA3">
      <w:pPr>
        <w:spacing w:line="360" w:lineRule="auto"/>
        <w:ind w:firstLine="482"/>
        <w:rPr>
          <w:b/>
          <w:color w:val="4472C4"/>
        </w:rPr>
        <w:sectPr w:rsidR="005C4DA3">
          <w:pgSz w:w="16840" w:h="11910" w:orient="landscape"/>
          <w:pgMar w:top="1599" w:right="1599" w:bottom="1361" w:left="851" w:header="851" w:footer="992" w:gutter="0"/>
          <w:cols w:space="720"/>
          <w:docGrid w:linePitch="312"/>
        </w:sectPr>
      </w:pPr>
    </w:p>
    <w:p w:rsidR="005C4DA3" w:rsidRDefault="00125C37" w:rsidP="00C47BD9">
      <w:pPr>
        <w:pStyle w:val="1"/>
        <w:spacing w:beforeLines="50" w:before="166" w:after="0" w:line="360" w:lineRule="auto"/>
        <w:ind w:firstLineChars="0" w:firstLine="0"/>
        <w:rPr>
          <w:rFonts w:eastAsia="黑体"/>
          <w:b w:val="0"/>
          <w:bCs w:val="0"/>
          <w:szCs w:val="32"/>
        </w:rPr>
      </w:pPr>
      <w:bookmarkStart w:id="72" w:name="_Toc106267093"/>
      <w:r>
        <w:rPr>
          <w:rFonts w:eastAsia="黑体" w:hint="eastAsia"/>
          <w:b w:val="0"/>
          <w:bCs w:val="0"/>
          <w:szCs w:val="32"/>
        </w:rPr>
        <w:lastRenderedPageBreak/>
        <w:t>第五章　经费估算与</w:t>
      </w:r>
      <w:r>
        <w:rPr>
          <w:rFonts w:eastAsia="黑体"/>
          <w:b w:val="0"/>
          <w:bCs w:val="0"/>
          <w:szCs w:val="32"/>
        </w:rPr>
        <w:t>基金管理</w:t>
      </w:r>
      <w:bookmarkEnd w:id="72"/>
    </w:p>
    <w:p w:rsidR="005C4DA3" w:rsidRDefault="00125C37">
      <w:pPr>
        <w:pStyle w:val="21"/>
        <w:adjustRightInd w:val="0"/>
        <w:snapToGrid w:val="0"/>
        <w:spacing w:before="120" w:after="120" w:line="360" w:lineRule="auto"/>
        <w:rPr>
          <w:rFonts w:ascii="Times New Roman" w:hAnsi="Times New Roman"/>
          <w:color w:val="auto"/>
          <w:sz w:val="28"/>
          <w:szCs w:val="28"/>
        </w:rPr>
      </w:pPr>
      <w:bookmarkStart w:id="73" w:name="_Toc106267094"/>
      <w:r>
        <w:rPr>
          <w:rFonts w:ascii="Times New Roman" w:hAnsi="Times New Roman" w:hint="eastAsia"/>
          <w:color w:val="auto"/>
          <w:sz w:val="28"/>
          <w:szCs w:val="28"/>
        </w:rPr>
        <w:t>一、经费估算</w:t>
      </w:r>
      <w:bookmarkEnd w:id="73"/>
    </w:p>
    <w:p w:rsidR="005C4DA3" w:rsidRDefault="00125C37">
      <w:pPr>
        <w:spacing w:line="360" w:lineRule="auto"/>
        <w:ind w:firstLine="482"/>
        <w:rPr>
          <w:b/>
        </w:rPr>
      </w:pPr>
      <w:r>
        <w:rPr>
          <w:rFonts w:hint="eastAsia"/>
          <w:b/>
        </w:rPr>
        <w:t>（一）</w:t>
      </w:r>
      <w:bookmarkStart w:id="74" w:name="_Toc823"/>
      <w:r>
        <w:rPr>
          <w:rFonts w:hint="eastAsia"/>
          <w:b/>
        </w:rPr>
        <w:t>经费估算原则</w:t>
      </w:r>
    </w:p>
    <w:p w:rsidR="005C4DA3" w:rsidRDefault="00125C37">
      <w:pPr>
        <w:spacing w:line="360" w:lineRule="auto"/>
        <w:ind w:firstLine="480"/>
        <w:rPr>
          <w:kern w:val="0"/>
          <w:szCs w:val="20"/>
        </w:rPr>
      </w:pPr>
      <w:r>
        <w:rPr>
          <w:rFonts w:hint="eastAsia"/>
          <w:kern w:val="0"/>
          <w:szCs w:val="20"/>
        </w:rPr>
        <w:t>1</w:t>
      </w:r>
      <w:r>
        <w:rPr>
          <w:rFonts w:hint="eastAsia"/>
          <w:kern w:val="0"/>
          <w:szCs w:val="20"/>
        </w:rPr>
        <w:t>、符合现行政策、法规、办法的原则；</w:t>
      </w:r>
    </w:p>
    <w:p w:rsidR="005C4DA3" w:rsidRDefault="00125C37">
      <w:pPr>
        <w:spacing w:line="360" w:lineRule="auto"/>
        <w:ind w:firstLine="480"/>
        <w:rPr>
          <w:kern w:val="0"/>
          <w:szCs w:val="20"/>
        </w:rPr>
      </w:pPr>
      <w:r>
        <w:rPr>
          <w:rFonts w:hint="eastAsia"/>
          <w:kern w:val="0"/>
          <w:szCs w:val="20"/>
        </w:rPr>
        <w:t>2</w:t>
      </w:r>
      <w:r>
        <w:rPr>
          <w:rFonts w:hint="eastAsia"/>
          <w:kern w:val="0"/>
          <w:szCs w:val="20"/>
        </w:rPr>
        <w:t>、全面、合理、科学和准确的原则；</w:t>
      </w:r>
    </w:p>
    <w:p w:rsidR="005C4DA3" w:rsidRDefault="00125C37">
      <w:pPr>
        <w:spacing w:line="360" w:lineRule="auto"/>
        <w:ind w:firstLine="480"/>
        <w:rPr>
          <w:kern w:val="0"/>
          <w:szCs w:val="20"/>
        </w:rPr>
      </w:pPr>
      <w:r>
        <w:rPr>
          <w:rFonts w:hint="eastAsia"/>
          <w:kern w:val="0"/>
          <w:szCs w:val="20"/>
        </w:rPr>
        <w:t>3</w:t>
      </w:r>
      <w:r>
        <w:rPr>
          <w:rFonts w:hint="eastAsia"/>
          <w:kern w:val="0"/>
          <w:szCs w:val="20"/>
        </w:rPr>
        <w:t>、实事求是、依据充分、公平合理的原则。</w:t>
      </w:r>
    </w:p>
    <w:p w:rsidR="005C4DA3" w:rsidRDefault="00125C37">
      <w:pPr>
        <w:spacing w:line="360" w:lineRule="auto"/>
        <w:ind w:firstLine="482"/>
        <w:rPr>
          <w:b/>
        </w:rPr>
      </w:pPr>
      <w:r>
        <w:rPr>
          <w:rFonts w:hint="eastAsia"/>
          <w:b/>
        </w:rPr>
        <w:t>（二）经费估算依据</w:t>
      </w:r>
    </w:p>
    <w:p w:rsidR="005C4DA3" w:rsidRDefault="00125C37">
      <w:pPr>
        <w:spacing w:line="360" w:lineRule="auto"/>
        <w:ind w:firstLine="482"/>
        <w:rPr>
          <w:b/>
        </w:rPr>
      </w:pPr>
      <w:r>
        <w:rPr>
          <w:rFonts w:hint="eastAsia"/>
          <w:b/>
        </w:rPr>
        <w:t>1</w:t>
      </w:r>
      <w:r>
        <w:rPr>
          <w:rFonts w:hint="eastAsia"/>
          <w:b/>
        </w:rPr>
        <w:t>、国家及有关部门的政策性文件</w:t>
      </w:r>
    </w:p>
    <w:p w:rsidR="005C4DA3" w:rsidRDefault="00125C37">
      <w:pPr>
        <w:spacing w:line="360" w:lineRule="auto"/>
        <w:ind w:firstLine="480"/>
        <w:rPr>
          <w:kern w:val="0"/>
          <w:szCs w:val="20"/>
        </w:rPr>
      </w:pPr>
      <w:r>
        <w:rPr>
          <w:rFonts w:hint="eastAsia"/>
          <w:kern w:val="0"/>
          <w:szCs w:val="20"/>
        </w:rPr>
        <w:t>（</w:t>
      </w:r>
      <w:r>
        <w:rPr>
          <w:rFonts w:hint="eastAsia"/>
          <w:kern w:val="0"/>
          <w:szCs w:val="20"/>
        </w:rPr>
        <w:t>1</w:t>
      </w:r>
      <w:r>
        <w:rPr>
          <w:rFonts w:hint="eastAsia"/>
          <w:kern w:val="0"/>
          <w:szCs w:val="20"/>
        </w:rPr>
        <w:t>）财政部、国土资源部文件《财政部、国土资源部关于印发土地开发整理项目预算定额标准的通知》（财综〔</w:t>
      </w:r>
      <w:r>
        <w:rPr>
          <w:rFonts w:hint="eastAsia"/>
          <w:kern w:val="0"/>
          <w:szCs w:val="20"/>
        </w:rPr>
        <w:t>2011</w:t>
      </w:r>
      <w:r>
        <w:rPr>
          <w:rFonts w:hint="eastAsia"/>
          <w:kern w:val="0"/>
          <w:szCs w:val="20"/>
        </w:rPr>
        <w:t>〕</w:t>
      </w:r>
      <w:r>
        <w:rPr>
          <w:rFonts w:hint="eastAsia"/>
          <w:kern w:val="0"/>
          <w:szCs w:val="20"/>
        </w:rPr>
        <w:t>128</w:t>
      </w:r>
      <w:r>
        <w:rPr>
          <w:rFonts w:hint="eastAsia"/>
          <w:kern w:val="0"/>
          <w:szCs w:val="20"/>
        </w:rPr>
        <w:t>号）；</w:t>
      </w:r>
    </w:p>
    <w:p w:rsidR="005C4DA3" w:rsidRDefault="00125C37">
      <w:pPr>
        <w:spacing w:line="360" w:lineRule="auto"/>
        <w:ind w:firstLine="480"/>
        <w:rPr>
          <w:kern w:val="0"/>
          <w:szCs w:val="20"/>
        </w:rPr>
      </w:pPr>
      <w:r>
        <w:rPr>
          <w:rFonts w:hint="eastAsia"/>
          <w:kern w:val="0"/>
          <w:szCs w:val="20"/>
        </w:rPr>
        <w:t>（</w:t>
      </w:r>
      <w:r>
        <w:rPr>
          <w:rFonts w:hint="eastAsia"/>
          <w:kern w:val="0"/>
          <w:szCs w:val="20"/>
        </w:rPr>
        <w:t>2</w:t>
      </w:r>
      <w:r>
        <w:rPr>
          <w:rFonts w:hint="eastAsia"/>
          <w:kern w:val="0"/>
          <w:szCs w:val="20"/>
        </w:rPr>
        <w:t>）财政部、国土资源部《关于印发〈新增建设用地土地有偿使用费资金管理办法〉的通知》（财建〔</w:t>
      </w:r>
      <w:r>
        <w:rPr>
          <w:rFonts w:hint="eastAsia"/>
          <w:kern w:val="0"/>
          <w:szCs w:val="20"/>
        </w:rPr>
        <w:t>2017</w:t>
      </w:r>
      <w:r>
        <w:rPr>
          <w:rFonts w:hint="eastAsia"/>
          <w:kern w:val="0"/>
          <w:szCs w:val="20"/>
        </w:rPr>
        <w:t>〕</w:t>
      </w:r>
      <w:r>
        <w:rPr>
          <w:rFonts w:hint="eastAsia"/>
          <w:kern w:val="0"/>
          <w:szCs w:val="20"/>
        </w:rPr>
        <w:t>423</w:t>
      </w:r>
      <w:r>
        <w:rPr>
          <w:rFonts w:hint="eastAsia"/>
          <w:kern w:val="0"/>
          <w:szCs w:val="20"/>
        </w:rPr>
        <w:t>号）；</w:t>
      </w:r>
    </w:p>
    <w:p w:rsidR="005C4DA3" w:rsidRDefault="00125C37">
      <w:pPr>
        <w:spacing w:line="360" w:lineRule="auto"/>
        <w:ind w:firstLine="480"/>
        <w:rPr>
          <w:kern w:val="0"/>
          <w:szCs w:val="20"/>
        </w:rPr>
      </w:pPr>
      <w:r>
        <w:rPr>
          <w:rFonts w:hint="eastAsia"/>
          <w:kern w:val="0"/>
          <w:szCs w:val="20"/>
        </w:rPr>
        <w:t>（</w:t>
      </w:r>
      <w:r>
        <w:rPr>
          <w:rFonts w:hint="eastAsia"/>
          <w:kern w:val="0"/>
          <w:szCs w:val="20"/>
        </w:rPr>
        <w:t>3</w:t>
      </w:r>
      <w:r>
        <w:rPr>
          <w:rFonts w:hint="eastAsia"/>
          <w:kern w:val="0"/>
          <w:szCs w:val="20"/>
        </w:rPr>
        <w:t>）湖南省财政厅、湖南省国土资源厅关于印发《湖南省土地开发整理项目预算补充定额标准（试行）》的通知（湘财建〔</w:t>
      </w:r>
      <w:r>
        <w:rPr>
          <w:rFonts w:hint="eastAsia"/>
          <w:kern w:val="0"/>
          <w:szCs w:val="20"/>
        </w:rPr>
        <w:t>2014</w:t>
      </w:r>
      <w:r>
        <w:rPr>
          <w:rFonts w:hint="eastAsia"/>
          <w:kern w:val="0"/>
          <w:szCs w:val="20"/>
        </w:rPr>
        <w:t>〕</w:t>
      </w:r>
      <w:r>
        <w:rPr>
          <w:rFonts w:hint="eastAsia"/>
          <w:kern w:val="0"/>
          <w:szCs w:val="20"/>
        </w:rPr>
        <w:t>22</w:t>
      </w:r>
      <w:r>
        <w:rPr>
          <w:rFonts w:hint="eastAsia"/>
          <w:kern w:val="0"/>
          <w:szCs w:val="20"/>
        </w:rPr>
        <w:t>号）；</w:t>
      </w:r>
    </w:p>
    <w:p w:rsidR="005C4DA3" w:rsidRDefault="00125C37">
      <w:pPr>
        <w:spacing w:line="360" w:lineRule="auto"/>
        <w:ind w:firstLine="480"/>
        <w:rPr>
          <w:kern w:val="0"/>
          <w:szCs w:val="20"/>
        </w:rPr>
      </w:pPr>
      <w:r>
        <w:rPr>
          <w:rFonts w:hint="eastAsia"/>
          <w:kern w:val="0"/>
          <w:szCs w:val="20"/>
        </w:rPr>
        <w:t>（</w:t>
      </w:r>
      <w:r>
        <w:rPr>
          <w:rFonts w:hint="eastAsia"/>
          <w:kern w:val="0"/>
          <w:szCs w:val="20"/>
        </w:rPr>
        <w:t>4</w:t>
      </w:r>
      <w:r>
        <w:rPr>
          <w:rFonts w:hint="eastAsia"/>
          <w:kern w:val="0"/>
          <w:szCs w:val="20"/>
        </w:rPr>
        <w:t>）湖南省国土资源厅办公室文件关于发布《湖南省农村土地整治项目建设标准》的通知（湘国土资办发〔</w:t>
      </w:r>
      <w:r>
        <w:rPr>
          <w:rFonts w:hint="eastAsia"/>
          <w:kern w:val="0"/>
          <w:szCs w:val="20"/>
        </w:rPr>
        <w:t>2014</w:t>
      </w:r>
      <w:r>
        <w:rPr>
          <w:rFonts w:hint="eastAsia"/>
          <w:kern w:val="0"/>
          <w:szCs w:val="20"/>
        </w:rPr>
        <w:t>〕</w:t>
      </w:r>
      <w:r>
        <w:rPr>
          <w:rFonts w:hint="eastAsia"/>
          <w:kern w:val="0"/>
          <w:szCs w:val="20"/>
        </w:rPr>
        <w:t>14</w:t>
      </w:r>
      <w:r>
        <w:rPr>
          <w:rFonts w:hint="eastAsia"/>
          <w:kern w:val="0"/>
          <w:szCs w:val="20"/>
        </w:rPr>
        <w:t>号）；</w:t>
      </w:r>
    </w:p>
    <w:p w:rsidR="005C4DA3" w:rsidRDefault="00125C37">
      <w:pPr>
        <w:spacing w:line="360" w:lineRule="auto"/>
        <w:ind w:firstLine="480"/>
        <w:rPr>
          <w:kern w:val="0"/>
          <w:szCs w:val="20"/>
        </w:rPr>
      </w:pPr>
      <w:r>
        <w:rPr>
          <w:rFonts w:hint="eastAsia"/>
          <w:kern w:val="0"/>
          <w:szCs w:val="20"/>
        </w:rPr>
        <w:t>（</w:t>
      </w:r>
      <w:r>
        <w:rPr>
          <w:rFonts w:hint="eastAsia"/>
          <w:kern w:val="0"/>
          <w:szCs w:val="20"/>
        </w:rPr>
        <w:t>5</w:t>
      </w:r>
      <w:r>
        <w:rPr>
          <w:rFonts w:hint="eastAsia"/>
          <w:kern w:val="0"/>
          <w:szCs w:val="20"/>
        </w:rPr>
        <w:t>）湖南省国土资源厅办公室关于增值税条件下调整土地整治项目预算计价依据的通知（湘国土资办〔</w:t>
      </w:r>
      <w:r>
        <w:rPr>
          <w:rFonts w:hint="eastAsia"/>
          <w:kern w:val="0"/>
          <w:szCs w:val="20"/>
        </w:rPr>
        <w:t>2017</w:t>
      </w:r>
      <w:r>
        <w:rPr>
          <w:rFonts w:hint="eastAsia"/>
          <w:kern w:val="0"/>
          <w:szCs w:val="20"/>
        </w:rPr>
        <w:t>〕</w:t>
      </w:r>
      <w:r>
        <w:rPr>
          <w:rFonts w:hint="eastAsia"/>
          <w:kern w:val="0"/>
          <w:szCs w:val="20"/>
        </w:rPr>
        <w:t>24</w:t>
      </w:r>
      <w:r>
        <w:rPr>
          <w:rFonts w:hint="eastAsia"/>
          <w:kern w:val="0"/>
          <w:szCs w:val="20"/>
        </w:rPr>
        <w:t>号）；</w:t>
      </w:r>
    </w:p>
    <w:p w:rsidR="005C4DA3" w:rsidRDefault="00125C37">
      <w:pPr>
        <w:spacing w:line="360" w:lineRule="auto"/>
        <w:ind w:firstLine="480"/>
        <w:rPr>
          <w:kern w:val="0"/>
          <w:szCs w:val="20"/>
        </w:rPr>
      </w:pPr>
      <w:r>
        <w:rPr>
          <w:rFonts w:hint="eastAsia"/>
          <w:kern w:val="0"/>
          <w:szCs w:val="20"/>
        </w:rPr>
        <w:t>（</w:t>
      </w:r>
      <w:r>
        <w:rPr>
          <w:rFonts w:hint="eastAsia"/>
          <w:kern w:val="0"/>
          <w:szCs w:val="20"/>
        </w:rPr>
        <w:t>6</w:t>
      </w:r>
      <w:r>
        <w:rPr>
          <w:rFonts w:hint="eastAsia"/>
          <w:kern w:val="0"/>
          <w:szCs w:val="20"/>
        </w:rPr>
        <w:t>）《湖南省住房与城市建设厅关于调整建设工程销项税额税率和材料价格综合税率计费标准的通知》（湘建价〔</w:t>
      </w:r>
      <w:r>
        <w:rPr>
          <w:rFonts w:hint="eastAsia"/>
          <w:kern w:val="0"/>
          <w:szCs w:val="20"/>
        </w:rPr>
        <w:t>2019</w:t>
      </w:r>
      <w:r>
        <w:rPr>
          <w:rFonts w:hint="eastAsia"/>
          <w:kern w:val="0"/>
          <w:szCs w:val="20"/>
        </w:rPr>
        <w:t>〕</w:t>
      </w:r>
      <w:r>
        <w:rPr>
          <w:rFonts w:hint="eastAsia"/>
          <w:kern w:val="0"/>
          <w:szCs w:val="20"/>
        </w:rPr>
        <w:t>47</w:t>
      </w:r>
      <w:r>
        <w:rPr>
          <w:rFonts w:hint="eastAsia"/>
          <w:kern w:val="0"/>
          <w:szCs w:val="20"/>
        </w:rPr>
        <w:t>号文）</w:t>
      </w:r>
      <w:r w:rsidR="006507D2">
        <w:rPr>
          <w:rFonts w:hint="eastAsia"/>
          <w:kern w:val="0"/>
          <w:szCs w:val="20"/>
        </w:rPr>
        <w:t>；</w:t>
      </w:r>
    </w:p>
    <w:p w:rsidR="006507D2" w:rsidRDefault="006507D2" w:rsidP="006507D2">
      <w:pPr>
        <w:spacing w:line="360" w:lineRule="auto"/>
        <w:ind w:firstLine="480"/>
        <w:rPr>
          <w:rFonts w:ascii="宋体" w:hAnsi="宋体" w:cs="宋体"/>
          <w:lang w:val="zh-CN"/>
        </w:rPr>
      </w:pPr>
      <w:r>
        <w:rPr>
          <w:rFonts w:ascii="宋体" w:hAnsi="宋体" w:cs="宋体" w:hint="eastAsia"/>
          <w:lang w:val="zh-CN"/>
        </w:rPr>
        <w:t>（7）关于印发《湖南省矿山生态修复基金管理办法》的通知（湘自资规[2022]3号文）。</w:t>
      </w:r>
    </w:p>
    <w:p w:rsidR="005C4DA3" w:rsidRDefault="00125C37">
      <w:pPr>
        <w:spacing w:line="360" w:lineRule="auto"/>
        <w:ind w:firstLine="482"/>
        <w:rPr>
          <w:b/>
        </w:rPr>
      </w:pPr>
      <w:r>
        <w:rPr>
          <w:b/>
        </w:rPr>
        <w:t>2</w:t>
      </w:r>
      <w:r>
        <w:rPr>
          <w:rFonts w:hint="eastAsia"/>
          <w:b/>
        </w:rPr>
        <w:t>、行业技术标准</w:t>
      </w:r>
    </w:p>
    <w:p w:rsidR="005C4DA3" w:rsidRDefault="00125C37">
      <w:pPr>
        <w:spacing w:line="360" w:lineRule="auto"/>
        <w:ind w:firstLine="480"/>
        <w:rPr>
          <w:kern w:val="0"/>
          <w:szCs w:val="20"/>
        </w:rPr>
      </w:pPr>
      <w:r>
        <w:rPr>
          <w:rFonts w:hint="eastAsia"/>
          <w:kern w:val="0"/>
          <w:szCs w:val="20"/>
        </w:rPr>
        <w:t>（</w:t>
      </w:r>
      <w:r>
        <w:rPr>
          <w:rFonts w:hint="eastAsia"/>
          <w:kern w:val="0"/>
          <w:szCs w:val="20"/>
        </w:rPr>
        <w:t>1</w:t>
      </w:r>
      <w:r>
        <w:rPr>
          <w:rFonts w:hint="eastAsia"/>
          <w:kern w:val="0"/>
          <w:szCs w:val="20"/>
        </w:rPr>
        <w:t>）《土地整治项目规划设计规范》（</w:t>
      </w:r>
      <w:r>
        <w:rPr>
          <w:rFonts w:hint="eastAsia"/>
          <w:kern w:val="0"/>
          <w:szCs w:val="20"/>
        </w:rPr>
        <w:t>TD/T1012-2016</w:t>
      </w:r>
      <w:r>
        <w:rPr>
          <w:rFonts w:hint="eastAsia"/>
          <w:kern w:val="0"/>
          <w:szCs w:val="20"/>
        </w:rPr>
        <w:t>）；</w:t>
      </w:r>
    </w:p>
    <w:p w:rsidR="005C4DA3" w:rsidRDefault="00125C37">
      <w:pPr>
        <w:spacing w:line="360" w:lineRule="auto"/>
        <w:ind w:firstLine="480"/>
        <w:rPr>
          <w:kern w:val="0"/>
          <w:szCs w:val="20"/>
        </w:rPr>
      </w:pPr>
      <w:r>
        <w:rPr>
          <w:rFonts w:hint="eastAsia"/>
          <w:kern w:val="0"/>
          <w:szCs w:val="20"/>
        </w:rPr>
        <w:t>（</w:t>
      </w:r>
      <w:r>
        <w:rPr>
          <w:rFonts w:hint="eastAsia"/>
          <w:kern w:val="0"/>
          <w:szCs w:val="20"/>
        </w:rPr>
        <w:t>2</w:t>
      </w:r>
      <w:r>
        <w:rPr>
          <w:rFonts w:hint="eastAsia"/>
          <w:kern w:val="0"/>
          <w:szCs w:val="20"/>
        </w:rPr>
        <w:t>）《湖南省土地开发整理项目工程建设标准》（试行）；</w:t>
      </w:r>
    </w:p>
    <w:p w:rsidR="005C4DA3" w:rsidRDefault="00125C37">
      <w:pPr>
        <w:spacing w:line="360" w:lineRule="auto"/>
        <w:ind w:firstLine="480"/>
        <w:rPr>
          <w:kern w:val="0"/>
          <w:szCs w:val="20"/>
        </w:rPr>
      </w:pPr>
      <w:r>
        <w:rPr>
          <w:rFonts w:hint="eastAsia"/>
          <w:kern w:val="0"/>
          <w:szCs w:val="20"/>
        </w:rPr>
        <w:t>（</w:t>
      </w:r>
      <w:r>
        <w:rPr>
          <w:rFonts w:hint="eastAsia"/>
          <w:kern w:val="0"/>
          <w:szCs w:val="20"/>
        </w:rPr>
        <w:t>3</w:t>
      </w:r>
      <w:r>
        <w:rPr>
          <w:rFonts w:hint="eastAsia"/>
          <w:kern w:val="0"/>
          <w:szCs w:val="20"/>
        </w:rPr>
        <w:t>）《</w:t>
      </w:r>
      <w:r>
        <w:rPr>
          <w:rFonts w:hint="eastAsia"/>
          <w:kern w:val="0"/>
          <w:szCs w:val="20"/>
        </w:rPr>
        <w:t>2014</w:t>
      </w:r>
      <w:r>
        <w:rPr>
          <w:rFonts w:hint="eastAsia"/>
          <w:kern w:val="0"/>
          <w:szCs w:val="20"/>
        </w:rPr>
        <w:t>年湖南省土地开发整理项目预算补充定额标准》（试行）；</w:t>
      </w:r>
    </w:p>
    <w:p w:rsidR="005C4DA3" w:rsidRDefault="00125C37">
      <w:pPr>
        <w:spacing w:line="360" w:lineRule="auto"/>
        <w:ind w:firstLine="480"/>
        <w:rPr>
          <w:kern w:val="0"/>
          <w:szCs w:val="20"/>
        </w:rPr>
      </w:pPr>
      <w:r>
        <w:rPr>
          <w:rFonts w:hint="eastAsia"/>
          <w:kern w:val="0"/>
          <w:szCs w:val="20"/>
        </w:rPr>
        <w:lastRenderedPageBreak/>
        <w:t>（</w:t>
      </w:r>
      <w:r>
        <w:rPr>
          <w:rFonts w:hint="eastAsia"/>
          <w:kern w:val="0"/>
          <w:szCs w:val="20"/>
        </w:rPr>
        <w:t>4</w:t>
      </w:r>
      <w:r>
        <w:rPr>
          <w:rFonts w:hint="eastAsia"/>
          <w:kern w:val="0"/>
          <w:szCs w:val="20"/>
        </w:rPr>
        <w:t>）《湖南省地方标准高标准农田建设》（（</w:t>
      </w:r>
      <w:r>
        <w:rPr>
          <w:rFonts w:hint="eastAsia"/>
          <w:kern w:val="0"/>
          <w:szCs w:val="20"/>
        </w:rPr>
        <w:t>DB43/T876.1-2014</w:t>
      </w:r>
      <w:r>
        <w:rPr>
          <w:rFonts w:hint="eastAsia"/>
          <w:kern w:val="0"/>
          <w:szCs w:val="20"/>
        </w:rPr>
        <w:t>））；</w:t>
      </w:r>
    </w:p>
    <w:p w:rsidR="005C4DA3" w:rsidRDefault="00125C37">
      <w:pPr>
        <w:spacing w:line="360" w:lineRule="auto"/>
        <w:ind w:firstLine="480"/>
        <w:rPr>
          <w:kern w:val="0"/>
          <w:szCs w:val="20"/>
        </w:rPr>
      </w:pPr>
      <w:r>
        <w:rPr>
          <w:rFonts w:hint="eastAsia"/>
          <w:kern w:val="0"/>
          <w:szCs w:val="20"/>
        </w:rPr>
        <w:t>（</w:t>
      </w:r>
      <w:r>
        <w:rPr>
          <w:rFonts w:hint="eastAsia"/>
          <w:kern w:val="0"/>
          <w:szCs w:val="20"/>
        </w:rPr>
        <w:t>5</w:t>
      </w:r>
      <w:r>
        <w:rPr>
          <w:rFonts w:hint="eastAsia"/>
          <w:kern w:val="0"/>
          <w:szCs w:val="20"/>
        </w:rPr>
        <w:t>）土地整治工程建设标准编写规程（</w:t>
      </w:r>
      <w:r>
        <w:rPr>
          <w:rFonts w:hint="eastAsia"/>
          <w:kern w:val="0"/>
          <w:szCs w:val="20"/>
        </w:rPr>
        <w:t>TD/T1045-2016</w:t>
      </w:r>
      <w:r>
        <w:rPr>
          <w:rFonts w:hint="eastAsia"/>
          <w:kern w:val="0"/>
          <w:szCs w:val="20"/>
        </w:rPr>
        <w:t>）；</w:t>
      </w:r>
    </w:p>
    <w:p w:rsidR="005C4DA3" w:rsidRDefault="00125C37">
      <w:pPr>
        <w:spacing w:line="360" w:lineRule="auto"/>
        <w:ind w:firstLine="480"/>
        <w:rPr>
          <w:kern w:val="0"/>
          <w:szCs w:val="20"/>
        </w:rPr>
      </w:pPr>
      <w:r>
        <w:rPr>
          <w:rFonts w:hint="eastAsia"/>
          <w:kern w:val="0"/>
          <w:szCs w:val="20"/>
        </w:rPr>
        <w:t>（</w:t>
      </w:r>
      <w:r>
        <w:rPr>
          <w:rFonts w:hint="eastAsia"/>
          <w:kern w:val="0"/>
          <w:szCs w:val="20"/>
        </w:rPr>
        <w:t>6</w:t>
      </w:r>
      <w:r>
        <w:rPr>
          <w:rFonts w:hint="eastAsia"/>
          <w:kern w:val="0"/>
          <w:szCs w:val="20"/>
        </w:rPr>
        <w:t>）土地整治权属调整规范（</w:t>
      </w:r>
      <w:r>
        <w:rPr>
          <w:rFonts w:hint="eastAsia"/>
          <w:kern w:val="0"/>
          <w:szCs w:val="20"/>
        </w:rPr>
        <w:t>TD/T1046-2016</w:t>
      </w:r>
      <w:r>
        <w:rPr>
          <w:rFonts w:hint="eastAsia"/>
          <w:kern w:val="0"/>
          <w:szCs w:val="20"/>
        </w:rPr>
        <w:t>）；</w:t>
      </w:r>
    </w:p>
    <w:p w:rsidR="005C4DA3" w:rsidRDefault="00125C37">
      <w:pPr>
        <w:spacing w:line="360" w:lineRule="auto"/>
        <w:ind w:firstLine="480"/>
        <w:rPr>
          <w:kern w:val="0"/>
          <w:szCs w:val="20"/>
        </w:rPr>
      </w:pPr>
      <w:r>
        <w:rPr>
          <w:rFonts w:hint="eastAsia"/>
          <w:kern w:val="0"/>
          <w:szCs w:val="20"/>
        </w:rPr>
        <w:t>（</w:t>
      </w:r>
      <w:r>
        <w:rPr>
          <w:rFonts w:hint="eastAsia"/>
          <w:kern w:val="0"/>
          <w:szCs w:val="20"/>
        </w:rPr>
        <w:t>7</w:t>
      </w:r>
      <w:r>
        <w:rPr>
          <w:rFonts w:hint="eastAsia"/>
          <w:kern w:val="0"/>
          <w:szCs w:val="20"/>
        </w:rPr>
        <w:t>）</w:t>
      </w:r>
      <w:r w:rsidR="00EB4968">
        <w:rPr>
          <w:rFonts w:hint="eastAsia"/>
          <w:kern w:val="0"/>
          <w:szCs w:val="20"/>
        </w:rPr>
        <w:t>《益阳建设造价》</w:t>
      </w:r>
      <w:r w:rsidR="00EB4968" w:rsidRPr="00EB4968">
        <w:rPr>
          <w:rFonts w:hint="eastAsia"/>
          <w:kern w:val="0"/>
          <w:szCs w:val="20"/>
        </w:rPr>
        <w:t xml:space="preserve">2022 </w:t>
      </w:r>
      <w:r w:rsidR="00EB4968" w:rsidRPr="00EB4968">
        <w:rPr>
          <w:rFonts w:hint="eastAsia"/>
          <w:kern w:val="0"/>
          <w:szCs w:val="20"/>
        </w:rPr>
        <w:t>年第</w:t>
      </w:r>
      <w:r w:rsidR="00551710">
        <w:rPr>
          <w:rFonts w:hint="eastAsia"/>
          <w:kern w:val="0"/>
          <w:szCs w:val="20"/>
        </w:rPr>
        <w:t>4</w:t>
      </w:r>
      <w:r w:rsidR="00EB4968" w:rsidRPr="00EB4968">
        <w:rPr>
          <w:rFonts w:hint="eastAsia"/>
          <w:kern w:val="0"/>
          <w:szCs w:val="20"/>
        </w:rPr>
        <w:t xml:space="preserve"> </w:t>
      </w:r>
      <w:r w:rsidR="00EB4968" w:rsidRPr="00EB4968">
        <w:rPr>
          <w:rFonts w:hint="eastAsia"/>
          <w:kern w:val="0"/>
          <w:szCs w:val="20"/>
        </w:rPr>
        <w:t>期</w:t>
      </w:r>
      <w:r>
        <w:rPr>
          <w:rFonts w:hint="eastAsia"/>
          <w:kern w:val="0"/>
          <w:szCs w:val="20"/>
        </w:rPr>
        <w:t>建设工程材料价格预算的通知。</w:t>
      </w:r>
    </w:p>
    <w:p w:rsidR="005C4DA3" w:rsidRDefault="00125C37">
      <w:pPr>
        <w:spacing w:line="360" w:lineRule="auto"/>
        <w:ind w:firstLine="482"/>
        <w:rPr>
          <w:b/>
        </w:rPr>
      </w:pPr>
      <w:r>
        <w:rPr>
          <w:rFonts w:hint="eastAsia"/>
          <w:b/>
        </w:rPr>
        <w:t>（三）基础预算单价计算依据</w:t>
      </w:r>
    </w:p>
    <w:p w:rsidR="005C4DA3" w:rsidRDefault="00125C37">
      <w:pPr>
        <w:spacing w:line="360" w:lineRule="auto"/>
        <w:ind w:firstLine="480"/>
        <w:rPr>
          <w:kern w:val="0"/>
          <w:szCs w:val="20"/>
        </w:rPr>
      </w:pPr>
      <w:r>
        <w:rPr>
          <w:rFonts w:hint="eastAsia"/>
          <w:kern w:val="0"/>
          <w:szCs w:val="20"/>
        </w:rPr>
        <w:t>1</w:t>
      </w:r>
      <w:r>
        <w:rPr>
          <w:rFonts w:hint="eastAsia"/>
          <w:kern w:val="0"/>
          <w:szCs w:val="20"/>
        </w:rPr>
        <w:t>、定额标准</w:t>
      </w:r>
    </w:p>
    <w:p w:rsidR="005C4DA3" w:rsidRDefault="00125C37">
      <w:pPr>
        <w:spacing w:line="360" w:lineRule="auto"/>
        <w:ind w:firstLine="480"/>
        <w:rPr>
          <w:kern w:val="0"/>
          <w:szCs w:val="20"/>
        </w:rPr>
      </w:pPr>
      <w:r>
        <w:rPr>
          <w:rFonts w:hint="eastAsia"/>
          <w:kern w:val="0"/>
          <w:szCs w:val="20"/>
        </w:rPr>
        <w:t>湖南省财政厅、湖南省国土资源厅关于印发《湖南省土地开发整理项目预算补充定额标准（试行）》的通知</w:t>
      </w:r>
      <w:r>
        <w:rPr>
          <w:rFonts w:hint="eastAsia"/>
          <w:kern w:val="0"/>
          <w:szCs w:val="20"/>
        </w:rPr>
        <w:t>-</w:t>
      </w:r>
      <w:r>
        <w:rPr>
          <w:rFonts w:hint="eastAsia"/>
          <w:kern w:val="0"/>
          <w:szCs w:val="20"/>
        </w:rPr>
        <w:t>湘财建</w:t>
      </w:r>
      <w:r>
        <w:rPr>
          <w:rFonts w:hint="eastAsia"/>
          <w:kern w:val="0"/>
          <w:szCs w:val="20"/>
        </w:rPr>
        <w:t>[2014]22</w:t>
      </w:r>
      <w:r>
        <w:rPr>
          <w:rFonts w:hint="eastAsia"/>
          <w:kern w:val="0"/>
          <w:szCs w:val="20"/>
        </w:rPr>
        <w:t>号。</w:t>
      </w:r>
    </w:p>
    <w:p w:rsidR="005C4DA3" w:rsidRDefault="00125C37">
      <w:pPr>
        <w:spacing w:line="360" w:lineRule="auto"/>
        <w:ind w:firstLine="480"/>
        <w:rPr>
          <w:kern w:val="0"/>
          <w:szCs w:val="20"/>
        </w:rPr>
      </w:pPr>
      <w:r>
        <w:rPr>
          <w:rFonts w:hint="eastAsia"/>
          <w:kern w:val="0"/>
          <w:szCs w:val="20"/>
        </w:rPr>
        <w:t>2</w:t>
      </w:r>
      <w:r>
        <w:rPr>
          <w:rFonts w:hint="eastAsia"/>
          <w:kern w:val="0"/>
          <w:szCs w:val="20"/>
        </w:rPr>
        <w:t>、人工单价</w:t>
      </w:r>
    </w:p>
    <w:p w:rsidR="005C4DA3" w:rsidRDefault="00125C37">
      <w:pPr>
        <w:spacing w:line="360" w:lineRule="auto"/>
        <w:ind w:firstLine="480"/>
        <w:rPr>
          <w:kern w:val="0"/>
          <w:szCs w:val="20"/>
        </w:rPr>
      </w:pPr>
      <w:r>
        <w:rPr>
          <w:rFonts w:hint="eastAsia"/>
          <w:kern w:val="0"/>
          <w:szCs w:val="20"/>
        </w:rPr>
        <w:t>根据《湖南省水利水电工程设计概估算编制规定》（</w:t>
      </w:r>
      <w:r>
        <w:rPr>
          <w:rFonts w:hint="eastAsia"/>
          <w:kern w:val="0"/>
          <w:szCs w:val="20"/>
        </w:rPr>
        <w:t>2015</w:t>
      </w:r>
      <w:r>
        <w:rPr>
          <w:rFonts w:hint="eastAsia"/>
          <w:kern w:val="0"/>
          <w:szCs w:val="20"/>
        </w:rPr>
        <w:t>年）人工预算单价标准进行调整，甲类工按水利工程的高级工标准</w:t>
      </w:r>
      <w:r>
        <w:rPr>
          <w:rFonts w:hint="eastAsia"/>
          <w:kern w:val="0"/>
          <w:szCs w:val="20"/>
        </w:rPr>
        <w:t xml:space="preserve">82.88 </w:t>
      </w:r>
      <w:r>
        <w:rPr>
          <w:rFonts w:hint="eastAsia"/>
          <w:kern w:val="0"/>
          <w:szCs w:val="20"/>
        </w:rPr>
        <w:t>元</w:t>
      </w:r>
      <w:r>
        <w:rPr>
          <w:rFonts w:hint="eastAsia"/>
          <w:kern w:val="0"/>
          <w:szCs w:val="20"/>
        </w:rPr>
        <w:t>/</w:t>
      </w:r>
      <w:r>
        <w:rPr>
          <w:rFonts w:hint="eastAsia"/>
          <w:kern w:val="0"/>
          <w:szCs w:val="20"/>
        </w:rPr>
        <w:t>日，乙类工按中级工标准</w:t>
      </w:r>
      <w:r>
        <w:rPr>
          <w:rFonts w:hint="eastAsia"/>
          <w:kern w:val="0"/>
          <w:szCs w:val="20"/>
        </w:rPr>
        <w:t>68.16</w:t>
      </w:r>
      <w:r>
        <w:rPr>
          <w:rFonts w:hint="eastAsia"/>
          <w:kern w:val="0"/>
          <w:szCs w:val="20"/>
        </w:rPr>
        <w:t>元</w:t>
      </w:r>
      <w:r>
        <w:rPr>
          <w:rFonts w:hint="eastAsia"/>
          <w:kern w:val="0"/>
          <w:szCs w:val="20"/>
        </w:rPr>
        <w:t>/</w:t>
      </w:r>
      <w:r>
        <w:rPr>
          <w:rFonts w:hint="eastAsia"/>
          <w:kern w:val="0"/>
          <w:szCs w:val="20"/>
        </w:rPr>
        <w:t>工日计算。</w:t>
      </w:r>
    </w:p>
    <w:p w:rsidR="005C4DA3" w:rsidRDefault="00125C37">
      <w:pPr>
        <w:spacing w:line="360" w:lineRule="auto"/>
        <w:ind w:firstLine="480"/>
        <w:rPr>
          <w:kern w:val="0"/>
          <w:szCs w:val="20"/>
        </w:rPr>
      </w:pPr>
      <w:r>
        <w:rPr>
          <w:kern w:val="0"/>
          <w:szCs w:val="20"/>
        </w:rPr>
        <w:t>3</w:t>
      </w:r>
      <w:r>
        <w:rPr>
          <w:rFonts w:hint="eastAsia"/>
          <w:kern w:val="0"/>
          <w:szCs w:val="20"/>
        </w:rPr>
        <w:t>、主要材料预算价格</w:t>
      </w:r>
    </w:p>
    <w:p w:rsidR="005C4DA3" w:rsidRDefault="00125C37">
      <w:pPr>
        <w:spacing w:line="360" w:lineRule="auto"/>
        <w:ind w:firstLine="480"/>
      </w:pPr>
      <w:r>
        <w:t>本项目</w:t>
      </w:r>
      <w:r>
        <w:rPr>
          <w:rFonts w:hint="eastAsia"/>
        </w:rPr>
        <w:t>预</w:t>
      </w:r>
      <w:r>
        <w:t>算工程施工费用按同类型工程造价指标。钢材、水泥、木材、砂石料等主要材料的预算价格均以</w:t>
      </w:r>
      <w:r>
        <w:rPr>
          <w:rFonts w:hint="eastAsia"/>
        </w:rPr>
        <w:t>当地</w:t>
      </w:r>
      <w:r>
        <w:t>工程造价管理站提供的</w:t>
      </w:r>
      <w:r>
        <w:rPr>
          <w:rFonts w:hint="eastAsia"/>
        </w:rPr>
        <w:t>最新造价文件</w:t>
      </w:r>
      <w:r>
        <w:t>为准</w:t>
      </w:r>
      <w:r>
        <w:rPr>
          <w:rFonts w:hint="eastAsia"/>
        </w:rPr>
        <w:t>，根据原湖南省国土资源厅办公室关于增值税条件下调整土地整治项目预算计价依据的通知（湘国土资办〔</w:t>
      </w:r>
      <w:r>
        <w:rPr>
          <w:rFonts w:hint="eastAsia"/>
        </w:rPr>
        <w:t>2017</w:t>
      </w:r>
      <w:r>
        <w:rPr>
          <w:rFonts w:hint="eastAsia"/>
        </w:rPr>
        <w:t>〕</w:t>
      </w:r>
      <w:r w:rsidR="00BA34B2">
        <w:rPr>
          <w:rFonts w:hint="eastAsia"/>
        </w:rPr>
        <w:t>24</w:t>
      </w:r>
      <w:r>
        <w:rPr>
          <w:rFonts w:hint="eastAsia"/>
        </w:rPr>
        <w:t>号）扣除税率</w:t>
      </w:r>
      <w:r>
        <w:t>。设备安装工程按有关定额指标计算；工程其它费用按有关规定计算。</w:t>
      </w:r>
    </w:p>
    <w:p w:rsidR="005C4DA3" w:rsidRDefault="00125C37">
      <w:pPr>
        <w:spacing w:line="360" w:lineRule="auto"/>
        <w:ind w:firstLine="480"/>
      </w:pPr>
      <w:r>
        <w:t>对砂石料、水泥及钢筋等十一类主要材料进行限价</w:t>
      </w:r>
      <w:r>
        <w:rPr>
          <w:rFonts w:hint="eastAsia"/>
        </w:rPr>
        <w:t>，上述材料除块石在距离矿区</w:t>
      </w:r>
      <w:r>
        <w:rPr>
          <w:rFonts w:hint="eastAsia"/>
        </w:rPr>
        <w:t>10km</w:t>
      </w:r>
      <w:r>
        <w:rPr>
          <w:rFonts w:hint="eastAsia"/>
        </w:rPr>
        <w:t>购买。</w:t>
      </w:r>
      <w:r>
        <w:t>当上述材料预算价格等于或小于</w:t>
      </w:r>
      <w:r>
        <w:rPr>
          <w:rFonts w:hint="eastAsia"/>
        </w:rPr>
        <w:t>“</w:t>
      </w:r>
      <w:r>
        <w:t>主材规定价格表</w:t>
      </w:r>
      <w:r>
        <w:rPr>
          <w:rFonts w:hint="eastAsia"/>
        </w:rPr>
        <w:t>”</w:t>
      </w:r>
      <w:r>
        <w:t>中所列的规定价格时，直接计入工程施工费单价；当材料预算价格大于</w:t>
      </w:r>
      <w:r>
        <w:rPr>
          <w:rFonts w:hint="eastAsia"/>
        </w:rPr>
        <w:t>“</w:t>
      </w:r>
      <w:r>
        <w:t>主材规定价格表</w:t>
      </w:r>
      <w:r>
        <w:rPr>
          <w:rFonts w:hint="eastAsia"/>
        </w:rPr>
        <w:t>”</w:t>
      </w:r>
      <w:r>
        <w:t>中所列的规定价格时，超出限价部分单独计算材料价差（只计取材料费和税金），不参与取费</w:t>
      </w:r>
      <w:r>
        <w:rPr>
          <w:rFonts w:hint="eastAsia"/>
        </w:rPr>
        <w:t>。</w:t>
      </w:r>
    </w:p>
    <w:p w:rsidR="005C4DA3" w:rsidRDefault="00125C37">
      <w:pPr>
        <w:kinsoku w:val="0"/>
        <w:overflowPunct w:val="0"/>
        <w:autoSpaceDE w:val="0"/>
        <w:autoSpaceDN w:val="0"/>
        <w:adjustRightInd w:val="0"/>
        <w:spacing w:line="240" w:lineRule="auto"/>
        <w:ind w:firstLineChars="0" w:firstLine="0"/>
        <w:jc w:val="center"/>
        <w:rPr>
          <w:rFonts w:ascii="黑体" w:eastAsia="黑体" w:hAnsi="黑体" w:cs="宋体"/>
          <w:kern w:val="0"/>
        </w:rPr>
      </w:pPr>
      <w:r>
        <w:rPr>
          <w:rFonts w:ascii="黑体" w:eastAsia="黑体" w:hAnsi="黑体" w:cs="宋体"/>
          <w:kern w:val="0"/>
        </w:rPr>
        <w:t>表</w:t>
      </w:r>
      <w:r>
        <w:rPr>
          <w:rFonts w:ascii="黑体" w:eastAsia="黑体" w:hAnsi="黑体" w:cs="宋体" w:hint="eastAsia"/>
          <w:kern w:val="0"/>
        </w:rPr>
        <w:t>5-1</w:t>
      </w:r>
      <w:r>
        <w:rPr>
          <w:rFonts w:ascii="黑体" w:eastAsia="黑体" w:hAnsi="黑体" w:cs="宋体"/>
          <w:kern w:val="0"/>
        </w:rPr>
        <w:t xml:space="preserve"> </w:t>
      </w:r>
      <w:r>
        <w:rPr>
          <w:rFonts w:ascii="黑体" w:eastAsia="黑体" w:hAnsi="黑体" w:cs="宋体" w:hint="eastAsia"/>
          <w:kern w:val="0"/>
        </w:rPr>
        <w:t xml:space="preserve">             主材规定价格表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336"/>
        <w:gridCol w:w="3103"/>
        <w:gridCol w:w="1336"/>
        <w:gridCol w:w="3103"/>
      </w:tblGrid>
      <w:tr w:rsidR="005C4DA3">
        <w:trPr>
          <w:trHeight w:val="23"/>
          <w:tblHeader/>
        </w:trPr>
        <w:tc>
          <w:tcPr>
            <w:tcW w:w="1336" w:type="dxa"/>
            <w:tcBorders>
              <w:tl2br w:val="nil"/>
              <w:tr2bl w:val="nil"/>
            </w:tcBorders>
            <w:vAlign w:val="center"/>
          </w:tcPr>
          <w:p w:rsidR="005C4DA3" w:rsidRDefault="00125C37">
            <w:pPr>
              <w:pStyle w:val="affa"/>
            </w:pPr>
            <w:proofErr w:type="spellStart"/>
            <w:r>
              <w:t>序号</w:t>
            </w:r>
            <w:proofErr w:type="spellEnd"/>
          </w:p>
        </w:tc>
        <w:tc>
          <w:tcPr>
            <w:tcW w:w="3103" w:type="dxa"/>
            <w:tcBorders>
              <w:tl2br w:val="nil"/>
              <w:tr2bl w:val="nil"/>
            </w:tcBorders>
            <w:vAlign w:val="center"/>
          </w:tcPr>
          <w:p w:rsidR="005C4DA3" w:rsidRDefault="00125C37">
            <w:pPr>
              <w:pStyle w:val="affa"/>
            </w:pPr>
            <w:proofErr w:type="spellStart"/>
            <w:r>
              <w:t>材料名称</w:t>
            </w:r>
            <w:proofErr w:type="spellEnd"/>
          </w:p>
        </w:tc>
        <w:tc>
          <w:tcPr>
            <w:tcW w:w="1336" w:type="dxa"/>
            <w:tcBorders>
              <w:tl2br w:val="nil"/>
              <w:tr2bl w:val="nil"/>
            </w:tcBorders>
            <w:vAlign w:val="center"/>
          </w:tcPr>
          <w:p w:rsidR="005C4DA3" w:rsidRDefault="00125C37">
            <w:pPr>
              <w:pStyle w:val="affa"/>
            </w:pPr>
            <w:proofErr w:type="spellStart"/>
            <w:r>
              <w:t>单位</w:t>
            </w:r>
            <w:proofErr w:type="spellEnd"/>
          </w:p>
        </w:tc>
        <w:tc>
          <w:tcPr>
            <w:tcW w:w="3103" w:type="dxa"/>
            <w:tcBorders>
              <w:tl2br w:val="nil"/>
              <w:tr2bl w:val="nil"/>
            </w:tcBorders>
            <w:vAlign w:val="center"/>
          </w:tcPr>
          <w:p w:rsidR="005C4DA3" w:rsidRDefault="00125C37">
            <w:pPr>
              <w:pStyle w:val="affa"/>
            </w:pPr>
            <w:proofErr w:type="spellStart"/>
            <w:r>
              <w:t>限价（元</w:t>
            </w:r>
            <w:proofErr w:type="spellEnd"/>
            <w:r>
              <w:t>）</w:t>
            </w:r>
          </w:p>
        </w:tc>
      </w:tr>
      <w:tr w:rsidR="005C4DA3">
        <w:trPr>
          <w:trHeight w:val="23"/>
        </w:trPr>
        <w:tc>
          <w:tcPr>
            <w:tcW w:w="1336" w:type="dxa"/>
            <w:tcBorders>
              <w:tl2br w:val="nil"/>
              <w:tr2bl w:val="nil"/>
            </w:tcBorders>
            <w:vAlign w:val="center"/>
          </w:tcPr>
          <w:p w:rsidR="005C4DA3" w:rsidRDefault="00125C37">
            <w:pPr>
              <w:pStyle w:val="affa"/>
            </w:pPr>
            <w:r>
              <w:t>1</w:t>
            </w:r>
          </w:p>
        </w:tc>
        <w:tc>
          <w:tcPr>
            <w:tcW w:w="3103" w:type="dxa"/>
            <w:tcBorders>
              <w:tl2br w:val="nil"/>
              <w:tr2bl w:val="nil"/>
            </w:tcBorders>
            <w:vAlign w:val="center"/>
          </w:tcPr>
          <w:p w:rsidR="005C4DA3" w:rsidRDefault="00125C37">
            <w:pPr>
              <w:pStyle w:val="affa"/>
            </w:pPr>
            <w:proofErr w:type="spellStart"/>
            <w:r>
              <w:t>块石、片石</w:t>
            </w:r>
            <w:proofErr w:type="spellEnd"/>
          </w:p>
        </w:tc>
        <w:tc>
          <w:tcPr>
            <w:tcW w:w="1336" w:type="dxa"/>
            <w:tcBorders>
              <w:tl2br w:val="nil"/>
              <w:tr2bl w:val="nil"/>
            </w:tcBorders>
            <w:vAlign w:val="center"/>
          </w:tcPr>
          <w:p w:rsidR="005C4DA3" w:rsidRDefault="00125C37">
            <w:pPr>
              <w:pStyle w:val="affa"/>
            </w:pPr>
            <w:r>
              <w:t>m3</w:t>
            </w:r>
          </w:p>
        </w:tc>
        <w:tc>
          <w:tcPr>
            <w:tcW w:w="3103" w:type="dxa"/>
            <w:tcBorders>
              <w:tl2br w:val="nil"/>
              <w:tr2bl w:val="nil"/>
            </w:tcBorders>
            <w:vAlign w:val="center"/>
          </w:tcPr>
          <w:p w:rsidR="005C4DA3" w:rsidRDefault="00125C37">
            <w:pPr>
              <w:pStyle w:val="affa"/>
            </w:pPr>
            <w:r>
              <w:t>40</w:t>
            </w:r>
          </w:p>
        </w:tc>
      </w:tr>
      <w:tr w:rsidR="005C4DA3">
        <w:trPr>
          <w:trHeight w:val="23"/>
        </w:trPr>
        <w:tc>
          <w:tcPr>
            <w:tcW w:w="1336" w:type="dxa"/>
            <w:tcBorders>
              <w:tl2br w:val="nil"/>
              <w:tr2bl w:val="nil"/>
            </w:tcBorders>
            <w:vAlign w:val="center"/>
          </w:tcPr>
          <w:p w:rsidR="005C4DA3" w:rsidRDefault="00125C37">
            <w:pPr>
              <w:pStyle w:val="affa"/>
            </w:pPr>
            <w:r>
              <w:t>2</w:t>
            </w:r>
          </w:p>
        </w:tc>
        <w:tc>
          <w:tcPr>
            <w:tcW w:w="3103" w:type="dxa"/>
            <w:tcBorders>
              <w:tl2br w:val="nil"/>
              <w:tr2bl w:val="nil"/>
            </w:tcBorders>
            <w:vAlign w:val="center"/>
          </w:tcPr>
          <w:p w:rsidR="005C4DA3" w:rsidRDefault="00125C37">
            <w:pPr>
              <w:pStyle w:val="affa"/>
            </w:pPr>
            <w:proofErr w:type="spellStart"/>
            <w:r>
              <w:t>砂子、石子</w:t>
            </w:r>
            <w:proofErr w:type="spellEnd"/>
          </w:p>
        </w:tc>
        <w:tc>
          <w:tcPr>
            <w:tcW w:w="1336" w:type="dxa"/>
            <w:tcBorders>
              <w:tl2br w:val="nil"/>
              <w:tr2bl w:val="nil"/>
            </w:tcBorders>
            <w:vAlign w:val="center"/>
          </w:tcPr>
          <w:p w:rsidR="005C4DA3" w:rsidRDefault="00125C37">
            <w:pPr>
              <w:pStyle w:val="affa"/>
            </w:pPr>
            <w:r>
              <w:t>m3</w:t>
            </w:r>
          </w:p>
        </w:tc>
        <w:tc>
          <w:tcPr>
            <w:tcW w:w="3103" w:type="dxa"/>
            <w:tcBorders>
              <w:tl2br w:val="nil"/>
              <w:tr2bl w:val="nil"/>
            </w:tcBorders>
            <w:vAlign w:val="center"/>
          </w:tcPr>
          <w:p w:rsidR="005C4DA3" w:rsidRDefault="00125C37">
            <w:pPr>
              <w:pStyle w:val="affa"/>
            </w:pPr>
            <w:r>
              <w:t>60</w:t>
            </w:r>
          </w:p>
        </w:tc>
      </w:tr>
      <w:tr w:rsidR="005C4DA3">
        <w:trPr>
          <w:trHeight w:val="23"/>
        </w:trPr>
        <w:tc>
          <w:tcPr>
            <w:tcW w:w="1336" w:type="dxa"/>
            <w:tcBorders>
              <w:tl2br w:val="nil"/>
              <w:tr2bl w:val="nil"/>
            </w:tcBorders>
            <w:vAlign w:val="center"/>
          </w:tcPr>
          <w:p w:rsidR="005C4DA3" w:rsidRDefault="00125C37">
            <w:pPr>
              <w:pStyle w:val="affa"/>
            </w:pPr>
            <w:r>
              <w:t>3</w:t>
            </w:r>
          </w:p>
        </w:tc>
        <w:tc>
          <w:tcPr>
            <w:tcW w:w="3103" w:type="dxa"/>
            <w:tcBorders>
              <w:tl2br w:val="nil"/>
              <w:tr2bl w:val="nil"/>
            </w:tcBorders>
            <w:vAlign w:val="center"/>
          </w:tcPr>
          <w:p w:rsidR="005C4DA3" w:rsidRDefault="00125C37">
            <w:pPr>
              <w:pStyle w:val="affa"/>
            </w:pPr>
            <w:proofErr w:type="spellStart"/>
            <w:r>
              <w:t>条石、料石</w:t>
            </w:r>
            <w:proofErr w:type="spellEnd"/>
          </w:p>
        </w:tc>
        <w:tc>
          <w:tcPr>
            <w:tcW w:w="1336" w:type="dxa"/>
            <w:tcBorders>
              <w:tl2br w:val="nil"/>
              <w:tr2bl w:val="nil"/>
            </w:tcBorders>
            <w:vAlign w:val="center"/>
          </w:tcPr>
          <w:p w:rsidR="005C4DA3" w:rsidRDefault="00125C37">
            <w:pPr>
              <w:pStyle w:val="affa"/>
            </w:pPr>
            <w:r>
              <w:t>m3</w:t>
            </w:r>
          </w:p>
        </w:tc>
        <w:tc>
          <w:tcPr>
            <w:tcW w:w="3103" w:type="dxa"/>
            <w:tcBorders>
              <w:tl2br w:val="nil"/>
              <w:tr2bl w:val="nil"/>
            </w:tcBorders>
            <w:vAlign w:val="center"/>
          </w:tcPr>
          <w:p w:rsidR="005C4DA3" w:rsidRDefault="00125C37">
            <w:pPr>
              <w:pStyle w:val="affa"/>
            </w:pPr>
            <w:r>
              <w:t>70</w:t>
            </w:r>
          </w:p>
        </w:tc>
      </w:tr>
      <w:tr w:rsidR="005C4DA3">
        <w:trPr>
          <w:trHeight w:val="23"/>
        </w:trPr>
        <w:tc>
          <w:tcPr>
            <w:tcW w:w="1336" w:type="dxa"/>
            <w:tcBorders>
              <w:tl2br w:val="nil"/>
              <w:tr2bl w:val="nil"/>
            </w:tcBorders>
            <w:vAlign w:val="center"/>
          </w:tcPr>
          <w:p w:rsidR="005C4DA3" w:rsidRDefault="00125C37">
            <w:pPr>
              <w:pStyle w:val="affa"/>
            </w:pPr>
            <w:r>
              <w:t>4</w:t>
            </w:r>
          </w:p>
        </w:tc>
        <w:tc>
          <w:tcPr>
            <w:tcW w:w="3103" w:type="dxa"/>
            <w:tcBorders>
              <w:tl2br w:val="nil"/>
              <w:tr2bl w:val="nil"/>
            </w:tcBorders>
            <w:vAlign w:val="center"/>
          </w:tcPr>
          <w:p w:rsidR="005C4DA3" w:rsidRDefault="00125C37">
            <w:pPr>
              <w:pStyle w:val="affa"/>
            </w:pPr>
            <w:proofErr w:type="spellStart"/>
            <w:r>
              <w:t>水泥</w:t>
            </w:r>
            <w:proofErr w:type="spellEnd"/>
          </w:p>
        </w:tc>
        <w:tc>
          <w:tcPr>
            <w:tcW w:w="1336" w:type="dxa"/>
            <w:tcBorders>
              <w:tl2br w:val="nil"/>
              <w:tr2bl w:val="nil"/>
            </w:tcBorders>
            <w:vAlign w:val="center"/>
          </w:tcPr>
          <w:p w:rsidR="005C4DA3" w:rsidRDefault="00125C37">
            <w:pPr>
              <w:pStyle w:val="affa"/>
            </w:pPr>
            <w:r>
              <w:t>t</w:t>
            </w:r>
          </w:p>
        </w:tc>
        <w:tc>
          <w:tcPr>
            <w:tcW w:w="3103" w:type="dxa"/>
            <w:tcBorders>
              <w:tl2br w:val="nil"/>
              <w:tr2bl w:val="nil"/>
            </w:tcBorders>
            <w:vAlign w:val="center"/>
          </w:tcPr>
          <w:p w:rsidR="005C4DA3" w:rsidRDefault="00125C37">
            <w:pPr>
              <w:pStyle w:val="affa"/>
            </w:pPr>
            <w:r>
              <w:t>300</w:t>
            </w:r>
          </w:p>
        </w:tc>
      </w:tr>
      <w:tr w:rsidR="005C4DA3">
        <w:trPr>
          <w:trHeight w:val="23"/>
        </w:trPr>
        <w:tc>
          <w:tcPr>
            <w:tcW w:w="1336" w:type="dxa"/>
            <w:tcBorders>
              <w:tl2br w:val="nil"/>
              <w:tr2bl w:val="nil"/>
            </w:tcBorders>
            <w:vAlign w:val="center"/>
          </w:tcPr>
          <w:p w:rsidR="005C4DA3" w:rsidRDefault="00125C37">
            <w:pPr>
              <w:pStyle w:val="affa"/>
            </w:pPr>
            <w:r>
              <w:t>5</w:t>
            </w:r>
          </w:p>
        </w:tc>
        <w:tc>
          <w:tcPr>
            <w:tcW w:w="3103" w:type="dxa"/>
            <w:tcBorders>
              <w:tl2br w:val="nil"/>
              <w:tr2bl w:val="nil"/>
            </w:tcBorders>
            <w:vAlign w:val="center"/>
          </w:tcPr>
          <w:p w:rsidR="005C4DA3" w:rsidRDefault="00125C37">
            <w:pPr>
              <w:pStyle w:val="affa"/>
            </w:pPr>
            <w:proofErr w:type="spellStart"/>
            <w:r>
              <w:t>标砖</w:t>
            </w:r>
            <w:proofErr w:type="spellEnd"/>
          </w:p>
        </w:tc>
        <w:tc>
          <w:tcPr>
            <w:tcW w:w="1336" w:type="dxa"/>
            <w:tcBorders>
              <w:tl2br w:val="nil"/>
              <w:tr2bl w:val="nil"/>
            </w:tcBorders>
            <w:vAlign w:val="center"/>
          </w:tcPr>
          <w:p w:rsidR="005C4DA3" w:rsidRDefault="00125C37">
            <w:pPr>
              <w:pStyle w:val="affa"/>
            </w:pPr>
            <w:proofErr w:type="spellStart"/>
            <w:r>
              <w:t>千块</w:t>
            </w:r>
            <w:proofErr w:type="spellEnd"/>
          </w:p>
        </w:tc>
        <w:tc>
          <w:tcPr>
            <w:tcW w:w="3103" w:type="dxa"/>
            <w:tcBorders>
              <w:tl2br w:val="nil"/>
              <w:tr2bl w:val="nil"/>
            </w:tcBorders>
            <w:vAlign w:val="center"/>
          </w:tcPr>
          <w:p w:rsidR="005C4DA3" w:rsidRDefault="00125C37">
            <w:pPr>
              <w:pStyle w:val="affa"/>
            </w:pPr>
            <w:r>
              <w:t>240</w:t>
            </w:r>
          </w:p>
        </w:tc>
      </w:tr>
      <w:tr w:rsidR="005C4DA3">
        <w:trPr>
          <w:trHeight w:val="23"/>
        </w:trPr>
        <w:tc>
          <w:tcPr>
            <w:tcW w:w="1336" w:type="dxa"/>
            <w:tcBorders>
              <w:tl2br w:val="nil"/>
              <w:tr2bl w:val="nil"/>
            </w:tcBorders>
            <w:vAlign w:val="center"/>
          </w:tcPr>
          <w:p w:rsidR="005C4DA3" w:rsidRDefault="00125C37">
            <w:pPr>
              <w:pStyle w:val="affa"/>
            </w:pPr>
            <w:r>
              <w:lastRenderedPageBreak/>
              <w:t>6</w:t>
            </w:r>
          </w:p>
        </w:tc>
        <w:tc>
          <w:tcPr>
            <w:tcW w:w="3103" w:type="dxa"/>
            <w:tcBorders>
              <w:tl2br w:val="nil"/>
              <w:tr2bl w:val="nil"/>
            </w:tcBorders>
            <w:vAlign w:val="center"/>
          </w:tcPr>
          <w:p w:rsidR="005C4DA3" w:rsidRDefault="00125C37">
            <w:pPr>
              <w:pStyle w:val="affa"/>
            </w:pPr>
            <w:proofErr w:type="spellStart"/>
            <w:r>
              <w:t>钢筋</w:t>
            </w:r>
            <w:proofErr w:type="spellEnd"/>
          </w:p>
        </w:tc>
        <w:tc>
          <w:tcPr>
            <w:tcW w:w="1336" w:type="dxa"/>
            <w:tcBorders>
              <w:tl2br w:val="nil"/>
              <w:tr2bl w:val="nil"/>
            </w:tcBorders>
            <w:vAlign w:val="center"/>
          </w:tcPr>
          <w:p w:rsidR="005C4DA3" w:rsidRDefault="00125C37">
            <w:pPr>
              <w:pStyle w:val="affa"/>
            </w:pPr>
            <w:r>
              <w:t>t</w:t>
            </w:r>
          </w:p>
        </w:tc>
        <w:tc>
          <w:tcPr>
            <w:tcW w:w="3103" w:type="dxa"/>
            <w:tcBorders>
              <w:tl2br w:val="nil"/>
              <w:tr2bl w:val="nil"/>
            </w:tcBorders>
            <w:vAlign w:val="center"/>
          </w:tcPr>
          <w:p w:rsidR="005C4DA3" w:rsidRDefault="00125C37">
            <w:pPr>
              <w:pStyle w:val="affa"/>
            </w:pPr>
            <w:r>
              <w:t>3500</w:t>
            </w:r>
          </w:p>
        </w:tc>
      </w:tr>
      <w:tr w:rsidR="005C4DA3">
        <w:trPr>
          <w:trHeight w:val="23"/>
        </w:trPr>
        <w:tc>
          <w:tcPr>
            <w:tcW w:w="1336" w:type="dxa"/>
            <w:tcBorders>
              <w:tl2br w:val="nil"/>
              <w:tr2bl w:val="nil"/>
            </w:tcBorders>
            <w:vAlign w:val="center"/>
          </w:tcPr>
          <w:p w:rsidR="005C4DA3" w:rsidRDefault="00125C37">
            <w:pPr>
              <w:pStyle w:val="affa"/>
            </w:pPr>
            <w:r>
              <w:t>7</w:t>
            </w:r>
          </w:p>
        </w:tc>
        <w:tc>
          <w:tcPr>
            <w:tcW w:w="3103" w:type="dxa"/>
            <w:tcBorders>
              <w:tl2br w:val="nil"/>
              <w:tr2bl w:val="nil"/>
            </w:tcBorders>
            <w:vAlign w:val="center"/>
          </w:tcPr>
          <w:p w:rsidR="005C4DA3" w:rsidRDefault="00125C37">
            <w:pPr>
              <w:pStyle w:val="affa"/>
            </w:pPr>
            <w:proofErr w:type="spellStart"/>
            <w:r>
              <w:t>柴油</w:t>
            </w:r>
            <w:proofErr w:type="spellEnd"/>
          </w:p>
        </w:tc>
        <w:tc>
          <w:tcPr>
            <w:tcW w:w="1336" w:type="dxa"/>
            <w:tcBorders>
              <w:tl2br w:val="nil"/>
              <w:tr2bl w:val="nil"/>
            </w:tcBorders>
            <w:vAlign w:val="center"/>
          </w:tcPr>
          <w:p w:rsidR="005C4DA3" w:rsidRDefault="00125C37">
            <w:pPr>
              <w:pStyle w:val="affa"/>
            </w:pPr>
            <w:r>
              <w:t>t</w:t>
            </w:r>
          </w:p>
        </w:tc>
        <w:tc>
          <w:tcPr>
            <w:tcW w:w="3103" w:type="dxa"/>
            <w:tcBorders>
              <w:tl2br w:val="nil"/>
              <w:tr2bl w:val="nil"/>
            </w:tcBorders>
            <w:vAlign w:val="center"/>
          </w:tcPr>
          <w:p w:rsidR="005C4DA3" w:rsidRDefault="00125C37">
            <w:pPr>
              <w:pStyle w:val="affa"/>
            </w:pPr>
            <w:r>
              <w:t>4500</w:t>
            </w:r>
          </w:p>
        </w:tc>
      </w:tr>
      <w:tr w:rsidR="005C4DA3">
        <w:trPr>
          <w:trHeight w:val="23"/>
        </w:trPr>
        <w:tc>
          <w:tcPr>
            <w:tcW w:w="1336" w:type="dxa"/>
            <w:tcBorders>
              <w:tl2br w:val="nil"/>
              <w:tr2bl w:val="nil"/>
            </w:tcBorders>
            <w:vAlign w:val="center"/>
          </w:tcPr>
          <w:p w:rsidR="005C4DA3" w:rsidRDefault="00125C37">
            <w:pPr>
              <w:pStyle w:val="affa"/>
            </w:pPr>
            <w:r>
              <w:t>8</w:t>
            </w:r>
          </w:p>
        </w:tc>
        <w:tc>
          <w:tcPr>
            <w:tcW w:w="3103" w:type="dxa"/>
            <w:tcBorders>
              <w:tl2br w:val="nil"/>
              <w:tr2bl w:val="nil"/>
            </w:tcBorders>
            <w:vAlign w:val="center"/>
          </w:tcPr>
          <w:p w:rsidR="005C4DA3" w:rsidRDefault="00125C37">
            <w:pPr>
              <w:pStyle w:val="affa"/>
            </w:pPr>
            <w:proofErr w:type="spellStart"/>
            <w:r>
              <w:t>汽油</w:t>
            </w:r>
            <w:proofErr w:type="spellEnd"/>
          </w:p>
        </w:tc>
        <w:tc>
          <w:tcPr>
            <w:tcW w:w="1336" w:type="dxa"/>
            <w:tcBorders>
              <w:tl2br w:val="nil"/>
              <w:tr2bl w:val="nil"/>
            </w:tcBorders>
            <w:vAlign w:val="center"/>
          </w:tcPr>
          <w:p w:rsidR="005C4DA3" w:rsidRDefault="00125C37">
            <w:pPr>
              <w:pStyle w:val="affa"/>
            </w:pPr>
            <w:r>
              <w:t>t</w:t>
            </w:r>
          </w:p>
        </w:tc>
        <w:tc>
          <w:tcPr>
            <w:tcW w:w="3103" w:type="dxa"/>
            <w:tcBorders>
              <w:tl2br w:val="nil"/>
              <w:tr2bl w:val="nil"/>
            </w:tcBorders>
            <w:vAlign w:val="center"/>
          </w:tcPr>
          <w:p w:rsidR="005C4DA3" w:rsidRDefault="00125C37">
            <w:pPr>
              <w:pStyle w:val="affa"/>
            </w:pPr>
            <w:r>
              <w:t>5000</w:t>
            </w:r>
          </w:p>
        </w:tc>
      </w:tr>
      <w:tr w:rsidR="005C4DA3">
        <w:trPr>
          <w:trHeight w:val="23"/>
        </w:trPr>
        <w:tc>
          <w:tcPr>
            <w:tcW w:w="1336" w:type="dxa"/>
            <w:tcBorders>
              <w:tl2br w:val="nil"/>
              <w:tr2bl w:val="nil"/>
            </w:tcBorders>
            <w:vAlign w:val="center"/>
          </w:tcPr>
          <w:p w:rsidR="005C4DA3" w:rsidRDefault="00125C37">
            <w:pPr>
              <w:pStyle w:val="affa"/>
            </w:pPr>
            <w:r>
              <w:t>9</w:t>
            </w:r>
          </w:p>
        </w:tc>
        <w:tc>
          <w:tcPr>
            <w:tcW w:w="3103" w:type="dxa"/>
            <w:tcBorders>
              <w:tl2br w:val="nil"/>
              <w:tr2bl w:val="nil"/>
            </w:tcBorders>
            <w:vAlign w:val="center"/>
          </w:tcPr>
          <w:p w:rsidR="005C4DA3" w:rsidRDefault="00125C37">
            <w:pPr>
              <w:pStyle w:val="affa"/>
            </w:pPr>
            <w:proofErr w:type="spellStart"/>
            <w:r>
              <w:t>锯材</w:t>
            </w:r>
            <w:proofErr w:type="spellEnd"/>
          </w:p>
        </w:tc>
        <w:tc>
          <w:tcPr>
            <w:tcW w:w="1336" w:type="dxa"/>
            <w:tcBorders>
              <w:tl2br w:val="nil"/>
              <w:tr2bl w:val="nil"/>
            </w:tcBorders>
            <w:vAlign w:val="center"/>
          </w:tcPr>
          <w:p w:rsidR="005C4DA3" w:rsidRDefault="00125C37">
            <w:pPr>
              <w:pStyle w:val="affa"/>
            </w:pPr>
            <w:r>
              <w:t>m3</w:t>
            </w:r>
          </w:p>
        </w:tc>
        <w:tc>
          <w:tcPr>
            <w:tcW w:w="3103" w:type="dxa"/>
            <w:tcBorders>
              <w:tl2br w:val="nil"/>
              <w:tr2bl w:val="nil"/>
            </w:tcBorders>
            <w:vAlign w:val="center"/>
          </w:tcPr>
          <w:p w:rsidR="005C4DA3" w:rsidRDefault="00125C37">
            <w:pPr>
              <w:pStyle w:val="affa"/>
            </w:pPr>
            <w:r>
              <w:t>1200</w:t>
            </w:r>
          </w:p>
        </w:tc>
      </w:tr>
      <w:tr w:rsidR="005C4DA3">
        <w:trPr>
          <w:trHeight w:val="23"/>
        </w:trPr>
        <w:tc>
          <w:tcPr>
            <w:tcW w:w="1336" w:type="dxa"/>
            <w:tcBorders>
              <w:tl2br w:val="nil"/>
              <w:tr2bl w:val="nil"/>
            </w:tcBorders>
            <w:vAlign w:val="center"/>
          </w:tcPr>
          <w:p w:rsidR="005C4DA3" w:rsidRDefault="00125C37">
            <w:pPr>
              <w:pStyle w:val="affa"/>
            </w:pPr>
            <w:r>
              <w:t>10</w:t>
            </w:r>
          </w:p>
        </w:tc>
        <w:tc>
          <w:tcPr>
            <w:tcW w:w="3103" w:type="dxa"/>
            <w:tcBorders>
              <w:tl2br w:val="nil"/>
              <w:tr2bl w:val="nil"/>
            </w:tcBorders>
            <w:vAlign w:val="center"/>
          </w:tcPr>
          <w:p w:rsidR="005C4DA3" w:rsidRDefault="00125C37">
            <w:pPr>
              <w:pStyle w:val="affa"/>
            </w:pPr>
            <w:proofErr w:type="spellStart"/>
            <w:r>
              <w:t>生石灰</w:t>
            </w:r>
            <w:proofErr w:type="spellEnd"/>
          </w:p>
        </w:tc>
        <w:tc>
          <w:tcPr>
            <w:tcW w:w="1336" w:type="dxa"/>
            <w:tcBorders>
              <w:tl2br w:val="nil"/>
              <w:tr2bl w:val="nil"/>
            </w:tcBorders>
            <w:vAlign w:val="center"/>
          </w:tcPr>
          <w:p w:rsidR="005C4DA3" w:rsidRDefault="00125C37">
            <w:pPr>
              <w:pStyle w:val="affa"/>
            </w:pPr>
            <w:r>
              <w:t>t</w:t>
            </w:r>
          </w:p>
        </w:tc>
        <w:tc>
          <w:tcPr>
            <w:tcW w:w="3103" w:type="dxa"/>
            <w:tcBorders>
              <w:tl2br w:val="nil"/>
              <w:tr2bl w:val="nil"/>
            </w:tcBorders>
            <w:vAlign w:val="center"/>
          </w:tcPr>
          <w:p w:rsidR="005C4DA3" w:rsidRDefault="00125C37">
            <w:pPr>
              <w:pStyle w:val="affa"/>
            </w:pPr>
            <w:r>
              <w:t>180</w:t>
            </w:r>
          </w:p>
        </w:tc>
      </w:tr>
      <w:tr w:rsidR="005C4DA3">
        <w:trPr>
          <w:trHeight w:val="23"/>
        </w:trPr>
        <w:tc>
          <w:tcPr>
            <w:tcW w:w="1336" w:type="dxa"/>
            <w:tcBorders>
              <w:tl2br w:val="nil"/>
              <w:tr2bl w:val="nil"/>
            </w:tcBorders>
            <w:vAlign w:val="center"/>
          </w:tcPr>
          <w:p w:rsidR="005C4DA3" w:rsidRDefault="00125C37">
            <w:pPr>
              <w:pStyle w:val="affa"/>
            </w:pPr>
            <w:r>
              <w:t>11</w:t>
            </w:r>
          </w:p>
        </w:tc>
        <w:tc>
          <w:tcPr>
            <w:tcW w:w="3103" w:type="dxa"/>
            <w:tcBorders>
              <w:tl2br w:val="nil"/>
              <w:tr2bl w:val="nil"/>
            </w:tcBorders>
            <w:vAlign w:val="center"/>
          </w:tcPr>
          <w:p w:rsidR="005C4DA3" w:rsidRDefault="00125C37">
            <w:pPr>
              <w:pStyle w:val="affa"/>
            </w:pPr>
            <w:proofErr w:type="spellStart"/>
            <w:r>
              <w:t>树苗</w:t>
            </w:r>
            <w:proofErr w:type="spellEnd"/>
          </w:p>
        </w:tc>
        <w:tc>
          <w:tcPr>
            <w:tcW w:w="1336" w:type="dxa"/>
            <w:tcBorders>
              <w:tl2br w:val="nil"/>
              <w:tr2bl w:val="nil"/>
            </w:tcBorders>
            <w:vAlign w:val="center"/>
          </w:tcPr>
          <w:p w:rsidR="005C4DA3" w:rsidRDefault="00125C37">
            <w:pPr>
              <w:pStyle w:val="affa"/>
            </w:pPr>
            <w:r>
              <w:t>株</w:t>
            </w:r>
          </w:p>
        </w:tc>
        <w:tc>
          <w:tcPr>
            <w:tcW w:w="3103" w:type="dxa"/>
            <w:tcBorders>
              <w:tl2br w:val="nil"/>
              <w:tr2bl w:val="nil"/>
            </w:tcBorders>
            <w:vAlign w:val="center"/>
          </w:tcPr>
          <w:p w:rsidR="005C4DA3" w:rsidRDefault="00125C37">
            <w:pPr>
              <w:pStyle w:val="affa"/>
            </w:pPr>
            <w:r>
              <w:t>5</w:t>
            </w:r>
          </w:p>
        </w:tc>
      </w:tr>
    </w:tbl>
    <w:p w:rsidR="005C4DA3" w:rsidRDefault="00125C37">
      <w:pPr>
        <w:ind w:firstLine="480"/>
      </w:pPr>
      <w:r>
        <w:t>材料消耗量依据</w:t>
      </w:r>
      <w:r>
        <w:t>2014</w:t>
      </w:r>
      <w:r>
        <w:t>年《湖南省农村土地整治项目预算定额标准》（</w:t>
      </w:r>
      <w:r>
        <w:rPr>
          <w:rFonts w:hint="eastAsia"/>
        </w:rPr>
        <w:t>试行</w:t>
      </w:r>
      <w:r>
        <w:t>）计取，材料价格依据益阳市建设工程造假管理站《益阳建设造价》</w:t>
      </w:r>
      <w:r>
        <w:rPr>
          <w:rFonts w:hint="eastAsia"/>
        </w:rPr>
        <w:t>2022</w:t>
      </w:r>
      <w:r>
        <w:rPr>
          <w:rFonts w:hint="eastAsia"/>
        </w:rPr>
        <w:t>年</w:t>
      </w:r>
      <w:r>
        <w:t>第</w:t>
      </w:r>
      <w:r w:rsidR="00BA34B2">
        <w:rPr>
          <w:rFonts w:hint="eastAsia"/>
        </w:rPr>
        <w:t>3</w:t>
      </w:r>
      <w:r>
        <w:rPr>
          <w:rFonts w:hint="eastAsia"/>
        </w:rPr>
        <w:t>期工程造价管理站文件</w:t>
      </w:r>
      <w:r>
        <w:t>，主要材料根据实际情况计取超运距费。</w:t>
      </w:r>
      <w:r>
        <w:rPr>
          <w:rFonts w:hint="eastAsia"/>
        </w:rPr>
        <w:t>材料取定预算价格</w:t>
      </w:r>
      <w:r>
        <w:rPr>
          <w:rFonts w:hint="eastAsia"/>
        </w:rPr>
        <w:t>=</w:t>
      </w:r>
      <w:r>
        <w:rPr>
          <w:rFonts w:hint="eastAsia"/>
        </w:rPr>
        <w:t>材料发布预算价格</w:t>
      </w:r>
      <w:r>
        <w:rPr>
          <w:rFonts w:hint="eastAsia"/>
        </w:rPr>
        <w:t>+</w:t>
      </w:r>
      <w:r>
        <w:rPr>
          <w:rFonts w:hint="eastAsia"/>
        </w:rPr>
        <w:t>材料超运距费</w:t>
      </w:r>
      <w:r>
        <w:t>。</w:t>
      </w:r>
    </w:p>
    <w:p w:rsidR="005C4DA3" w:rsidRDefault="00125C37">
      <w:pPr>
        <w:kinsoku w:val="0"/>
        <w:overflowPunct w:val="0"/>
        <w:autoSpaceDE w:val="0"/>
        <w:autoSpaceDN w:val="0"/>
        <w:adjustRightInd w:val="0"/>
        <w:spacing w:line="240" w:lineRule="auto"/>
        <w:ind w:firstLineChars="0" w:firstLine="0"/>
        <w:jc w:val="center"/>
        <w:rPr>
          <w:rFonts w:ascii="黑体" w:eastAsia="黑体" w:hAnsi="黑体" w:cs="宋体"/>
          <w:kern w:val="0"/>
        </w:rPr>
      </w:pPr>
      <w:r>
        <w:rPr>
          <w:rFonts w:ascii="黑体" w:eastAsia="黑体" w:hAnsi="黑体" w:cs="宋体" w:hint="eastAsia"/>
          <w:kern w:val="0"/>
        </w:rPr>
        <w:t>表5-2              材料预算价格表</w:t>
      </w:r>
    </w:p>
    <w:tbl>
      <w:tblPr>
        <w:tblW w:w="9286" w:type="dxa"/>
        <w:tblInd w:w="95" w:type="dxa"/>
        <w:tblLook w:val="04A0" w:firstRow="1" w:lastRow="0" w:firstColumn="1" w:lastColumn="0" w:noHBand="0" w:noVBand="1"/>
      </w:tblPr>
      <w:tblGrid>
        <w:gridCol w:w="2160"/>
        <w:gridCol w:w="580"/>
        <w:gridCol w:w="860"/>
        <w:gridCol w:w="940"/>
        <w:gridCol w:w="1070"/>
        <w:gridCol w:w="861"/>
        <w:gridCol w:w="1069"/>
        <w:gridCol w:w="846"/>
        <w:gridCol w:w="900"/>
      </w:tblGrid>
      <w:tr w:rsidR="006507D2" w:rsidRPr="006507D2" w:rsidTr="00F3069F">
        <w:trPr>
          <w:trHeight w:val="432"/>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360"/>
              <w:jc w:val="center"/>
              <w:rPr>
                <w:rFonts w:ascii="宋体" w:hAnsi="宋体" w:cs="Arial"/>
                <w:color w:val="000000"/>
                <w:kern w:val="0"/>
                <w:sz w:val="18"/>
                <w:szCs w:val="18"/>
              </w:rPr>
            </w:pPr>
            <w:r w:rsidRPr="006507D2">
              <w:rPr>
                <w:rFonts w:ascii="宋体" w:hAnsi="宋体" w:cs="Arial" w:hint="eastAsia"/>
                <w:color w:val="000000"/>
                <w:kern w:val="0"/>
                <w:sz w:val="18"/>
                <w:szCs w:val="18"/>
              </w:rPr>
              <w:t>名称及规格</w:t>
            </w:r>
          </w:p>
        </w:tc>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单位</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含税预算价</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税率(%)</w:t>
            </w:r>
          </w:p>
        </w:tc>
        <w:tc>
          <w:tcPr>
            <w:tcW w:w="300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预算价</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主材限价</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价差</w:t>
            </w:r>
          </w:p>
        </w:tc>
      </w:tr>
      <w:tr w:rsidR="006507D2" w:rsidRPr="006507D2" w:rsidTr="00F3069F">
        <w:trPr>
          <w:trHeight w:val="432"/>
        </w:trPr>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6507D2" w:rsidRPr="006507D2" w:rsidRDefault="006507D2" w:rsidP="006507D2">
            <w:pPr>
              <w:widowControl/>
              <w:spacing w:line="240" w:lineRule="auto"/>
              <w:ind w:firstLineChars="0" w:firstLine="0"/>
              <w:jc w:val="left"/>
              <w:rPr>
                <w:rFonts w:ascii="宋体" w:hAnsi="宋体" w:cs="Arial"/>
                <w:color w:val="000000"/>
                <w:kern w:val="0"/>
                <w:sz w:val="18"/>
                <w:szCs w:val="18"/>
              </w:rPr>
            </w:pPr>
          </w:p>
        </w:tc>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6507D2" w:rsidRPr="006507D2" w:rsidRDefault="006507D2" w:rsidP="006507D2">
            <w:pPr>
              <w:widowControl/>
              <w:spacing w:line="240" w:lineRule="auto"/>
              <w:ind w:firstLineChars="0" w:firstLine="0"/>
              <w:jc w:val="left"/>
              <w:rPr>
                <w:rFonts w:ascii="宋体" w:hAnsi="宋体" w:cs="Arial"/>
                <w:color w:val="000000"/>
                <w:kern w:val="0"/>
                <w:sz w:val="18"/>
                <w:szCs w:val="18"/>
              </w:rPr>
            </w:pPr>
          </w:p>
        </w:tc>
        <w:tc>
          <w:tcPr>
            <w:tcW w:w="860" w:type="dxa"/>
            <w:vMerge/>
            <w:tcBorders>
              <w:top w:val="single" w:sz="4" w:space="0" w:color="000000"/>
              <w:left w:val="single" w:sz="4" w:space="0" w:color="000000"/>
              <w:bottom w:val="single" w:sz="4" w:space="0" w:color="000000"/>
              <w:right w:val="single" w:sz="4" w:space="0" w:color="000000"/>
            </w:tcBorders>
            <w:vAlign w:val="center"/>
            <w:hideMark/>
          </w:tcPr>
          <w:p w:rsidR="006507D2" w:rsidRPr="006507D2" w:rsidRDefault="006507D2" w:rsidP="006507D2">
            <w:pPr>
              <w:widowControl/>
              <w:spacing w:line="240" w:lineRule="auto"/>
              <w:ind w:firstLineChars="0" w:firstLine="0"/>
              <w:jc w:val="left"/>
              <w:rPr>
                <w:rFonts w:ascii="宋体" w:hAnsi="宋体" w:cs="Arial"/>
                <w:color w:val="000000"/>
                <w:kern w:val="0"/>
                <w:sz w:val="18"/>
                <w:szCs w:val="18"/>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rsidR="006507D2" w:rsidRPr="006507D2" w:rsidRDefault="006507D2" w:rsidP="006507D2">
            <w:pPr>
              <w:widowControl/>
              <w:spacing w:line="240" w:lineRule="auto"/>
              <w:ind w:firstLineChars="0" w:firstLine="0"/>
              <w:jc w:val="left"/>
              <w:rPr>
                <w:rFonts w:ascii="宋体" w:hAnsi="宋体" w:cs="Arial"/>
                <w:color w:val="000000"/>
                <w:kern w:val="0"/>
                <w:sz w:val="18"/>
                <w:szCs w:val="18"/>
              </w:rPr>
            </w:pPr>
          </w:p>
        </w:tc>
        <w:tc>
          <w:tcPr>
            <w:tcW w:w="1070" w:type="dxa"/>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除税预算价</w:t>
            </w:r>
          </w:p>
        </w:tc>
        <w:tc>
          <w:tcPr>
            <w:tcW w:w="861" w:type="dxa"/>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超运距费</w:t>
            </w:r>
          </w:p>
        </w:tc>
        <w:tc>
          <w:tcPr>
            <w:tcW w:w="1069" w:type="dxa"/>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取定预算价</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6507D2" w:rsidRPr="006507D2" w:rsidRDefault="006507D2" w:rsidP="006507D2">
            <w:pPr>
              <w:widowControl/>
              <w:spacing w:line="240" w:lineRule="auto"/>
              <w:ind w:firstLineChars="0" w:firstLine="0"/>
              <w:jc w:val="left"/>
              <w:rPr>
                <w:rFonts w:ascii="宋体" w:hAnsi="宋体" w:cs="Arial"/>
                <w:color w:val="000000"/>
                <w:kern w:val="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6507D2" w:rsidRPr="006507D2" w:rsidRDefault="006507D2" w:rsidP="006507D2">
            <w:pPr>
              <w:widowControl/>
              <w:spacing w:line="240" w:lineRule="auto"/>
              <w:ind w:firstLineChars="0" w:firstLine="0"/>
              <w:jc w:val="left"/>
              <w:rPr>
                <w:rFonts w:ascii="宋体" w:hAnsi="宋体" w:cs="Arial"/>
                <w:color w:val="000000"/>
                <w:kern w:val="0"/>
                <w:sz w:val="18"/>
                <w:szCs w:val="18"/>
              </w:rPr>
            </w:pPr>
          </w:p>
        </w:tc>
      </w:tr>
      <w:tr w:rsidR="006507D2"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6507D2" w:rsidRPr="006507D2" w:rsidRDefault="006507D2"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柴油</w:t>
            </w:r>
          </w:p>
        </w:tc>
        <w:tc>
          <w:tcPr>
            <w:tcW w:w="580" w:type="dxa"/>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kg</w:t>
            </w:r>
          </w:p>
        </w:tc>
        <w:tc>
          <w:tcPr>
            <w:tcW w:w="860" w:type="dxa"/>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7.56</w:t>
            </w:r>
          </w:p>
        </w:tc>
        <w:tc>
          <w:tcPr>
            <w:tcW w:w="940" w:type="dxa"/>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12.95</w:t>
            </w:r>
          </w:p>
        </w:tc>
        <w:tc>
          <w:tcPr>
            <w:tcW w:w="1070" w:type="dxa"/>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6.69</w:t>
            </w:r>
          </w:p>
        </w:tc>
        <w:tc>
          <w:tcPr>
            <w:tcW w:w="861" w:type="dxa"/>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vAlign w:val="center"/>
            <w:hideMark/>
          </w:tcPr>
          <w:p w:rsidR="006507D2" w:rsidRPr="006507D2" w:rsidRDefault="00F3069F" w:rsidP="006507D2">
            <w:pPr>
              <w:widowControl/>
              <w:spacing w:line="240" w:lineRule="auto"/>
              <w:ind w:firstLineChars="0" w:firstLine="0"/>
              <w:jc w:val="center"/>
              <w:rPr>
                <w:rFonts w:ascii="宋体" w:hAnsi="宋体" w:cs="Arial"/>
                <w:color w:val="000000"/>
                <w:kern w:val="0"/>
                <w:sz w:val="18"/>
                <w:szCs w:val="18"/>
              </w:rPr>
            </w:pPr>
            <w:r>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4.50</w:t>
            </w:r>
          </w:p>
        </w:tc>
        <w:tc>
          <w:tcPr>
            <w:tcW w:w="900" w:type="dxa"/>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电</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proofErr w:type="spellStart"/>
            <w:r w:rsidRPr="006507D2">
              <w:rPr>
                <w:rFonts w:ascii="宋体" w:hAnsi="宋体" w:cs="Arial" w:hint="eastAsia"/>
                <w:color w:val="000000"/>
                <w:kern w:val="0"/>
                <w:sz w:val="18"/>
                <w:szCs w:val="18"/>
              </w:rPr>
              <w:t>kW.h</w:t>
            </w:r>
            <w:proofErr w:type="spellEnd"/>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0.86</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12.95</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0.76</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0.76</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0.44</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风</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m3</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水</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m3</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4.50</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9.00</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4.13</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4.13</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-0.2</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木柴</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t</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1200.00</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12.95</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1062.42</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1062.42</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粗砂</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m3</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200.00</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3.60</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193.05</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60.00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102</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卵石40</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m3</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180.00</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3.60</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173.75</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60.00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20</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块石</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m3</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150.00</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3.60</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144.79</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40.00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119</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卡扣件</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kg</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7.00</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12.95</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6.20</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6.20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沥青</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t</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1250.00</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12.95</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1106.68</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1106.68</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组合钢模板</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kg</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6.50</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12.95</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5.75</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5.75</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板枋材</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m3</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1200.00</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12.95</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1062.42</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1062.42</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水泥32.5</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kg</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0.33</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12.95</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0.29</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0.29</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0.43</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钢筋</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kg</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5.90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-1.9</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铁钉</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kg</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7.00</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12.95</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6.20</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6.20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铁件</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kg</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7.00</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12.95</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6.20</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6.20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预埋铁件</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kg</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7.20</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12.95</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6.37</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6.37</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电焊条</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kg</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7.10</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12.95</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6.29</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6.29</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冬青</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株</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5.00</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9.00</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4.59</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4.59</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3.81</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lastRenderedPageBreak/>
              <w:t>楠竹</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株</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5.00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13</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金叶女贞</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株</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3.00</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9.00</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2.75</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3.50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5.54</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枫香（胸径8cm）</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株</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5.00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105</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栾树（胸径8cm）</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株</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5.00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125</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狗牙根</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kg</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20.00</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9.00</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18.35</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18.35</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11.65</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型钢</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kg</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7.50</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12.95</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6.64</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6.64</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锯材</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m3</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1200.00</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12.95</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1062.42</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1062.42</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种植土</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m3</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20.00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10</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复合肥</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kg</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10.00</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12.95</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8.85</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8.85</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草泥炭土</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m3</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400.00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木纤维</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m3</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120.00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粘合剂</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kg</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35.00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保水剂</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kg</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38.00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有机肥</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kg</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3.00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生态植生袋 800×500×250mm</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个</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1.50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镀锌铁丝网</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m2</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9.27</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-1.27</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镀锌铁丝 14#</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kg</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6.50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-2.5</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种籽（综合）</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kg</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20.00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-8</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无纺布</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m2</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1.00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其他材料费</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元</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1.00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水</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m3</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4.50</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9.00</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4.13</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4.13</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-1.63</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肥料</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项</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100.00</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r w:rsidR="00F3069F" w:rsidRPr="006507D2" w:rsidTr="00F3069F">
        <w:trPr>
          <w:trHeight w:val="399"/>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8"/>
                <w:szCs w:val="18"/>
              </w:rPr>
            </w:pPr>
            <w:r w:rsidRPr="006507D2">
              <w:rPr>
                <w:rFonts w:ascii="宋体" w:hAnsi="宋体" w:cs="Arial" w:hint="eastAsia"/>
                <w:color w:val="000000"/>
                <w:kern w:val="0"/>
                <w:sz w:val="18"/>
                <w:szCs w:val="18"/>
              </w:rPr>
              <w:t>复合肥</w:t>
            </w:r>
          </w:p>
        </w:tc>
        <w:tc>
          <w:tcPr>
            <w:tcW w:w="58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kg</w:t>
            </w:r>
          </w:p>
        </w:tc>
        <w:tc>
          <w:tcPr>
            <w:tcW w:w="86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3.00</w:t>
            </w:r>
          </w:p>
        </w:tc>
        <w:tc>
          <w:tcPr>
            <w:tcW w:w="94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12.95</w:t>
            </w:r>
          </w:p>
        </w:tc>
        <w:tc>
          <w:tcPr>
            <w:tcW w:w="107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2.66</w:t>
            </w:r>
          </w:p>
        </w:tc>
        <w:tc>
          <w:tcPr>
            <w:tcW w:w="861"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c>
          <w:tcPr>
            <w:tcW w:w="1069" w:type="dxa"/>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2339CE">
              <w:rPr>
                <w:rFonts w:ascii="宋体" w:hAnsi="宋体" w:cs="Arial" w:hint="eastAsia"/>
                <w:color w:val="000000"/>
                <w:kern w:val="0"/>
                <w:sz w:val="18"/>
                <w:szCs w:val="18"/>
              </w:rPr>
              <w:t>***</w:t>
            </w:r>
          </w:p>
        </w:tc>
        <w:tc>
          <w:tcPr>
            <w:tcW w:w="84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2.66</w:t>
            </w:r>
          </w:p>
        </w:tc>
        <w:tc>
          <w:tcPr>
            <w:tcW w:w="900"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8"/>
                <w:szCs w:val="18"/>
              </w:rPr>
            </w:pPr>
            <w:r w:rsidRPr="006507D2">
              <w:rPr>
                <w:rFonts w:ascii="宋体" w:hAnsi="宋体" w:cs="Arial" w:hint="eastAsia"/>
                <w:color w:val="000000"/>
                <w:kern w:val="0"/>
                <w:sz w:val="18"/>
                <w:szCs w:val="18"/>
              </w:rPr>
              <w:t xml:space="preserve">　</w:t>
            </w:r>
          </w:p>
        </w:tc>
      </w:tr>
    </w:tbl>
    <w:p w:rsidR="005C4DA3" w:rsidRDefault="00125C37" w:rsidP="00C47BD9">
      <w:pPr>
        <w:spacing w:beforeLines="50" w:before="166" w:line="360" w:lineRule="auto"/>
        <w:ind w:firstLine="480"/>
        <w:rPr>
          <w:kern w:val="0"/>
          <w:szCs w:val="20"/>
        </w:rPr>
      </w:pPr>
      <w:r>
        <w:rPr>
          <w:rFonts w:hint="eastAsia"/>
          <w:kern w:val="0"/>
          <w:szCs w:val="20"/>
        </w:rPr>
        <w:t>4</w:t>
      </w:r>
      <w:r>
        <w:rPr>
          <w:rFonts w:hint="eastAsia"/>
          <w:kern w:val="0"/>
          <w:szCs w:val="20"/>
        </w:rPr>
        <w:t>、</w:t>
      </w:r>
      <w:r>
        <w:rPr>
          <w:kern w:val="0"/>
          <w:szCs w:val="20"/>
        </w:rPr>
        <w:t>电、风、水预算价格</w:t>
      </w:r>
    </w:p>
    <w:p w:rsidR="005C4DA3" w:rsidRDefault="00125C37">
      <w:pPr>
        <w:spacing w:line="360" w:lineRule="auto"/>
        <w:ind w:firstLine="480"/>
      </w:pPr>
      <w:r>
        <w:t>施工用</w:t>
      </w:r>
      <w:r>
        <w:rPr>
          <w:rFonts w:hint="eastAsia"/>
        </w:rPr>
        <w:t>水、</w:t>
      </w:r>
      <w:r>
        <w:t>电基准价格取益阳市造价站最新材料预算价格公布的</w:t>
      </w:r>
      <w:r>
        <w:rPr>
          <w:rFonts w:hint="eastAsia"/>
        </w:rPr>
        <w:t>价格</w:t>
      </w:r>
      <w:r>
        <w:t>。</w:t>
      </w:r>
    </w:p>
    <w:p w:rsidR="005C4DA3" w:rsidRDefault="00125C37">
      <w:pPr>
        <w:spacing w:line="360" w:lineRule="auto"/>
        <w:ind w:firstLine="482"/>
        <w:rPr>
          <w:b/>
        </w:rPr>
      </w:pPr>
      <w:r>
        <w:rPr>
          <w:rFonts w:hint="eastAsia"/>
          <w:b/>
        </w:rPr>
        <w:t>（四）取费标准</w:t>
      </w:r>
    </w:p>
    <w:p w:rsidR="005C4DA3" w:rsidRDefault="00125C37">
      <w:pPr>
        <w:widowControl/>
        <w:spacing w:line="360" w:lineRule="auto"/>
        <w:ind w:firstLine="480"/>
        <w:rPr>
          <w:kern w:val="0"/>
          <w:szCs w:val="20"/>
        </w:rPr>
      </w:pPr>
      <w:r>
        <w:rPr>
          <w:rFonts w:hint="eastAsia"/>
          <w:kern w:val="0"/>
          <w:szCs w:val="20"/>
        </w:rPr>
        <w:t>根据【湘财建函〔</w:t>
      </w:r>
      <w:r>
        <w:rPr>
          <w:rFonts w:hint="eastAsia"/>
          <w:kern w:val="0"/>
          <w:szCs w:val="20"/>
        </w:rPr>
        <w:t>2014</w:t>
      </w:r>
      <w:r>
        <w:rPr>
          <w:rFonts w:hint="eastAsia"/>
          <w:kern w:val="0"/>
          <w:szCs w:val="20"/>
        </w:rPr>
        <w:t>〕</w:t>
      </w:r>
      <w:r>
        <w:rPr>
          <w:rFonts w:hint="eastAsia"/>
          <w:kern w:val="0"/>
          <w:szCs w:val="20"/>
        </w:rPr>
        <w:t xml:space="preserve">22 </w:t>
      </w:r>
      <w:r>
        <w:rPr>
          <w:rFonts w:hint="eastAsia"/>
          <w:kern w:val="0"/>
          <w:szCs w:val="20"/>
        </w:rPr>
        <w:t>号】，本项目概算由工程施工费、设备费、其它费用（包括前期工作费、工程监理费、竣工验收费、业主管理费、拆迁补偿费）、</w:t>
      </w:r>
      <w:r>
        <w:rPr>
          <w:rFonts w:hint="eastAsia"/>
          <w:kern w:val="0"/>
          <w:szCs w:val="20"/>
        </w:rPr>
        <w:lastRenderedPageBreak/>
        <w:t>不可预见费等几个部分构成，计算单位以元为单位，取小数点后两位计到分，汇总后取整数到元。矿山地质环境保护与恢复治理工程概算包括：</w:t>
      </w:r>
    </w:p>
    <w:p w:rsidR="005C4DA3" w:rsidRDefault="00125C37">
      <w:pPr>
        <w:widowControl/>
        <w:spacing w:line="360" w:lineRule="auto"/>
        <w:ind w:firstLine="482"/>
        <w:rPr>
          <w:b/>
          <w:kern w:val="0"/>
          <w:szCs w:val="20"/>
        </w:rPr>
      </w:pPr>
      <w:r>
        <w:rPr>
          <w:rFonts w:hint="eastAsia"/>
          <w:b/>
          <w:kern w:val="0"/>
          <w:szCs w:val="20"/>
        </w:rPr>
        <w:t>1</w:t>
      </w:r>
      <w:r>
        <w:rPr>
          <w:rFonts w:hint="eastAsia"/>
          <w:b/>
          <w:kern w:val="0"/>
          <w:szCs w:val="20"/>
        </w:rPr>
        <w:t>、工程施工费</w:t>
      </w:r>
      <w:r>
        <w:rPr>
          <w:rFonts w:hint="eastAsia"/>
          <w:b/>
          <w:kern w:val="0"/>
          <w:szCs w:val="20"/>
        </w:rPr>
        <w:t xml:space="preserve"> </w:t>
      </w:r>
    </w:p>
    <w:p w:rsidR="005C4DA3" w:rsidRDefault="00125C37">
      <w:pPr>
        <w:widowControl/>
        <w:spacing w:line="360" w:lineRule="auto"/>
        <w:ind w:firstLine="480"/>
        <w:rPr>
          <w:kern w:val="0"/>
          <w:szCs w:val="20"/>
        </w:rPr>
      </w:pPr>
      <w:r>
        <w:rPr>
          <w:rFonts w:hint="eastAsia"/>
          <w:kern w:val="0"/>
          <w:szCs w:val="20"/>
        </w:rPr>
        <w:t>工程施工费由直接费、间接费、利润和税金组成。</w:t>
      </w:r>
      <w:r>
        <w:rPr>
          <w:rFonts w:hint="eastAsia"/>
          <w:kern w:val="0"/>
          <w:szCs w:val="20"/>
        </w:rPr>
        <w:t xml:space="preserve"> </w:t>
      </w:r>
    </w:p>
    <w:p w:rsidR="005C4DA3" w:rsidRDefault="00125C37">
      <w:pPr>
        <w:widowControl/>
        <w:spacing w:line="360" w:lineRule="auto"/>
        <w:ind w:firstLine="480"/>
        <w:rPr>
          <w:kern w:val="0"/>
          <w:szCs w:val="20"/>
        </w:rPr>
      </w:pPr>
      <w:r>
        <w:rPr>
          <w:rFonts w:hint="eastAsia"/>
          <w:kern w:val="0"/>
          <w:szCs w:val="20"/>
        </w:rPr>
        <w:t>（</w:t>
      </w:r>
      <w:r>
        <w:rPr>
          <w:rFonts w:hint="eastAsia"/>
          <w:kern w:val="0"/>
          <w:szCs w:val="20"/>
        </w:rPr>
        <w:t>1</w:t>
      </w:r>
      <w:r>
        <w:rPr>
          <w:rFonts w:hint="eastAsia"/>
          <w:kern w:val="0"/>
          <w:szCs w:val="20"/>
        </w:rPr>
        <w:t>）直接费</w:t>
      </w:r>
    </w:p>
    <w:p w:rsidR="005C4DA3" w:rsidRDefault="00125C37">
      <w:pPr>
        <w:widowControl/>
        <w:spacing w:line="360" w:lineRule="auto"/>
        <w:ind w:firstLine="480"/>
        <w:rPr>
          <w:kern w:val="0"/>
          <w:szCs w:val="20"/>
        </w:rPr>
      </w:pPr>
      <w:r>
        <w:rPr>
          <w:rFonts w:hint="eastAsia"/>
          <w:kern w:val="0"/>
          <w:szCs w:val="20"/>
        </w:rPr>
        <w:t>由直接工程费和措施费组成。</w:t>
      </w:r>
      <w:r>
        <w:rPr>
          <w:rFonts w:hint="eastAsia"/>
          <w:kern w:val="0"/>
          <w:szCs w:val="20"/>
        </w:rPr>
        <w:t xml:space="preserve"> </w:t>
      </w:r>
    </w:p>
    <w:p w:rsidR="005C4DA3" w:rsidRDefault="00125C37">
      <w:pPr>
        <w:widowControl/>
        <w:spacing w:line="360" w:lineRule="auto"/>
        <w:ind w:firstLine="480"/>
        <w:rPr>
          <w:kern w:val="0"/>
          <w:szCs w:val="20"/>
        </w:rPr>
      </w:pPr>
      <w:r>
        <w:rPr>
          <w:rFonts w:hint="eastAsia"/>
          <w:kern w:val="0"/>
          <w:szCs w:val="20"/>
        </w:rPr>
        <w:t>直接工程费：由人工费、材料费、施工机械使用费组成。</w:t>
      </w:r>
    </w:p>
    <w:p w:rsidR="005C4DA3" w:rsidRDefault="00125C37">
      <w:pPr>
        <w:widowControl/>
        <w:spacing w:line="360" w:lineRule="auto"/>
        <w:ind w:firstLine="480"/>
        <w:rPr>
          <w:kern w:val="0"/>
          <w:szCs w:val="20"/>
        </w:rPr>
      </w:pPr>
      <w:r>
        <w:rPr>
          <w:rFonts w:hint="eastAsia"/>
          <w:kern w:val="0"/>
          <w:szCs w:val="20"/>
        </w:rPr>
        <w:t>材料费定额的计算，材料用量按照【湘财建函〔</w:t>
      </w:r>
      <w:r>
        <w:rPr>
          <w:rFonts w:hint="eastAsia"/>
          <w:kern w:val="0"/>
          <w:szCs w:val="20"/>
        </w:rPr>
        <w:t>2014</w:t>
      </w:r>
      <w:r>
        <w:rPr>
          <w:rFonts w:hint="eastAsia"/>
          <w:kern w:val="0"/>
          <w:szCs w:val="20"/>
        </w:rPr>
        <w:t>〕</w:t>
      </w:r>
      <w:r>
        <w:rPr>
          <w:rFonts w:hint="eastAsia"/>
          <w:kern w:val="0"/>
          <w:szCs w:val="20"/>
        </w:rPr>
        <w:t xml:space="preserve">22 </w:t>
      </w:r>
      <w:r>
        <w:rPr>
          <w:rFonts w:hint="eastAsia"/>
          <w:kern w:val="0"/>
          <w:szCs w:val="20"/>
        </w:rPr>
        <w:t>号】编制，本次概算编制材料价格全部以材料到工地实际价格计算。材料费＝定额材料用量×材料概算单价。</w:t>
      </w:r>
      <w:r>
        <w:rPr>
          <w:rFonts w:hint="eastAsia"/>
          <w:kern w:val="0"/>
          <w:szCs w:val="20"/>
        </w:rPr>
        <w:t xml:space="preserve"> </w:t>
      </w:r>
    </w:p>
    <w:p w:rsidR="005C4DA3" w:rsidRDefault="00125C37">
      <w:pPr>
        <w:widowControl/>
        <w:spacing w:line="360" w:lineRule="auto"/>
        <w:ind w:firstLine="480"/>
        <w:rPr>
          <w:kern w:val="0"/>
          <w:szCs w:val="20"/>
        </w:rPr>
      </w:pPr>
      <w:r>
        <w:rPr>
          <w:rFonts w:hint="eastAsia"/>
          <w:kern w:val="0"/>
          <w:szCs w:val="20"/>
        </w:rPr>
        <w:t>施工机械使用费定额的计算，台班定额和台班费定额依据《湖南省土地开发整理项目预算定额》。施工机械使用费＝定额机械使用量（台班）×施工机械台班费（元</w:t>
      </w:r>
      <w:r>
        <w:rPr>
          <w:rFonts w:hint="eastAsia"/>
          <w:kern w:val="0"/>
          <w:szCs w:val="20"/>
        </w:rPr>
        <w:t>/</w:t>
      </w:r>
      <w:r>
        <w:rPr>
          <w:rFonts w:hint="eastAsia"/>
          <w:kern w:val="0"/>
          <w:szCs w:val="20"/>
        </w:rPr>
        <w:t>台班）。</w:t>
      </w:r>
      <w:r>
        <w:rPr>
          <w:rFonts w:hint="eastAsia"/>
          <w:kern w:val="0"/>
          <w:szCs w:val="20"/>
        </w:rPr>
        <w:t xml:space="preserve"> </w:t>
      </w:r>
    </w:p>
    <w:p w:rsidR="005C4DA3" w:rsidRDefault="00125C37">
      <w:pPr>
        <w:widowControl/>
        <w:spacing w:line="360" w:lineRule="auto"/>
        <w:ind w:firstLine="480"/>
        <w:rPr>
          <w:kern w:val="0"/>
          <w:szCs w:val="20"/>
        </w:rPr>
      </w:pPr>
      <w:r>
        <w:rPr>
          <w:rFonts w:hint="eastAsia"/>
          <w:kern w:val="0"/>
          <w:szCs w:val="20"/>
        </w:rPr>
        <w:t>措施费：</w:t>
      </w:r>
      <w:r>
        <w:rPr>
          <w:rFonts w:hint="eastAsia"/>
          <w:kern w:val="0"/>
          <w:szCs w:val="20"/>
        </w:rPr>
        <w:t xml:space="preserve"> </w:t>
      </w:r>
      <w:r>
        <w:rPr>
          <w:rFonts w:hint="eastAsia"/>
          <w:kern w:val="0"/>
          <w:szCs w:val="20"/>
        </w:rPr>
        <w:t>是指为完成工程项目施工发生于该工程施工前和施工过程中非工程实体项目的费用，包括临时措施费、冬雨季施工增加费、夜间施工增加费、施工辅助费等。项目措施费计算具体见表</w:t>
      </w:r>
      <w:r>
        <w:rPr>
          <w:rFonts w:hint="eastAsia"/>
          <w:kern w:val="0"/>
          <w:szCs w:val="20"/>
        </w:rPr>
        <w:t xml:space="preserve"> </w:t>
      </w:r>
      <w:r>
        <w:rPr>
          <w:kern w:val="0"/>
          <w:szCs w:val="20"/>
        </w:rPr>
        <w:t>5</w:t>
      </w:r>
      <w:r>
        <w:rPr>
          <w:rFonts w:hint="eastAsia"/>
          <w:kern w:val="0"/>
          <w:szCs w:val="20"/>
        </w:rPr>
        <w:t>-3</w:t>
      </w:r>
      <w:r>
        <w:rPr>
          <w:rFonts w:hint="eastAsia"/>
          <w:kern w:val="0"/>
          <w:szCs w:val="20"/>
        </w:rPr>
        <w:t>。</w:t>
      </w:r>
    </w:p>
    <w:p w:rsidR="00044D25" w:rsidRDefault="00044D25">
      <w:pPr>
        <w:kinsoku w:val="0"/>
        <w:overflowPunct w:val="0"/>
        <w:autoSpaceDE w:val="0"/>
        <w:autoSpaceDN w:val="0"/>
        <w:adjustRightInd w:val="0"/>
        <w:spacing w:line="240" w:lineRule="auto"/>
        <w:ind w:firstLineChars="0" w:firstLine="0"/>
        <w:jc w:val="center"/>
        <w:rPr>
          <w:rFonts w:ascii="黑体" w:eastAsia="黑体" w:hAnsi="黑体" w:cs="宋体"/>
          <w:kern w:val="0"/>
        </w:rPr>
      </w:pPr>
    </w:p>
    <w:p w:rsidR="00A81105" w:rsidRDefault="00A81105">
      <w:pPr>
        <w:kinsoku w:val="0"/>
        <w:overflowPunct w:val="0"/>
        <w:autoSpaceDE w:val="0"/>
        <w:autoSpaceDN w:val="0"/>
        <w:adjustRightInd w:val="0"/>
        <w:spacing w:line="240" w:lineRule="auto"/>
        <w:ind w:firstLineChars="0" w:firstLine="0"/>
        <w:jc w:val="center"/>
        <w:rPr>
          <w:rFonts w:ascii="黑体" w:eastAsia="黑体" w:hAnsi="黑体" w:cs="宋体"/>
          <w:kern w:val="0"/>
        </w:rPr>
      </w:pPr>
    </w:p>
    <w:p w:rsidR="005C4DA3" w:rsidRDefault="00125C37">
      <w:pPr>
        <w:kinsoku w:val="0"/>
        <w:overflowPunct w:val="0"/>
        <w:autoSpaceDE w:val="0"/>
        <w:autoSpaceDN w:val="0"/>
        <w:adjustRightInd w:val="0"/>
        <w:spacing w:line="240" w:lineRule="auto"/>
        <w:ind w:firstLineChars="0" w:firstLine="0"/>
        <w:jc w:val="center"/>
        <w:rPr>
          <w:rFonts w:ascii="黑体" w:eastAsia="黑体" w:hAnsi="黑体" w:cs="宋体"/>
          <w:kern w:val="0"/>
        </w:rPr>
      </w:pPr>
      <w:r>
        <w:rPr>
          <w:rFonts w:ascii="黑体" w:eastAsia="黑体" w:hAnsi="黑体" w:cs="宋体"/>
          <w:kern w:val="0"/>
        </w:rPr>
        <w:t>表5-</w:t>
      </w:r>
      <w:r>
        <w:rPr>
          <w:rFonts w:ascii="黑体" w:eastAsia="黑体" w:hAnsi="黑体" w:cs="宋体" w:hint="eastAsia"/>
          <w:kern w:val="0"/>
        </w:rPr>
        <w:t>3</w:t>
      </w:r>
      <w:r>
        <w:rPr>
          <w:rFonts w:ascii="黑体" w:eastAsia="黑体" w:hAnsi="黑体" w:cs="宋体"/>
          <w:kern w:val="0"/>
        </w:rPr>
        <w:t xml:space="preserve">　　　　　　　工程措施费费率表</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326"/>
        <w:gridCol w:w="1363"/>
        <w:gridCol w:w="960"/>
        <w:gridCol w:w="1080"/>
        <w:gridCol w:w="960"/>
        <w:gridCol w:w="1080"/>
        <w:gridCol w:w="1038"/>
      </w:tblGrid>
      <w:tr w:rsidR="005C4DA3">
        <w:trPr>
          <w:trHeight w:val="284"/>
          <w:jc w:val="center"/>
        </w:trPr>
        <w:tc>
          <w:tcPr>
            <w:tcW w:w="500" w:type="dxa"/>
            <w:vMerge w:val="restart"/>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序号</w:t>
            </w:r>
          </w:p>
        </w:tc>
        <w:tc>
          <w:tcPr>
            <w:tcW w:w="1326" w:type="dxa"/>
            <w:vMerge w:val="restart"/>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工程类别</w:t>
            </w:r>
          </w:p>
        </w:tc>
        <w:tc>
          <w:tcPr>
            <w:tcW w:w="1363" w:type="dxa"/>
            <w:vMerge w:val="restart"/>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计算基础</w:t>
            </w:r>
          </w:p>
        </w:tc>
        <w:tc>
          <w:tcPr>
            <w:tcW w:w="5118" w:type="dxa"/>
            <w:gridSpan w:val="5"/>
            <w:vAlign w:val="center"/>
          </w:tcPr>
          <w:p w:rsidR="005C4DA3" w:rsidRDefault="00125C37">
            <w:pPr>
              <w:adjustRightInd w:val="0"/>
              <w:snapToGrid w:val="0"/>
              <w:spacing w:line="240" w:lineRule="auto"/>
              <w:ind w:firstLineChars="0" w:firstLine="0"/>
              <w:jc w:val="center"/>
              <w:rPr>
                <w:kern w:val="0"/>
                <w:sz w:val="21"/>
                <w:szCs w:val="21"/>
              </w:rPr>
            </w:pPr>
            <w:r>
              <w:rPr>
                <w:rFonts w:hAnsi="宋体"/>
                <w:kern w:val="0"/>
                <w:sz w:val="21"/>
                <w:szCs w:val="21"/>
              </w:rPr>
              <w:t>费率（</w:t>
            </w:r>
            <w:r>
              <w:rPr>
                <w:kern w:val="0"/>
                <w:sz w:val="21"/>
                <w:szCs w:val="21"/>
              </w:rPr>
              <w:t>%</w:t>
            </w:r>
            <w:r>
              <w:rPr>
                <w:rFonts w:hAnsi="宋体"/>
                <w:kern w:val="0"/>
                <w:sz w:val="21"/>
                <w:szCs w:val="21"/>
              </w:rPr>
              <w:t>）</w:t>
            </w:r>
          </w:p>
        </w:tc>
      </w:tr>
      <w:tr w:rsidR="005C4DA3">
        <w:trPr>
          <w:trHeight w:val="284"/>
          <w:jc w:val="center"/>
        </w:trPr>
        <w:tc>
          <w:tcPr>
            <w:tcW w:w="500" w:type="dxa"/>
            <w:vMerge/>
            <w:vAlign w:val="center"/>
          </w:tcPr>
          <w:p w:rsidR="005C4DA3" w:rsidRDefault="005C4DA3">
            <w:pPr>
              <w:widowControl/>
              <w:spacing w:line="240" w:lineRule="auto"/>
              <w:ind w:firstLineChars="0" w:firstLine="0"/>
              <w:jc w:val="center"/>
              <w:rPr>
                <w:kern w:val="0"/>
                <w:sz w:val="21"/>
                <w:szCs w:val="21"/>
              </w:rPr>
            </w:pPr>
          </w:p>
        </w:tc>
        <w:tc>
          <w:tcPr>
            <w:tcW w:w="1326" w:type="dxa"/>
            <w:vMerge/>
            <w:vAlign w:val="center"/>
          </w:tcPr>
          <w:p w:rsidR="005C4DA3" w:rsidRDefault="005C4DA3">
            <w:pPr>
              <w:widowControl/>
              <w:spacing w:line="240" w:lineRule="auto"/>
              <w:ind w:firstLineChars="0" w:firstLine="0"/>
              <w:jc w:val="center"/>
              <w:rPr>
                <w:kern w:val="0"/>
                <w:sz w:val="21"/>
                <w:szCs w:val="21"/>
              </w:rPr>
            </w:pPr>
          </w:p>
        </w:tc>
        <w:tc>
          <w:tcPr>
            <w:tcW w:w="1363" w:type="dxa"/>
            <w:vMerge/>
            <w:vAlign w:val="center"/>
          </w:tcPr>
          <w:p w:rsidR="005C4DA3" w:rsidRDefault="005C4DA3">
            <w:pPr>
              <w:widowControl/>
              <w:spacing w:line="240" w:lineRule="auto"/>
              <w:ind w:firstLineChars="0" w:firstLine="0"/>
              <w:jc w:val="center"/>
              <w:rPr>
                <w:kern w:val="0"/>
                <w:sz w:val="21"/>
                <w:szCs w:val="21"/>
              </w:rPr>
            </w:pPr>
          </w:p>
        </w:tc>
        <w:tc>
          <w:tcPr>
            <w:tcW w:w="960" w:type="dxa"/>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临时</w:t>
            </w:r>
          </w:p>
          <w:p w:rsidR="005C4DA3" w:rsidRDefault="00125C37">
            <w:pPr>
              <w:widowControl/>
              <w:spacing w:line="240" w:lineRule="auto"/>
              <w:ind w:firstLineChars="0" w:firstLine="0"/>
              <w:jc w:val="center"/>
              <w:rPr>
                <w:kern w:val="0"/>
                <w:sz w:val="21"/>
                <w:szCs w:val="21"/>
              </w:rPr>
            </w:pPr>
            <w:r>
              <w:rPr>
                <w:rFonts w:hAnsi="宋体"/>
                <w:kern w:val="0"/>
                <w:sz w:val="21"/>
                <w:szCs w:val="21"/>
              </w:rPr>
              <w:t>设施费</w:t>
            </w:r>
          </w:p>
        </w:tc>
        <w:tc>
          <w:tcPr>
            <w:tcW w:w="1080" w:type="dxa"/>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冬雨季施工增加费</w:t>
            </w:r>
          </w:p>
        </w:tc>
        <w:tc>
          <w:tcPr>
            <w:tcW w:w="960" w:type="dxa"/>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施工</w:t>
            </w:r>
          </w:p>
          <w:p w:rsidR="005C4DA3" w:rsidRDefault="00125C37">
            <w:pPr>
              <w:widowControl/>
              <w:spacing w:line="240" w:lineRule="auto"/>
              <w:ind w:firstLineChars="0" w:firstLine="0"/>
              <w:jc w:val="center"/>
              <w:rPr>
                <w:kern w:val="0"/>
                <w:sz w:val="21"/>
                <w:szCs w:val="21"/>
              </w:rPr>
            </w:pPr>
            <w:r>
              <w:rPr>
                <w:rFonts w:hAnsi="宋体"/>
                <w:kern w:val="0"/>
                <w:sz w:val="21"/>
                <w:szCs w:val="21"/>
              </w:rPr>
              <w:t>辅助费</w:t>
            </w:r>
          </w:p>
        </w:tc>
        <w:tc>
          <w:tcPr>
            <w:tcW w:w="1080"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安全文明施工费</w:t>
            </w:r>
          </w:p>
        </w:tc>
        <w:tc>
          <w:tcPr>
            <w:tcW w:w="1038" w:type="dxa"/>
            <w:vAlign w:val="center"/>
          </w:tcPr>
          <w:p w:rsidR="005C4DA3" w:rsidRDefault="00125C37">
            <w:pPr>
              <w:spacing w:line="240" w:lineRule="auto"/>
              <w:ind w:firstLineChars="0" w:firstLine="0"/>
              <w:jc w:val="center"/>
              <w:rPr>
                <w:kern w:val="0"/>
                <w:sz w:val="21"/>
                <w:szCs w:val="21"/>
              </w:rPr>
            </w:pPr>
            <w:r>
              <w:rPr>
                <w:rFonts w:hAnsi="宋体"/>
                <w:kern w:val="0"/>
                <w:sz w:val="21"/>
                <w:szCs w:val="21"/>
              </w:rPr>
              <w:t>费率</w:t>
            </w:r>
          </w:p>
        </w:tc>
      </w:tr>
      <w:tr w:rsidR="005C4DA3">
        <w:trPr>
          <w:trHeight w:val="397"/>
          <w:jc w:val="center"/>
        </w:trPr>
        <w:tc>
          <w:tcPr>
            <w:tcW w:w="500" w:type="dxa"/>
            <w:vAlign w:val="center"/>
          </w:tcPr>
          <w:p w:rsidR="005C4DA3" w:rsidRDefault="00125C37">
            <w:pPr>
              <w:widowControl/>
              <w:spacing w:line="240" w:lineRule="auto"/>
              <w:ind w:firstLineChars="0" w:firstLine="0"/>
              <w:jc w:val="center"/>
              <w:rPr>
                <w:kern w:val="0"/>
                <w:sz w:val="21"/>
                <w:szCs w:val="21"/>
              </w:rPr>
            </w:pPr>
            <w:r>
              <w:rPr>
                <w:kern w:val="0"/>
                <w:sz w:val="21"/>
                <w:szCs w:val="21"/>
              </w:rPr>
              <w:t>1</w:t>
            </w:r>
          </w:p>
        </w:tc>
        <w:tc>
          <w:tcPr>
            <w:tcW w:w="1326" w:type="dxa"/>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土方工程</w:t>
            </w:r>
          </w:p>
        </w:tc>
        <w:tc>
          <w:tcPr>
            <w:tcW w:w="1363" w:type="dxa"/>
            <w:vMerge w:val="restart"/>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直接工程费</w:t>
            </w:r>
          </w:p>
        </w:tc>
        <w:tc>
          <w:tcPr>
            <w:tcW w:w="960"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2</w:t>
            </w:r>
          </w:p>
        </w:tc>
        <w:tc>
          <w:tcPr>
            <w:tcW w:w="1080" w:type="dxa"/>
            <w:vAlign w:val="center"/>
          </w:tcPr>
          <w:p w:rsidR="005C4DA3" w:rsidRDefault="00125C37">
            <w:pPr>
              <w:widowControl/>
              <w:spacing w:line="240" w:lineRule="auto"/>
              <w:ind w:firstLineChars="0" w:firstLine="0"/>
              <w:jc w:val="center"/>
              <w:rPr>
                <w:kern w:val="0"/>
                <w:sz w:val="21"/>
                <w:szCs w:val="21"/>
              </w:rPr>
            </w:pPr>
            <w:r>
              <w:rPr>
                <w:kern w:val="0"/>
                <w:sz w:val="21"/>
                <w:szCs w:val="21"/>
              </w:rPr>
              <w:t>1.1</w:t>
            </w:r>
          </w:p>
        </w:tc>
        <w:tc>
          <w:tcPr>
            <w:tcW w:w="960" w:type="dxa"/>
            <w:vAlign w:val="center"/>
          </w:tcPr>
          <w:p w:rsidR="005C4DA3" w:rsidRDefault="00125C37">
            <w:pPr>
              <w:widowControl/>
              <w:spacing w:line="240" w:lineRule="auto"/>
              <w:ind w:firstLineChars="0" w:firstLine="0"/>
              <w:jc w:val="center"/>
              <w:rPr>
                <w:kern w:val="0"/>
                <w:sz w:val="21"/>
                <w:szCs w:val="21"/>
              </w:rPr>
            </w:pPr>
            <w:r>
              <w:rPr>
                <w:kern w:val="0"/>
                <w:sz w:val="21"/>
                <w:szCs w:val="21"/>
              </w:rPr>
              <w:t>0.</w:t>
            </w:r>
            <w:r>
              <w:rPr>
                <w:rFonts w:hint="eastAsia"/>
                <w:kern w:val="0"/>
                <w:sz w:val="21"/>
                <w:szCs w:val="21"/>
              </w:rPr>
              <w:t>7</w:t>
            </w:r>
          </w:p>
        </w:tc>
        <w:tc>
          <w:tcPr>
            <w:tcW w:w="1080"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0.2</w:t>
            </w:r>
          </w:p>
        </w:tc>
        <w:tc>
          <w:tcPr>
            <w:tcW w:w="1038" w:type="dxa"/>
            <w:vAlign w:val="center"/>
          </w:tcPr>
          <w:p w:rsidR="005C4DA3" w:rsidRDefault="00125C37">
            <w:pPr>
              <w:spacing w:line="240" w:lineRule="auto"/>
              <w:ind w:firstLineChars="0" w:firstLine="0"/>
              <w:jc w:val="center"/>
              <w:rPr>
                <w:kern w:val="0"/>
                <w:sz w:val="21"/>
                <w:szCs w:val="21"/>
              </w:rPr>
            </w:pPr>
            <w:r>
              <w:rPr>
                <w:rFonts w:hint="eastAsia"/>
                <w:kern w:val="0"/>
                <w:sz w:val="21"/>
                <w:szCs w:val="21"/>
              </w:rPr>
              <w:t>4.0</w:t>
            </w:r>
          </w:p>
        </w:tc>
      </w:tr>
      <w:tr w:rsidR="005C4DA3">
        <w:trPr>
          <w:trHeight w:val="397"/>
          <w:jc w:val="center"/>
        </w:trPr>
        <w:tc>
          <w:tcPr>
            <w:tcW w:w="500" w:type="dxa"/>
            <w:vAlign w:val="center"/>
          </w:tcPr>
          <w:p w:rsidR="005C4DA3" w:rsidRDefault="00125C37">
            <w:pPr>
              <w:widowControl/>
              <w:spacing w:line="240" w:lineRule="auto"/>
              <w:ind w:firstLineChars="0" w:firstLine="0"/>
              <w:jc w:val="center"/>
              <w:rPr>
                <w:kern w:val="0"/>
                <w:sz w:val="21"/>
                <w:szCs w:val="21"/>
              </w:rPr>
            </w:pPr>
            <w:r>
              <w:rPr>
                <w:kern w:val="0"/>
                <w:sz w:val="21"/>
                <w:szCs w:val="21"/>
              </w:rPr>
              <w:t>2</w:t>
            </w:r>
          </w:p>
        </w:tc>
        <w:tc>
          <w:tcPr>
            <w:tcW w:w="1326" w:type="dxa"/>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砌体工程</w:t>
            </w:r>
          </w:p>
        </w:tc>
        <w:tc>
          <w:tcPr>
            <w:tcW w:w="1363" w:type="dxa"/>
            <w:vMerge/>
            <w:vAlign w:val="center"/>
          </w:tcPr>
          <w:p w:rsidR="005C4DA3" w:rsidRDefault="005C4DA3">
            <w:pPr>
              <w:widowControl/>
              <w:spacing w:line="240" w:lineRule="auto"/>
              <w:ind w:firstLineChars="0" w:firstLine="0"/>
              <w:jc w:val="center"/>
              <w:rPr>
                <w:kern w:val="0"/>
                <w:sz w:val="21"/>
                <w:szCs w:val="21"/>
              </w:rPr>
            </w:pPr>
          </w:p>
        </w:tc>
        <w:tc>
          <w:tcPr>
            <w:tcW w:w="960"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2</w:t>
            </w:r>
          </w:p>
        </w:tc>
        <w:tc>
          <w:tcPr>
            <w:tcW w:w="1080" w:type="dxa"/>
            <w:vAlign w:val="center"/>
          </w:tcPr>
          <w:p w:rsidR="005C4DA3" w:rsidRDefault="00125C37">
            <w:pPr>
              <w:widowControl/>
              <w:spacing w:line="240" w:lineRule="auto"/>
              <w:ind w:firstLineChars="0" w:firstLine="0"/>
              <w:jc w:val="center"/>
              <w:rPr>
                <w:kern w:val="0"/>
                <w:sz w:val="21"/>
                <w:szCs w:val="21"/>
              </w:rPr>
            </w:pPr>
            <w:r>
              <w:rPr>
                <w:kern w:val="0"/>
                <w:sz w:val="21"/>
                <w:szCs w:val="21"/>
              </w:rPr>
              <w:t>1.1</w:t>
            </w:r>
          </w:p>
        </w:tc>
        <w:tc>
          <w:tcPr>
            <w:tcW w:w="960" w:type="dxa"/>
            <w:vAlign w:val="center"/>
          </w:tcPr>
          <w:p w:rsidR="005C4DA3" w:rsidRDefault="00125C37">
            <w:pPr>
              <w:widowControl/>
              <w:spacing w:line="240" w:lineRule="auto"/>
              <w:ind w:firstLineChars="0" w:firstLine="0"/>
              <w:jc w:val="center"/>
              <w:rPr>
                <w:kern w:val="0"/>
                <w:sz w:val="21"/>
                <w:szCs w:val="21"/>
              </w:rPr>
            </w:pPr>
            <w:r>
              <w:rPr>
                <w:kern w:val="0"/>
                <w:sz w:val="21"/>
                <w:szCs w:val="21"/>
              </w:rPr>
              <w:t>0.</w:t>
            </w:r>
            <w:r>
              <w:rPr>
                <w:rFonts w:hint="eastAsia"/>
                <w:kern w:val="0"/>
                <w:sz w:val="21"/>
                <w:szCs w:val="21"/>
              </w:rPr>
              <w:t>7</w:t>
            </w:r>
          </w:p>
        </w:tc>
        <w:tc>
          <w:tcPr>
            <w:tcW w:w="1080"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0.2</w:t>
            </w:r>
          </w:p>
        </w:tc>
        <w:tc>
          <w:tcPr>
            <w:tcW w:w="1038" w:type="dxa"/>
            <w:vAlign w:val="center"/>
          </w:tcPr>
          <w:p w:rsidR="005C4DA3" w:rsidRDefault="00125C37">
            <w:pPr>
              <w:spacing w:line="240" w:lineRule="auto"/>
              <w:ind w:firstLineChars="0" w:firstLine="0"/>
              <w:jc w:val="center"/>
              <w:rPr>
                <w:kern w:val="0"/>
                <w:sz w:val="21"/>
                <w:szCs w:val="21"/>
              </w:rPr>
            </w:pPr>
            <w:r>
              <w:rPr>
                <w:rFonts w:hint="eastAsia"/>
                <w:kern w:val="0"/>
                <w:sz w:val="21"/>
                <w:szCs w:val="21"/>
              </w:rPr>
              <w:t>4.0</w:t>
            </w:r>
          </w:p>
        </w:tc>
      </w:tr>
      <w:tr w:rsidR="005C4DA3">
        <w:trPr>
          <w:trHeight w:val="397"/>
          <w:jc w:val="center"/>
        </w:trPr>
        <w:tc>
          <w:tcPr>
            <w:tcW w:w="500" w:type="dxa"/>
            <w:vAlign w:val="center"/>
          </w:tcPr>
          <w:p w:rsidR="005C4DA3" w:rsidRDefault="00125C37">
            <w:pPr>
              <w:widowControl/>
              <w:spacing w:line="240" w:lineRule="auto"/>
              <w:ind w:firstLineChars="0" w:firstLine="0"/>
              <w:jc w:val="center"/>
              <w:rPr>
                <w:kern w:val="0"/>
                <w:sz w:val="21"/>
                <w:szCs w:val="21"/>
              </w:rPr>
            </w:pPr>
            <w:r>
              <w:rPr>
                <w:kern w:val="0"/>
                <w:sz w:val="21"/>
                <w:szCs w:val="21"/>
              </w:rPr>
              <w:t>3</w:t>
            </w:r>
          </w:p>
        </w:tc>
        <w:tc>
          <w:tcPr>
            <w:tcW w:w="1326" w:type="dxa"/>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混凝土工程</w:t>
            </w:r>
          </w:p>
        </w:tc>
        <w:tc>
          <w:tcPr>
            <w:tcW w:w="1363" w:type="dxa"/>
            <w:vMerge/>
            <w:vAlign w:val="center"/>
          </w:tcPr>
          <w:p w:rsidR="005C4DA3" w:rsidRDefault="005C4DA3">
            <w:pPr>
              <w:widowControl/>
              <w:spacing w:line="240" w:lineRule="auto"/>
              <w:ind w:firstLineChars="0" w:firstLine="0"/>
              <w:jc w:val="center"/>
              <w:rPr>
                <w:kern w:val="0"/>
                <w:sz w:val="21"/>
                <w:szCs w:val="21"/>
              </w:rPr>
            </w:pPr>
          </w:p>
        </w:tc>
        <w:tc>
          <w:tcPr>
            <w:tcW w:w="960"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3</w:t>
            </w:r>
          </w:p>
        </w:tc>
        <w:tc>
          <w:tcPr>
            <w:tcW w:w="1080" w:type="dxa"/>
            <w:vAlign w:val="center"/>
          </w:tcPr>
          <w:p w:rsidR="005C4DA3" w:rsidRDefault="00125C37">
            <w:pPr>
              <w:widowControl/>
              <w:spacing w:line="240" w:lineRule="auto"/>
              <w:ind w:firstLineChars="0" w:firstLine="0"/>
              <w:jc w:val="center"/>
              <w:rPr>
                <w:kern w:val="0"/>
                <w:sz w:val="21"/>
                <w:szCs w:val="21"/>
              </w:rPr>
            </w:pPr>
            <w:r>
              <w:rPr>
                <w:kern w:val="0"/>
                <w:sz w:val="21"/>
                <w:szCs w:val="21"/>
              </w:rPr>
              <w:t>1.1</w:t>
            </w:r>
          </w:p>
        </w:tc>
        <w:tc>
          <w:tcPr>
            <w:tcW w:w="960" w:type="dxa"/>
            <w:vAlign w:val="center"/>
          </w:tcPr>
          <w:p w:rsidR="005C4DA3" w:rsidRDefault="00125C37">
            <w:pPr>
              <w:widowControl/>
              <w:spacing w:line="240" w:lineRule="auto"/>
              <w:ind w:firstLineChars="0" w:firstLine="0"/>
              <w:jc w:val="center"/>
              <w:rPr>
                <w:kern w:val="0"/>
                <w:sz w:val="21"/>
                <w:szCs w:val="21"/>
              </w:rPr>
            </w:pPr>
            <w:r>
              <w:rPr>
                <w:kern w:val="0"/>
                <w:sz w:val="21"/>
                <w:szCs w:val="21"/>
              </w:rPr>
              <w:t>0.</w:t>
            </w:r>
            <w:r>
              <w:rPr>
                <w:rFonts w:hint="eastAsia"/>
                <w:kern w:val="0"/>
                <w:sz w:val="21"/>
                <w:szCs w:val="21"/>
              </w:rPr>
              <w:t>7</w:t>
            </w:r>
          </w:p>
        </w:tc>
        <w:tc>
          <w:tcPr>
            <w:tcW w:w="1080"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0.2</w:t>
            </w:r>
          </w:p>
        </w:tc>
        <w:tc>
          <w:tcPr>
            <w:tcW w:w="1038" w:type="dxa"/>
            <w:vAlign w:val="center"/>
          </w:tcPr>
          <w:p w:rsidR="005C4DA3" w:rsidRDefault="00125C37">
            <w:pPr>
              <w:spacing w:line="240" w:lineRule="auto"/>
              <w:ind w:firstLineChars="0" w:firstLine="0"/>
              <w:jc w:val="center"/>
              <w:rPr>
                <w:kern w:val="0"/>
                <w:sz w:val="21"/>
                <w:szCs w:val="21"/>
              </w:rPr>
            </w:pPr>
            <w:r>
              <w:rPr>
                <w:rFonts w:hint="eastAsia"/>
                <w:kern w:val="0"/>
                <w:sz w:val="21"/>
                <w:szCs w:val="21"/>
              </w:rPr>
              <w:t>5.0</w:t>
            </w:r>
          </w:p>
        </w:tc>
      </w:tr>
      <w:tr w:rsidR="005C4DA3">
        <w:trPr>
          <w:trHeight w:val="397"/>
          <w:jc w:val="center"/>
        </w:trPr>
        <w:tc>
          <w:tcPr>
            <w:tcW w:w="500" w:type="dxa"/>
            <w:vAlign w:val="center"/>
          </w:tcPr>
          <w:p w:rsidR="005C4DA3" w:rsidRDefault="00125C37">
            <w:pPr>
              <w:widowControl/>
              <w:spacing w:line="240" w:lineRule="auto"/>
              <w:ind w:firstLineChars="0" w:firstLine="0"/>
              <w:jc w:val="center"/>
              <w:rPr>
                <w:kern w:val="0"/>
                <w:sz w:val="21"/>
                <w:szCs w:val="21"/>
              </w:rPr>
            </w:pPr>
            <w:r>
              <w:rPr>
                <w:kern w:val="0"/>
                <w:sz w:val="21"/>
                <w:szCs w:val="21"/>
              </w:rPr>
              <w:t>4</w:t>
            </w:r>
          </w:p>
        </w:tc>
        <w:tc>
          <w:tcPr>
            <w:tcW w:w="1326" w:type="dxa"/>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农用井工程</w:t>
            </w:r>
          </w:p>
        </w:tc>
        <w:tc>
          <w:tcPr>
            <w:tcW w:w="1363" w:type="dxa"/>
            <w:vMerge/>
            <w:vAlign w:val="center"/>
          </w:tcPr>
          <w:p w:rsidR="005C4DA3" w:rsidRDefault="005C4DA3">
            <w:pPr>
              <w:widowControl/>
              <w:spacing w:line="240" w:lineRule="auto"/>
              <w:ind w:firstLineChars="0" w:firstLine="0"/>
              <w:jc w:val="center"/>
              <w:rPr>
                <w:kern w:val="0"/>
                <w:sz w:val="21"/>
                <w:szCs w:val="21"/>
              </w:rPr>
            </w:pPr>
          </w:p>
        </w:tc>
        <w:tc>
          <w:tcPr>
            <w:tcW w:w="960"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3</w:t>
            </w:r>
          </w:p>
        </w:tc>
        <w:tc>
          <w:tcPr>
            <w:tcW w:w="1080" w:type="dxa"/>
            <w:vAlign w:val="center"/>
          </w:tcPr>
          <w:p w:rsidR="005C4DA3" w:rsidRDefault="00125C37">
            <w:pPr>
              <w:widowControl/>
              <w:spacing w:line="240" w:lineRule="auto"/>
              <w:ind w:firstLineChars="0" w:firstLine="0"/>
              <w:jc w:val="center"/>
              <w:rPr>
                <w:kern w:val="0"/>
                <w:sz w:val="21"/>
                <w:szCs w:val="21"/>
              </w:rPr>
            </w:pPr>
            <w:r>
              <w:rPr>
                <w:kern w:val="0"/>
                <w:sz w:val="21"/>
                <w:szCs w:val="21"/>
              </w:rPr>
              <w:t>1.1</w:t>
            </w:r>
          </w:p>
        </w:tc>
        <w:tc>
          <w:tcPr>
            <w:tcW w:w="960" w:type="dxa"/>
            <w:vAlign w:val="center"/>
          </w:tcPr>
          <w:p w:rsidR="005C4DA3" w:rsidRDefault="00125C37">
            <w:pPr>
              <w:widowControl/>
              <w:spacing w:line="240" w:lineRule="auto"/>
              <w:ind w:firstLineChars="0" w:firstLine="0"/>
              <w:jc w:val="center"/>
              <w:rPr>
                <w:kern w:val="0"/>
                <w:sz w:val="21"/>
                <w:szCs w:val="21"/>
              </w:rPr>
            </w:pPr>
            <w:r>
              <w:rPr>
                <w:kern w:val="0"/>
                <w:sz w:val="21"/>
                <w:szCs w:val="21"/>
              </w:rPr>
              <w:t>0.</w:t>
            </w:r>
            <w:r>
              <w:rPr>
                <w:rFonts w:hint="eastAsia"/>
                <w:kern w:val="0"/>
                <w:sz w:val="21"/>
                <w:szCs w:val="21"/>
              </w:rPr>
              <w:t>7</w:t>
            </w:r>
          </w:p>
        </w:tc>
        <w:tc>
          <w:tcPr>
            <w:tcW w:w="1080"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0.2</w:t>
            </w:r>
          </w:p>
        </w:tc>
        <w:tc>
          <w:tcPr>
            <w:tcW w:w="1038" w:type="dxa"/>
            <w:vAlign w:val="center"/>
          </w:tcPr>
          <w:p w:rsidR="005C4DA3" w:rsidRDefault="00125C37">
            <w:pPr>
              <w:spacing w:line="240" w:lineRule="auto"/>
              <w:ind w:firstLineChars="0" w:firstLine="0"/>
              <w:jc w:val="center"/>
              <w:rPr>
                <w:kern w:val="0"/>
                <w:sz w:val="21"/>
                <w:szCs w:val="21"/>
              </w:rPr>
            </w:pPr>
            <w:r>
              <w:rPr>
                <w:rFonts w:hint="eastAsia"/>
                <w:kern w:val="0"/>
                <w:sz w:val="21"/>
                <w:szCs w:val="21"/>
              </w:rPr>
              <w:t>5.0</w:t>
            </w:r>
          </w:p>
        </w:tc>
      </w:tr>
      <w:tr w:rsidR="005C4DA3">
        <w:trPr>
          <w:trHeight w:val="397"/>
          <w:jc w:val="center"/>
        </w:trPr>
        <w:tc>
          <w:tcPr>
            <w:tcW w:w="500" w:type="dxa"/>
            <w:vAlign w:val="center"/>
          </w:tcPr>
          <w:p w:rsidR="005C4DA3" w:rsidRDefault="00125C37">
            <w:pPr>
              <w:widowControl/>
              <w:spacing w:line="240" w:lineRule="auto"/>
              <w:ind w:firstLineChars="0" w:firstLine="0"/>
              <w:jc w:val="center"/>
              <w:rPr>
                <w:kern w:val="0"/>
                <w:sz w:val="21"/>
                <w:szCs w:val="21"/>
              </w:rPr>
            </w:pPr>
            <w:r>
              <w:rPr>
                <w:kern w:val="0"/>
                <w:sz w:val="21"/>
                <w:szCs w:val="21"/>
              </w:rPr>
              <w:t>5</w:t>
            </w:r>
          </w:p>
        </w:tc>
        <w:tc>
          <w:tcPr>
            <w:tcW w:w="1326"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石方工程</w:t>
            </w:r>
          </w:p>
        </w:tc>
        <w:tc>
          <w:tcPr>
            <w:tcW w:w="1363" w:type="dxa"/>
            <w:vMerge/>
            <w:vAlign w:val="center"/>
          </w:tcPr>
          <w:p w:rsidR="005C4DA3" w:rsidRDefault="005C4DA3">
            <w:pPr>
              <w:widowControl/>
              <w:spacing w:line="240" w:lineRule="auto"/>
              <w:ind w:firstLineChars="0" w:firstLine="0"/>
              <w:jc w:val="center"/>
              <w:rPr>
                <w:kern w:val="0"/>
                <w:sz w:val="21"/>
                <w:szCs w:val="21"/>
              </w:rPr>
            </w:pPr>
          </w:p>
        </w:tc>
        <w:tc>
          <w:tcPr>
            <w:tcW w:w="960"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2</w:t>
            </w:r>
          </w:p>
        </w:tc>
        <w:tc>
          <w:tcPr>
            <w:tcW w:w="1080" w:type="dxa"/>
            <w:vAlign w:val="center"/>
          </w:tcPr>
          <w:p w:rsidR="005C4DA3" w:rsidRDefault="00125C37">
            <w:pPr>
              <w:widowControl/>
              <w:spacing w:line="240" w:lineRule="auto"/>
              <w:ind w:firstLineChars="0" w:firstLine="0"/>
              <w:jc w:val="center"/>
              <w:rPr>
                <w:kern w:val="0"/>
                <w:sz w:val="21"/>
                <w:szCs w:val="21"/>
              </w:rPr>
            </w:pPr>
            <w:r>
              <w:rPr>
                <w:kern w:val="0"/>
                <w:sz w:val="21"/>
                <w:szCs w:val="21"/>
              </w:rPr>
              <w:t>1.1</w:t>
            </w:r>
          </w:p>
        </w:tc>
        <w:tc>
          <w:tcPr>
            <w:tcW w:w="960" w:type="dxa"/>
            <w:vAlign w:val="center"/>
          </w:tcPr>
          <w:p w:rsidR="005C4DA3" w:rsidRDefault="00125C37">
            <w:pPr>
              <w:widowControl/>
              <w:spacing w:line="240" w:lineRule="auto"/>
              <w:ind w:firstLineChars="0" w:firstLine="0"/>
              <w:jc w:val="center"/>
              <w:rPr>
                <w:kern w:val="0"/>
                <w:sz w:val="21"/>
                <w:szCs w:val="21"/>
              </w:rPr>
            </w:pPr>
            <w:r>
              <w:rPr>
                <w:kern w:val="0"/>
                <w:sz w:val="21"/>
                <w:szCs w:val="21"/>
              </w:rPr>
              <w:t>0.</w:t>
            </w:r>
            <w:r>
              <w:rPr>
                <w:rFonts w:hint="eastAsia"/>
                <w:kern w:val="0"/>
                <w:sz w:val="21"/>
                <w:szCs w:val="21"/>
              </w:rPr>
              <w:t>7</w:t>
            </w:r>
          </w:p>
        </w:tc>
        <w:tc>
          <w:tcPr>
            <w:tcW w:w="1080"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0.2</w:t>
            </w:r>
          </w:p>
        </w:tc>
        <w:tc>
          <w:tcPr>
            <w:tcW w:w="1038" w:type="dxa"/>
            <w:vAlign w:val="center"/>
          </w:tcPr>
          <w:p w:rsidR="005C4DA3" w:rsidRDefault="00125C37">
            <w:pPr>
              <w:spacing w:line="240" w:lineRule="auto"/>
              <w:ind w:firstLineChars="0" w:firstLine="0"/>
              <w:jc w:val="center"/>
              <w:rPr>
                <w:kern w:val="0"/>
                <w:sz w:val="21"/>
                <w:szCs w:val="21"/>
              </w:rPr>
            </w:pPr>
            <w:r>
              <w:rPr>
                <w:kern w:val="0"/>
                <w:sz w:val="21"/>
                <w:szCs w:val="21"/>
              </w:rPr>
              <w:t>4.0</w:t>
            </w:r>
          </w:p>
        </w:tc>
      </w:tr>
      <w:tr w:rsidR="005C4DA3">
        <w:trPr>
          <w:trHeight w:val="397"/>
          <w:jc w:val="center"/>
        </w:trPr>
        <w:tc>
          <w:tcPr>
            <w:tcW w:w="500" w:type="dxa"/>
            <w:vAlign w:val="center"/>
          </w:tcPr>
          <w:p w:rsidR="005C4DA3" w:rsidRDefault="00125C37">
            <w:pPr>
              <w:widowControl/>
              <w:spacing w:line="240" w:lineRule="auto"/>
              <w:ind w:firstLineChars="0" w:firstLine="0"/>
              <w:jc w:val="center"/>
              <w:rPr>
                <w:kern w:val="0"/>
                <w:sz w:val="21"/>
                <w:szCs w:val="21"/>
              </w:rPr>
            </w:pPr>
            <w:r>
              <w:rPr>
                <w:kern w:val="0"/>
                <w:sz w:val="21"/>
                <w:szCs w:val="21"/>
              </w:rPr>
              <w:t>6</w:t>
            </w:r>
          </w:p>
        </w:tc>
        <w:tc>
          <w:tcPr>
            <w:tcW w:w="1326" w:type="dxa"/>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其它工程</w:t>
            </w:r>
          </w:p>
        </w:tc>
        <w:tc>
          <w:tcPr>
            <w:tcW w:w="1363" w:type="dxa"/>
            <w:vMerge/>
            <w:vAlign w:val="center"/>
          </w:tcPr>
          <w:p w:rsidR="005C4DA3" w:rsidRDefault="005C4DA3">
            <w:pPr>
              <w:widowControl/>
              <w:spacing w:line="240" w:lineRule="auto"/>
              <w:ind w:firstLineChars="0" w:firstLine="0"/>
              <w:jc w:val="center"/>
              <w:rPr>
                <w:kern w:val="0"/>
                <w:sz w:val="21"/>
                <w:szCs w:val="21"/>
              </w:rPr>
            </w:pPr>
          </w:p>
        </w:tc>
        <w:tc>
          <w:tcPr>
            <w:tcW w:w="960"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2</w:t>
            </w:r>
          </w:p>
        </w:tc>
        <w:tc>
          <w:tcPr>
            <w:tcW w:w="1080" w:type="dxa"/>
            <w:vAlign w:val="center"/>
          </w:tcPr>
          <w:p w:rsidR="005C4DA3" w:rsidRDefault="00125C37">
            <w:pPr>
              <w:widowControl/>
              <w:spacing w:line="240" w:lineRule="auto"/>
              <w:ind w:firstLineChars="0" w:firstLine="0"/>
              <w:jc w:val="center"/>
              <w:rPr>
                <w:kern w:val="0"/>
                <w:sz w:val="21"/>
                <w:szCs w:val="21"/>
              </w:rPr>
            </w:pPr>
            <w:r>
              <w:rPr>
                <w:kern w:val="0"/>
                <w:sz w:val="21"/>
                <w:szCs w:val="21"/>
              </w:rPr>
              <w:t>1.1</w:t>
            </w:r>
          </w:p>
        </w:tc>
        <w:tc>
          <w:tcPr>
            <w:tcW w:w="960" w:type="dxa"/>
            <w:vAlign w:val="center"/>
          </w:tcPr>
          <w:p w:rsidR="005C4DA3" w:rsidRDefault="00125C37">
            <w:pPr>
              <w:widowControl/>
              <w:spacing w:line="240" w:lineRule="auto"/>
              <w:ind w:firstLineChars="0" w:firstLine="0"/>
              <w:jc w:val="center"/>
              <w:rPr>
                <w:kern w:val="0"/>
                <w:sz w:val="21"/>
                <w:szCs w:val="21"/>
              </w:rPr>
            </w:pPr>
            <w:r>
              <w:rPr>
                <w:kern w:val="0"/>
                <w:sz w:val="21"/>
                <w:szCs w:val="21"/>
              </w:rPr>
              <w:t>0.7</w:t>
            </w:r>
          </w:p>
        </w:tc>
        <w:tc>
          <w:tcPr>
            <w:tcW w:w="1080"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0.2</w:t>
            </w:r>
          </w:p>
        </w:tc>
        <w:tc>
          <w:tcPr>
            <w:tcW w:w="1038" w:type="dxa"/>
            <w:vAlign w:val="center"/>
          </w:tcPr>
          <w:p w:rsidR="005C4DA3" w:rsidRDefault="00125C37">
            <w:pPr>
              <w:spacing w:line="240" w:lineRule="auto"/>
              <w:ind w:firstLineChars="0" w:firstLine="0"/>
              <w:jc w:val="center"/>
              <w:rPr>
                <w:kern w:val="0"/>
                <w:sz w:val="21"/>
                <w:szCs w:val="21"/>
              </w:rPr>
            </w:pPr>
            <w:r>
              <w:rPr>
                <w:kern w:val="0"/>
                <w:sz w:val="21"/>
                <w:szCs w:val="21"/>
              </w:rPr>
              <w:t>4.0</w:t>
            </w:r>
          </w:p>
        </w:tc>
      </w:tr>
      <w:tr w:rsidR="005C4DA3">
        <w:trPr>
          <w:trHeight w:val="397"/>
          <w:jc w:val="center"/>
        </w:trPr>
        <w:tc>
          <w:tcPr>
            <w:tcW w:w="500"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7</w:t>
            </w:r>
          </w:p>
        </w:tc>
        <w:tc>
          <w:tcPr>
            <w:tcW w:w="1326" w:type="dxa"/>
            <w:vAlign w:val="center"/>
          </w:tcPr>
          <w:p w:rsidR="005C4DA3" w:rsidRDefault="00125C37">
            <w:pPr>
              <w:widowControl/>
              <w:spacing w:line="240" w:lineRule="auto"/>
              <w:ind w:firstLineChars="0" w:firstLine="0"/>
              <w:jc w:val="center"/>
              <w:rPr>
                <w:rFonts w:hAnsi="宋体"/>
                <w:kern w:val="0"/>
                <w:sz w:val="21"/>
                <w:szCs w:val="21"/>
              </w:rPr>
            </w:pPr>
            <w:r>
              <w:rPr>
                <w:rFonts w:hAnsi="宋体" w:hint="eastAsia"/>
                <w:kern w:val="0"/>
                <w:sz w:val="21"/>
                <w:szCs w:val="21"/>
              </w:rPr>
              <w:t>安装工程</w:t>
            </w:r>
          </w:p>
        </w:tc>
        <w:tc>
          <w:tcPr>
            <w:tcW w:w="1363" w:type="dxa"/>
            <w:vMerge/>
            <w:vAlign w:val="center"/>
          </w:tcPr>
          <w:p w:rsidR="005C4DA3" w:rsidRDefault="005C4DA3">
            <w:pPr>
              <w:widowControl/>
              <w:spacing w:line="240" w:lineRule="auto"/>
              <w:ind w:firstLineChars="0" w:firstLine="0"/>
              <w:jc w:val="center"/>
              <w:rPr>
                <w:kern w:val="0"/>
                <w:sz w:val="21"/>
                <w:szCs w:val="21"/>
              </w:rPr>
            </w:pPr>
          </w:p>
        </w:tc>
        <w:tc>
          <w:tcPr>
            <w:tcW w:w="960"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3</w:t>
            </w:r>
          </w:p>
        </w:tc>
        <w:tc>
          <w:tcPr>
            <w:tcW w:w="1080"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1</w:t>
            </w:r>
            <w:r>
              <w:rPr>
                <w:kern w:val="0"/>
                <w:sz w:val="21"/>
                <w:szCs w:val="21"/>
              </w:rPr>
              <w:t>.1</w:t>
            </w:r>
          </w:p>
        </w:tc>
        <w:tc>
          <w:tcPr>
            <w:tcW w:w="960"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1</w:t>
            </w:r>
          </w:p>
        </w:tc>
        <w:tc>
          <w:tcPr>
            <w:tcW w:w="1080"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0</w:t>
            </w:r>
            <w:r>
              <w:rPr>
                <w:kern w:val="0"/>
                <w:sz w:val="21"/>
                <w:szCs w:val="21"/>
              </w:rPr>
              <w:t>.3</w:t>
            </w:r>
          </w:p>
        </w:tc>
        <w:tc>
          <w:tcPr>
            <w:tcW w:w="1038" w:type="dxa"/>
            <w:vAlign w:val="center"/>
          </w:tcPr>
          <w:p w:rsidR="005C4DA3" w:rsidRDefault="00125C37">
            <w:pPr>
              <w:spacing w:line="240" w:lineRule="auto"/>
              <w:ind w:firstLineChars="0" w:firstLine="0"/>
              <w:jc w:val="center"/>
              <w:rPr>
                <w:kern w:val="0"/>
                <w:sz w:val="21"/>
                <w:szCs w:val="21"/>
              </w:rPr>
            </w:pPr>
            <w:r>
              <w:rPr>
                <w:rFonts w:hint="eastAsia"/>
                <w:kern w:val="0"/>
                <w:sz w:val="21"/>
                <w:szCs w:val="21"/>
              </w:rPr>
              <w:t>5</w:t>
            </w:r>
            <w:r>
              <w:rPr>
                <w:kern w:val="0"/>
                <w:sz w:val="21"/>
                <w:szCs w:val="21"/>
              </w:rPr>
              <w:t>.4</w:t>
            </w:r>
          </w:p>
        </w:tc>
      </w:tr>
    </w:tbl>
    <w:p w:rsidR="005C4DA3" w:rsidRDefault="00125C37">
      <w:pPr>
        <w:widowControl/>
        <w:spacing w:line="360" w:lineRule="auto"/>
        <w:ind w:firstLine="480"/>
        <w:rPr>
          <w:kern w:val="0"/>
          <w:szCs w:val="20"/>
        </w:rPr>
      </w:pPr>
      <w:r>
        <w:rPr>
          <w:rFonts w:hint="eastAsia"/>
          <w:kern w:val="0"/>
          <w:szCs w:val="20"/>
        </w:rPr>
        <w:lastRenderedPageBreak/>
        <w:t>临时设施费指施工企业为进行工程施工所必须搭设的生活和生产用的临时建筑物、构筑物和其他临时设施费用等，临时设施费用包括：临时设施的搭设、维修、拆除费或摊销费。</w:t>
      </w:r>
      <w:r>
        <w:rPr>
          <w:rFonts w:hint="eastAsia"/>
          <w:kern w:val="0"/>
          <w:szCs w:val="20"/>
        </w:rPr>
        <w:t xml:space="preserve"> </w:t>
      </w:r>
    </w:p>
    <w:p w:rsidR="005C4DA3" w:rsidRDefault="00125C37">
      <w:pPr>
        <w:widowControl/>
        <w:spacing w:line="360" w:lineRule="auto"/>
        <w:ind w:firstLine="480"/>
        <w:rPr>
          <w:kern w:val="0"/>
          <w:szCs w:val="20"/>
        </w:rPr>
      </w:pPr>
      <w:r>
        <w:rPr>
          <w:rFonts w:hint="eastAsia"/>
          <w:kern w:val="0"/>
          <w:szCs w:val="20"/>
        </w:rPr>
        <w:t>冬雨季施工增加费。指在冬雨季施工期间为保证工程质量所需增加的费用。《编制规定》规定，根据不同地区，按直接工程费的百分率计算，费率确定为</w:t>
      </w:r>
      <w:r>
        <w:rPr>
          <w:rFonts w:hint="eastAsia"/>
          <w:kern w:val="0"/>
          <w:szCs w:val="20"/>
        </w:rPr>
        <w:t>0.7%</w:t>
      </w:r>
      <w:r>
        <w:rPr>
          <w:rFonts w:hint="eastAsia"/>
          <w:kern w:val="0"/>
          <w:szCs w:val="20"/>
        </w:rPr>
        <w:t>－</w:t>
      </w:r>
      <w:r>
        <w:rPr>
          <w:rFonts w:hint="eastAsia"/>
          <w:kern w:val="0"/>
          <w:szCs w:val="20"/>
        </w:rPr>
        <w:t>1.5%</w:t>
      </w:r>
      <w:r>
        <w:rPr>
          <w:rFonts w:hint="eastAsia"/>
          <w:kern w:val="0"/>
          <w:szCs w:val="20"/>
        </w:rPr>
        <w:t>。该项目冬雨季施工增加费按</w:t>
      </w:r>
      <w:r>
        <w:rPr>
          <w:rFonts w:hint="eastAsia"/>
          <w:kern w:val="0"/>
          <w:szCs w:val="20"/>
        </w:rPr>
        <w:t>1.1%</w:t>
      </w:r>
      <w:r>
        <w:rPr>
          <w:rFonts w:hint="eastAsia"/>
          <w:kern w:val="0"/>
          <w:szCs w:val="20"/>
        </w:rPr>
        <w:t>计取，取费基础为直接工程费。</w:t>
      </w:r>
      <w:r>
        <w:rPr>
          <w:rFonts w:hint="eastAsia"/>
          <w:kern w:val="0"/>
          <w:szCs w:val="20"/>
        </w:rPr>
        <w:t xml:space="preserve"> </w:t>
      </w:r>
    </w:p>
    <w:p w:rsidR="005C4DA3" w:rsidRDefault="00125C37">
      <w:pPr>
        <w:widowControl/>
        <w:spacing w:line="360" w:lineRule="auto"/>
        <w:ind w:firstLine="480"/>
        <w:rPr>
          <w:kern w:val="0"/>
          <w:szCs w:val="20"/>
        </w:rPr>
      </w:pPr>
      <w:r>
        <w:rPr>
          <w:rFonts w:hint="eastAsia"/>
          <w:kern w:val="0"/>
          <w:szCs w:val="20"/>
        </w:rPr>
        <w:t>施工辅助费。包括：二次搬运费、已完工程及设备保护费、施工排水及降水费、检验试验费、工程定位复测费、工程点交等费用。该项目施工辅助费按照直接工程费的百分率计取，其中安装工程为</w:t>
      </w:r>
      <w:r>
        <w:rPr>
          <w:rFonts w:hint="eastAsia"/>
          <w:kern w:val="0"/>
          <w:szCs w:val="20"/>
        </w:rPr>
        <w:t>0.8%</w:t>
      </w:r>
      <w:r>
        <w:rPr>
          <w:rFonts w:hint="eastAsia"/>
          <w:kern w:val="0"/>
          <w:szCs w:val="20"/>
        </w:rPr>
        <w:t>，建筑工程为</w:t>
      </w:r>
      <w:r>
        <w:rPr>
          <w:rFonts w:hint="eastAsia"/>
          <w:kern w:val="0"/>
          <w:szCs w:val="20"/>
        </w:rPr>
        <w:t>0.5%</w:t>
      </w:r>
      <w:r>
        <w:rPr>
          <w:rFonts w:hint="eastAsia"/>
          <w:kern w:val="0"/>
          <w:szCs w:val="20"/>
        </w:rPr>
        <w:t>。</w:t>
      </w:r>
      <w:r>
        <w:rPr>
          <w:rFonts w:hint="eastAsia"/>
          <w:kern w:val="0"/>
          <w:szCs w:val="20"/>
        </w:rPr>
        <w:t xml:space="preserve"> </w:t>
      </w:r>
    </w:p>
    <w:p w:rsidR="005C4DA3" w:rsidRDefault="00125C37">
      <w:pPr>
        <w:widowControl/>
        <w:spacing w:line="360" w:lineRule="auto"/>
        <w:ind w:firstLine="480"/>
        <w:rPr>
          <w:kern w:val="0"/>
          <w:szCs w:val="20"/>
        </w:rPr>
      </w:pPr>
      <w:r>
        <w:rPr>
          <w:rFonts w:hint="eastAsia"/>
          <w:kern w:val="0"/>
          <w:szCs w:val="20"/>
        </w:rPr>
        <w:t>（</w:t>
      </w:r>
      <w:r>
        <w:rPr>
          <w:rFonts w:hint="eastAsia"/>
          <w:kern w:val="0"/>
          <w:szCs w:val="20"/>
        </w:rPr>
        <w:t>2</w:t>
      </w:r>
      <w:r>
        <w:rPr>
          <w:rFonts w:hint="eastAsia"/>
          <w:kern w:val="0"/>
          <w:szCs w:val="20"/>
        </w:rPr>
        <w:t>）间接费：间接费包括企业管理费和规费，依据【湘财建函〔</w:t>
      </w:r>
      <w:r>
        <w:rPr>
          <w:rFonts w:hint="eastAsia"/>
          <w:kern w:val="0"/>
          <w:szCs w:val="20"/>
        </w:rPr>
        <w:t>2014</w:t>
      </w:r>
      <w:r>
        <w:rPr>
          <w:rFonts w:hint="eastAsia"/>
          <w:kern w:val="0"/>
          <w:szCs w:val="20"/>
        </w:rPr>
        <w:t>〕</w:t>
      </w:r>
      <w:r>
        <w:rPr>
          <w:rFonts w:hint="eastAsia"/>
          <w:kern w:val="0"/>
          <w:szCs w:val="20"/>
        </w:rPr>
        <w:t xml:space="preserve">22 </w:t>
      </w:r>
      <w:r>
        <w:rPr>
          <w:rFonts w:hint="eastAsia"/>
          <w:kern w:val="0"/>
          <w:szCs w:val="20"/>
        </w:rPr>
        <w:t>号】规定，间接费按工程类别进行计取。其取费标准如表</w:t>
      </w:r>
      <w:r>
        <w:rPr>
          <w:rFonts w:hint="eastAsia"/>
          <w:kern w:val="0"/>
          <w:szCs w:val="20"/>
        </w:rPr>
        <w:t xml:space="preserve"> </w:t>
      </w:r>
      <w:r>
        <w:rPr>
          <w:kern w:val="0"/>
          <w:szCs w:val="20"/>
        </w:rPr>
        <w:t>5</w:t>
      </w:r>
      <w:r>
        <w:rPr>
          <w:rFonts w:hint="eastAsia"/>
          <w:kern w:val="0"/>
          <w:szCs w:val="20"/>
        </w:rPr>
        <w:t>-4</w:t>
      </w:r>
      <w:r>
        <w:rPr>
          <w:rFonts w:hint="eastAsia"/>
          <w:kern w:val="0"/>
          <w:szCs w:val="20"/>
        </w:rPr>
        <w:t>所示。</w:t>
      </w:r>
    </w:p>
    <w:p w:rsidR="005C4DA3" w:rsidRDefault="00125C37">
      <w:pPr>
        <w:spacing w:line="240" w:lineRule="auto"/>
        <w:ind w:firstLineChars="228" w:firstLine="547"/>
        <w:jc w:val="center"/>
        <w:rPr>
          <w:rFonts w:ascii="黑体" w:eastAsia="黑体" w:hAnsi="黑体"/>
        </w:rPr>
      </w:pPr>
      <w:r>
        <w:rPr>
          <w:rFonts w:ascii="黑体" w:eastAsia="黑体" w:hAnsi="黑体"/>
        </w:rPr>
        <w:t>表5-</w:t>
      </w:r>
      <w:r>
        <w:rPr>
          <w:rFonts w:ascii="黑体" w:eastAsia="黑体" w:hAnsi="黑体" w:hint="eastAsia"/>
        </w:rPr>
        <w:t>4</w:t>
      </w:r>
      <w:r>
        <w:rPr>
          <w:rFonts w:ascii="黑体" w:eastAsia="黑体" w:hAnsi="黑体"/>
        </w:rPr>
        <w:t xml:space="preserve">　　　　　  间接费费率表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2404"/>
        <w:gridCol w:w="2005"/>
        <w:gridCol w:w="2517"/>
      </w:tblGrid>
      <w:tr w:rsidR="005C4DA3">
        <w:trPr>
          <w:trHeight w:val="287"/>
          <w:jc w:val="center"/>
        </w:trPr>
        <w:tc>
          <w:tcPr>
            <w:tcW w:w="1206" w:type="dxa"/>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序号</w:t>
            </w:r>
          </w:p>
        </w:tc>
        <w:tc>
          <w:tcPr>
            <w:tcW w:w="2404" w:type="dxa"/>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工程类别</w:t>
            </w:r>
          </w:p>
        </w:tc>
        <w:tc>
          <w:tcPr>
            <w:tcW w:w="2005" w:type="dxa"/>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计算基础</w:t>
            </w:r>
          </w:p>
        </w:tc>
        <w:tc>
          <w:tcPr>
            <w:tcW w:w="2517" w:type="dxa"/>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间接费费率（％）</w:t>
            </w:r>
          </w:p>
        </w:tc>
      </w:tr>
      <w:tr w:rsidR="005C4DA3">
        <w:trPr>
          <w:trHeight w:val="287"/>
          <w:jc w:val="center"/>
        </w:trPr>
        <w:tc>
          <w:tcPr>
            <w:tcW w:w="1206" w:type="dxa"/>
            <w:vAlign w:val="center"/>
          </w:tcPr>
          <w:p w:rsidR="005C4DA3" w:rsidRDefault="00125C37">
            <w:pPr>
              <w:widowControl/>
              <w:spacing w:line="240" w:lineRule="auto"/>
              <w:ind w:firstLineChars="0" w:firstLine="0"/>
              <w:jc w:val="center"/>
              <w:rPr>
                <w:kern w:val="0"/>
                <w:sz w:val="21"/>
                <w:szCs w:val="21"/>
              </w:rPr>
            </w:pPr>
            <w:r>
              <w:rPr>
                <w:kern w:val="0"/>
                <w:sz w:val="21"/>
                <w:szCs w:val="21"/>
              </w:rPr>
              <w:t>1</w:t>
            </w:r>
          </w:p>
        </w:tc>
        <w:tc>
          <w:tcPr>
            <w:tcW w:w="2404" w:type="dxa"/>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土方工程</w:t>
            </w:r>
          </w:p>
        </w:tc>
        <w:tc>
          <w:tcPr>
            <w:tcW w:w="2005" w:type="dxa"/>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直接费</w:t>
            </w:r>
          </w:p>
        </w:tc>
        <w:tc>
          <w:tcPr>
            <w:tcW w:w="2517" w:type="dxa"/>
            <w:vAlign w:val="center"/>
          </w:tcPr>
          <w:p w:rsidR="005C4DA3" w:rsidRDefault="00125C37">
            <w:pPr>
              <w:widowControl/>
              <w:spacing w:line="240" w:lineRule="auto"/>
              <w:ind w:firstLineChars="0" w:firstLine="0"/>
              <w:jc w:val="center"/>
              <w:rPr>
                <w:kern w:val="0"/>
                <w:sz w:val="21"/>
                <w:szCs w:val="21"/>
              </w:rPr>
            </w:pPr>
            <w:r>
              <w:rPr>
                <w:kern w:val="0"/>
                <w:sz w:val="21"/>
                <w:szCs w:val="21"/>
              </w:rPr>
              <w:t>5</w:t>
            </w:r>
            <w:r>
              <w:rPr>
                <w:rFonts w:hint="eastAsia"/>
                <w:kern w:val="0"/>
                <w:sz w:val="21"/>
                <w:szCs w:val="21"/>
              </w:rPr>
              <w:t>.45</w:t>
            </w:r>
          </w:p>
        </w:tc>
      </w:tr>
      <w:tr w:rsidR="005C4DA3">
        <w:trPr>
          <w:trHeight w:val="287"/>
          <w:jc w:val="center"/>
        </w:trPr>
        <w:tc>
          <w:tcPr>
            <w:tcW w:w="1206" w:type="dxa"/>
            <w:vAlign w:val="center"/>
          </w:tcPr>
          <w:p w:rsidR="005C4DA3" w:rsidRDefault="00125C37">
            <w:pPr>
              <w:widowControl/>
              <w:spacing w:line="240" w:lineRule="auto"/>
              <w:ind w:firstLineChars="0" w:firstLine="0"/>
              <w:jc w:val="center"/>
              <w:rPr>
                <w:kern w:val="0"/>
                <w:sz w:val="21"/>
                <w:szCs w:val="21"/>
              </w:rPr>
            </w:pPr>
            <w:r>
              <w:rPr>
                <w:kern w:val="0"/>
                <w:sz w:val="21"/>
                <w:szCs w:val="21"/>
              </w:rPr>
              <w:t>2</w:t>
            </w:r>
          </w:p>
        </w:tc>
        <w:tc>
          <w:tcPr>
            <w:tcW w:w="2404" w:type="dxa"/>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石方工程</w:t>
            </w:r>
          </w:p>
        </w:tc>
        <w:tc>
          <w:tcPr>
            <w:tcW w:w="2005" w:type="dxa"/>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直接费</w:t>
            </w:r>
          </w:p>
        </w:tc>
        <w:tc>
          <w:tcPr>
            <w:tcW w:w="2517"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6.45</w:t>
            </w:r>
          </w:p>
        </w:tc>
      </w:tr>
      <w:tr w:rsidR="005C4DA3">
        <w:trPr>
          <w:trHeight w:val="287"/>
          <w:jc w:val="center"/>
        </w:trPr>
        <w:tc>
          <w:tcPr>
            <w:tcW w:w="1206"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3</w:t>
            </w:r>
          </w:p>
        </w:tc>
        <w:tc>
          <w:tcPr>
            <w:tcW w:w="2404" w:type="dxa"/>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砌体工程</w:t>
            </w:r>
          </w:p>
        </w:tc>
        <w:tc>
          <w:tcPr>
            <w:tcW w:w="2005" w:type="dxa"/>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直接费</w:t>
            </w:r>
          </w:p>
        </w:tc>
        <w:tc>
          <w:tcPr>
            <w:tcW w:w="2517"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5.45</w:t>
            </w:r>
          </w:p>
        </w:tc>
      </w:tr>
      <w:tr w:rsidR="005C4DA3">
        <w:trPr>
          <w:trHeight w:val="287"/>
          <w:jc w:val="center"/>
        </w:trPr>
        <w:tc>
          <w:tcPr>
            <w:tcW w:w="1206"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4</w:t>
            </w:r>
          </w:p>
        </w:tc>
        <w:tc>
          <w:tcPr>
            <w:tcW w:w="2404" w:type="dxa"/>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混凝土工程</w:t>
            </w:r>
          </w:p>
        </w:tc>
        <w:tc>
          <w:tcPr>
            <w:tcW w:w="2005" w:type="dxa"/>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直接费</w:t>
            </w:r>
          </w:p>
        </w:tc>
        <w:tc>
          <w:tcPr>
            <w:tcW w:w="2517" w:type="dxa"/>
            <w:vAlign w:val="center"/>
          </w:tcPr>
          <w:p w:rsidR="005C4DA3" w:rsidRDefault="00125C37">
            <w:pPr>
              <w:widowControl/>
              <w:spacing w:line="240" w:lineRule="auto"/>
              <w:ind w:firstLineChars="0" w:firstLine="0"/>
              <w:jc w:val="center"/>
              <w:rPr>
                <w:kern w:val="0"/>
                <w:sz w:val="21"/>
                <w:szCs w:val="21"/>
              </w:rPr>
            </w:pPr>
            <w:r>
              <w:rPr>
                <w:kern w:val="0"/>
                <w:sz w:val="21"/>
                <w:szCs w:val="21"/>
              </w:rPr>
              <w:t>6</w:t>
            </w:r>
            <w:r>
              <w:rPr>
                <w:rFonts w:hint="eastAsia"/>
                <w:kern w:val="0"/>
                <w:sz w:val="21"/>
                <w:szCs w:val="21"/>
              </w:rPr>
              <w:t>.45</w:t>
            </w:r>
          </w:p>
        </w:tc>
      </w:tr>
      <w:tr w:rsidR="005C4DA3">
        <w:trPr>
          <w:trHeight w:val="287"/>
          <w:jc w:val="center"/>
        </w:trPr>
        <w:tc>
          <w:tcPr>
            <w:tcW w:w="1206"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5</w:t>
            </w:r>
          </w:p>
        </w:tc>
        <w:tc>
          <w:tcPr>
            <w:tcW w:w="2404" w:type="dxa"/>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农用井工程</w:t>
            </w:r>
          </w:p>
        </w:tc>
        <w:tc>
          <w:tcPr>
            <w:tcW w:w="2005" w:type="dxa"/>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直接费</w:t>
            </w:r>
          </w:p>
        </w:tc>
        <w:tc>
          <w:tcPr>
            <w:tcW w:w="2517" w:type="dxa"/>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8.45</w:t>
            </w:r>
          </w:p>
        </w:tc>
      </w:tr>
      <w:tr w:rsidR="005C4DA3">
        <w:trPr>
          <w:trHeight w:val="287"/>
          <w:jc w:val="center"/>
        </w:trPr>
        <w:tc>
          <w:tcPr>
            <w:tcW w:w="1206" w:type="dxa"/>
            <w:tcBorders>
              <w:bottom w:val="single" w:sz="4" w:space="0" w:color="auto"/>
            </w:tcBorders>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6</w:t>
            </w:r>
          </w:p>
        </w:tc>
        <w:tc>
          <w:tcPr>
            <w:tcW w:w="2404" w:type="dxa"/>
            <w:tcBorders>
              <w:bottom w:val="single" w:sz="4" w:space="0" w:color="auto"/>
            </w:tcBorders>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其它工程</w:t>
            </w:r>
          </w:p>
        </w:tc>
        <w:tc>
          <w:tcPr>
            <w:tcW w:w="2005" w:type="dxa"/>
            <w:tcBorders>
              <w:bottom w:val="single" w:sz="4" w:space="0" w:color="auto"/>
            </w:tcBorders>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直接费</w:t>
            </w:r>
          </w:p>
        </w:tc>
        <w:tc>
          <w:tcPr>
            <w:tcW w:w="2517" w:type="dxa"/>
            <w:tcBorders>
              <w:bottom w:val="single" w:sz="4" w:space="0" w:color="auto"/>
            </w:tcBorders>
            <w:vAlign w:val="center"/>
          </w:tcPr>
          <w:p w:rsidR="005C4DA3" w:rsidRDefault="00125C37">
            <w:pPr>
              <w:widowControl/>
              <w:spacing w:line="240" w:lineRule="auto"/>
              <w:ind w:firstLineChars="0" w:firstLine="0"/>
              <w:jc w:val="center"/>
              <w:rPr>
                <w:kern w:val="0"/>
                <w:sz w:val="21"/>
                <w:szCs w:val="21"/>
              </w:rPr>
            </w:pPr>
            <w:r>
              <w:rPr>
                <w:kern w:val="0"/>
                <w:sz w:val="21"/>
                <w:szCs w:val="21"/>
              </w:rPr>
              <w:t>5</w:t>
            </w:r>
            <w:r>
              <w:rPr>
                <w:rFonts w:hint="eastAsia"/>
                <w:kern w:val="0"/>
                <w:sz w:val="21"/>
                <w:szCs w:val="21"/>
              </w:rPr>
              <w:t>.45</w:t>
            </w:r>
          </w:p>
        </w:tc>
      </w:tr>
      <w:tr w:rsidR="005C4DA3">
        <w:trPr>
          <w:trHeight w:val="287"/>
          <w:jc w:val="center"/>
        </w:trPr>
        <w:tc>
          <w:tcPr>
            <w:tcW w:w="1206" w:type="dxa"/>
            <w:tcBorders>
              <w:top w:val="single" w:sz="4" w:space="0" w:color="auto"/>
              <w:left w:val="single" w:sz="4" w:space="0" w:color="auto"/>
              <w:bottom w:val="single" w:sz="4" w:space="0" w:color="auto"/>
              <w:right w:val="single" w:sz="4" w:space="0" w:color="auto"/>
            </w:tcBorders>
            <w:vAlign w:val="center"/>
          </w:tcPr>
          <w:p w:rsidR="005C4DA3" w:rsidRDefault="00125C37">
            <w:pPr>
              <w:widowControl/>
              <w:spacing w:line="240" w:lineRule="auto"/>
              <w:ind w:firstLineChars="0" w:firstLine="0"/>
              <w:jc w:val="center"/>
              <w:rPr>
                <w:kern w:val="0"/>
                <w:sz w:val="21"/>
                <w:szCs w:val="21"/>
              </w:rPr>
            </w:pPr>
            <w:r>
              <w:rPr>
                <w:rFonts w:hint="eastAsia"/>
                <w:kern w:val="0"/>
                <w:sz w:val="21"/>
                <w:szCs w:val="21"/>
              </w:rPr>
              <w:t>7</w:t>
            </w:r>
          </w:p>
        </w:tc>
        <w:tc>
          <w:tcPr>
            <w:tcW w:w="2404" w:type="dxa"/>
            <w:tcBorders>
              <w:top w:val="single" w:sz="4" w:space="0" w:color="auto"/>
              <w:left w:val="single" w:sz="4" w:space="0" w:color="auto"/>
              <w:bottom w:val="single" w:sz="4" w:space="0" w:color="auto"/>
              <w:right w:val="single" w:sz="4" w:space="0" w:color="auto"/>
            </w:tcBorders>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安装工程</w:t>
            </w:r>
          </w:p>
        </w:tc>
        <w:tc>
          <w:tcPr>
            <w:tcW w:w="2005" w:type="dxa"/>
            <w:tcBorders>
              <w:top w:val="single" w:sz="4" w:space="0" w:color="auto"/>
              <w:left w:val="single" w:sz="4" w:space="0" w:color="auto"/>
              <w:bottom w:val="single" w:sz="4" w:space="0" w:color="auto"/>
              <w:right w:val="single" w:sz="4" w:space="0" w:color="auto"/>
            </w:tcBorders>
            <w:vAlign w:val="center"/>
          </w:tcPr>
          <w:p w:rsidR="005C4DA3" w:rsidRDefault="00125C37">
            <w:pPr>
              <w:widowControl/>
              <w:spacing w:line="240" w:lineRule="auto"/>
              <w:ind w:firstLineChars="0" w:firstLine="0"/>
              <w:jc w:val="center"/>
              <w:rPr>
                <w:kern w:val="0"/>
                <w:sz w:val="21"/>
                <w:szCs w:val="21"/>
              </w:rPr>
            </w:pPr>
            <w:r>
              <w:rPr>
                <w:rFonts w:hAnsi="宋体"/>
                <w:kern w:val="0"/>
                <w:sz w:val="21"/>
                <w:szCs w:val="21"/>
              </w:rPr>
              <w:t>人工费</w:t>
            </w:r>
          </w:p>
        </w:tc>
        <w:tc>
          <w:tcPr>
            <w:tcW w:w="2517" w:type="dxa"/>
            <w:tcBorders>
              <w:top w:val="single" w:sz="4" w:space="0" w:color="auto"/>
              <w:left w:val="single" w:sz="4" w:space="0" w:color="auto"/>
              <w:bottom w:val="single" w:sz="4" w:space="0" w:color="auto"/>
              <w:right w:val="single" w:sz="4" w:space="0" w:color="auto"/>
            </w:tcBorders>
            <w:vAlign w:val="center"/>
          </w:tcPr>
          <w:p w:rsidR="005C4DA3" w:rsidRDefault="00125C37">
            <w:pPr>
              <w:widowControl/>
              <w:spacing w:line="240" w:lineRule="auto"/>
              <w:ind w:firstLineChars="0" w:firstLine="0"/>
              <w:jc w:val="center"/>
              <w:rPr>
                <w:kern w:val="0"/>
                <w:sz w:val="21"/>
                <w:szCs w:val="21"/>
              </w:rPr>
            </w:pPr>
            <w:r>
              <w:rPr>
                <w:kern w:val="0"/>
                <w:sz w:val="21"/>
                <w:szCs w:val="21"/>
              </w:rPr>
              <w:t>65</w:t>
            </w:r>
          </w:p>
        </w:tc>
      </w:tr>
    </w:tbl>
    <w:p w:rsidR="005C4DA3" w:rsidRDefault="00125C37">
      <w:pPr>
        <w:widowControl/>
        <w:spacing w:line="360" w:lineRule="auto"/>
        <w:ind w:firstLine="480"/>
        <w:rPr>
          <w:kern w:val="0"/>
          <w:szCs w:val="20"/>
        </w:rPr>
      </w:pPr>
      <w:r>
        <w:rPr>
          <w:rFonts w:hint="eastAsia"/>
          <w:kern w:val="0"/>
          <w:szCs w:val="20"/>
        </w:rPr>
        <w:t>（</w:t>
      </w:r>
      <w:r>
        <w:rPr>
          <w:rFonts w:hint="eastAsia"/>
          <w:kern w:val="0"/>
          <w:szCs w:val="20"/>
        </w:rPr>
        <w:t>3</w:t>
      </w:r>
      <w:r>
        <w:rPr>
          <w:rFonts w:hint="eastAsia"/>
          <w:kern w:val="0"/>
          <w:szCs w:val="20"/>
        </w:rPr>
        <w:t>）利润：依据【湘财建函〔</w:t>
      </w:r>
      <w:r>
        <w:rPr>
          <w:rFonts w:hint="eastAsia"/>
          <w:kern w:val="0"/>
          <w:szCs w:val="20"/>
        </w:rPr>
        <w:t>2014</w:t>
      </w:r>
      <w:r>
        <w:rPr>
          <w:rFonts w:hint="eastAsia"/>
          <w:kern w:val="0"/>
          <w:szCs w:val="20"/>
        </w:rPr>
        <w:t>〕</w:t>
      </w:r>
      <w:r>
        <w:rPr>
          <w:rFonts w:hint="eastAsia"/>
          <w:kern w:val="0"/>
          <w:szCs w:val="20"/>
        </w:rPr>
        <w:t xml:space="preserve">22 </w:t>
      </w:r>
      <w:r>
        <w:rPr>
          <w:rFonts w:hint="eastAsia"/>
          <w:kern w:val="0"/>
          <w:szCs w:val="20"/>
        </w:rPr>
        <w:t>号】规定，该项目利润率取</w:t>
      </w:r>
      <w:r>
        <w:rPr>
          <w:rFonts w:hint="eastAsia"/>
          <w:kern w:val="0"/>
          <w:szCs w:val="20"/>
        </w:rPr>
        <w:t xml:space="preserve"> 3.0</w:t>
      </w:r>
      <w:r>
        <w:rPr>
          <w:rFonts w:hint="eastAsia"/>
          <w:kern w:val="0"/>
          <w:szCs w:val="20"/>
        </w:rPr>
        <w:t>﹪，计算基础为直接费和间接费之和。</w:t>
      </w:r>
      <w:r>
        <w:rPr>
          <w:rFonts w:hint="eastAsia"/>
          <w:kern w:val="0"/>
          <w:szCs w:val="20"/>
        </w:rPr>
        <w:t xml:space="preserve"> </w:t>
      </w:r>
    </w:p>
    <w:p w:rsidR="005C4DA3" w:rsidRDefault="00125C37">
      <w:pPr>
        <w:widowControl/>
        <w:spacing w:line="360" w:lineRule="auto"/>
        <w:ind w:firstLine="480"/>
        <w:rPr>
          <w:kern w:val="0"/>
          <w:szCs w:val="20"/>
        </w:rPr>
      </w:pPr>
      <w:r>
        <w:rPr>
          <w:rFonts w:hint="eastAsia"/>
          <w:kern w:val="0"/>
          <w:szCs w:val="20"/>
        </w:rPr>
        <w:t>（</w:t>
      </w:r>
      <w:r>
        <w:rPr>
          <w:rFonts w:hint="eastAsia"/>
          <w:kern w:val="0"/>
          <w:szCs w:val="20"/>
        </w:rPr>
        <w:t>4</w:t>
      </w:r>
      <w:r>
        <w:rPr>
          <w:rFonts w:hint="eastAsia"/>
          <w:kern w:val="0"/>
          <w:szCs w:val="20"/>
        </w:rPr>
        <w:t>）税金：依据【湘财建函〔</w:t>
      </w:r>
      <w:r>
        <w:rPr>
          <w:rFonts w:hint="eastAsia"/>
          <w:kern w:val="0"/>
          <w:szCs w:val="20"/>
        </w:rPr>
        <w:t>2014</w:t>
      </w:r>
      <w:r>
        <w:rPr>
          <w:rFonts w:hint="eastAsia"/>
          <w:kern w:val="0"/>
          <w:szCs w:val="20"/>
        </w:rPr>
        <w:t>〕</w:t>
      </w:r>
      <w:r>
        <w:rPr>
          <w:rFonts w:hint="eastAsia"/>
          <w:kern w:val="0"/>
          <w:szCs w:val="20"/>
        </w:rPr>
        <w:t xml:space="preserve">22 </w:t>
      </w:r>
      <w:r>
        <w:rPr>
          <w:rFonts w:hint="eastAsia"/>
          <w:kern w:val="0"/>
          <w:szCs w:val="20"/>
        </w:rPr>
        <w:t>号】的规定，该项目税金费率标准为</w:t>
      </w:r>
      <w:r>
        <w:rPr>
          <w:kern w:val="0"/>
          <w:szCs w:val="20"/>
        </w:rPr>
        <w:t>9</w:t>
      </w:r>
      <w:r>
        <w:rPr>
          <w:rFonts w:hint="eastAsia"/>
          <w:kern w:val="0"/>
          <w:szCs w:val="20"/>
        </w:rPr>
        <w:t>﹪，计算基础为直接费、间接费和利润之和。</w:t>
      </w:r>
    </w:p>
    <w:p w:rsidR="005C4DA3" w:rsidRDefault="00125C37">
      <w:pPr>
        <w:widowControl/>
        <w:spacing w:line="360" w:lineRule="auto"/>
        <w:ind w:firstLine="482"/>
        <w:rPr>
          <w:b/>
          <w:kern w:val="0"/>
          <w:szCs w:val="20"/>
        </w:rPr>
      </w:pPr>
      <w:r>
        <w:rPr>
          <w:rFonts w:hint="eastAsia"/>
          <w:b/>
          <w:kern w:val="0"/>
          <w:szCs w:val="20"/>
        </w:rPr>
        <w:t>2</w:t>
      </w:r>
      <w:r>
        <w:rPr>
          <w:rFonts w:hint="eastAsia"/>
          <w:b/>
          <w:kern w:val="0"/>
          <w:szCs w:val="20"/>
        </w:rPr>
        <w:t>、设备费</w:t>
      </w:r>
      <w:r>
        <w:rPr>
          <w:rFonts w:hint="eastAsia"/>
          <w:b/>
          <w:kern w:val="0"/>
          <w:szCs w:val="20"/>
        </w:rPr>
        <w:t xml:space="preserve"> </w:t>
      </w:r>
    </w:p>
    <w:p w:rsidR="005C4DA3" w:rsidRDefault="00125C37">
      <w:pPr>
        <w:widowControl/>
        <w:spacing w:line="360" w:lineRule="auto"/>
        <w:ind w:firstLine="480"/>
        <w:rPr>
          <w:kern w:val="0"/>
          <w:szCs w:val="20"/>
        </w:rPr>
      </w:pPr>
      <w:r>
        <w:rPr>
          <w:rFonts w:hint="eastAsia"/>
          <w:kern w:val="0"/>
          <w:szCs w:val="20"/>
        </w:rPr>
        <w:t>设备费包括设备原价、运杂费、运输保险费和采购及保管费。其计算应依据土地复垦的性质，复垦所需的设备选定。一般包括购置水泵、水管等永久性设备。</w:t>
      </w:r>
      <w:r>
        <w:rPr>
          <w:rFonts w:hint="eastAsia"/>
          <w:kern w:val="0"/>
          <w:szCs w:val="20"/>
        </w:rPr>
        <w:t xml:space="preserve"> </w:t>
      </w:r>
    </w:p>
    <w:p w:rsidR="005C4DA3" w:rsidRDefault="00125C37">
      <w:pPr>
        <w:widowControl/>
        <w:spacing w:line="360" w:lineRule="auto"/>
        <w:ind w:firstLine="482"/>
        <w:rPr>
          <w:kern w:val="0"/>
          <w:szCs w:val="20"/>
        </w:rPr>
      </w:pPr>
      <w:r>
        <w:rPr>
          <w:b/>
          <w:kern w:val="0"/>
          <w:szCs w:val="20"/>
        </w:rPr>
        <w:t>3</w:t>
      </w:r>
      <w:r>
        <w:rPr>
          <w:rFonts w:hint="eastAsia"/>
          <w:b/>
          <w:kern w:val="0"/>
          <w:szCs w:val="20"/>
        </w:rPr>
        <w:t>、监测和管护费</w:t>
      </w:r>
    </w:p>
    <w:p w:rsidR="005C4DA3" w:rsidRDefault="00125C37">
      <w:pPr>
        <w:spacing w:line="360" w:lineRule="auto"/>
        <w:ind w:firstLine="480"/>
      </w:pPr>
      <w:r>
        <w:rPr>
          <w:rFonts w:hint="eastAsia"/>
        </w:rPr>
        <w:t>（</w:t>
      </w:r>
      <w:r>
        <w:rPr>
          <w:rFonts w:hint="eastAsia"/>
        </w:rPr>
        <w:t>1</w:t>
      </w:r>
      <w:r>
        <w:rPr>
          <w:rFonts w:hint="eastAsia"/>
        </w:rPr>
        <w:t>）</w:t>
      </w:r>
      <w:r>
        <w:t>监测费</w:t>
      </w:r>
    </w:p>
    <w:p w:rsidR="005C4DA3" w:rsidRDefault="00125C37">
      <w:pPr>
        <w:spacing w:line="360" w:lineRule="auto"/>
        <w:ind w:firstLine="480"/>
      </w:pPr>
      <w:r>
        <w:rPr>
          <w:rFonts w:hint="eastAsia"/>
        </w:rPr>
        <w:t>本项目水质监测费用按</w:t>
      </w:r>
      <w:r>
        <w:rPr>
          <w:rFonts w:hint="eastAsia"/>
        </w:rPr>
        <w:t>1500</w:t>
      </w:r>
      <w:r>
        <w:rPr>
          <w:rFonts w:hint="eastAsia"/>
        </w:rPr>
        <w:t>元每次计算，生态监测按</w:t>
      </w:r>
      <w:r>
        <w:rPr>
          <w:rFonts w:hint="eastAsia"/>
        </w:rPr>
        <w:t>1000</w:t>
      </w:r>
      <w:r w:rsidR="006507D2">
        <w:rPr>
          <w:rFonts w:hint="eastAsia"/>
        </w:rPr>
        <w:t>元每次计算，边</w:t>
      </w:r>
      <w:r w:rsidR="006507D2">
        <w:rPr>
          <w:rFonts w:hint="eastAsia"/>
        </w:rPr>
        <w:lastRenderedPageBreak/>
        <w:t>坡变形</w:t>
      </w:r>
      <w:r>
        <w:rPr>
          <w:rFonts w:hint="eastAsia"/>
        </w:rPr>
        <w:t>监测</w:t>
      </w:r>
      <w:r w:rsidR="006507D2">
        <w:rPr>
          <w:rFonts w:hint="eastAsia"/>
        </w:rPr>
        <w:t>维护</w:t>
      </w:r>
      <w:r>
        <w:rPr>
          <w:rFonts w:hint="eastAsia"/>
        </w:rPr>
        <w:t>费用按</w:t>
      </w:r>
      <w:r>
        <w:rPr>
          <w:rFonts w:hint="eastAsia"/>
        </w:rPr>
        <w:t>100</w:t>
      </w:r>
      <w:r>
        <w:rPr>
          <w:rFonts w:hint="eastAsia"/>
        </w:rPr>
        <w:t>元</w:t>
      </w:r>
      <w:r>
        <w:rPr>
          <w:rFonts w:hint="eastAsia"/>
        </w:rPr>
        <w:t>/</w:t>
      </w:r>
      <w:r w:rsidR="006507D2">
        <w:rPr>
          <w:rFonts w:hint="eastAsia"/>
        </w:rPr>
        <w:t>年</w:t>
      </w:r>
      <w:r w:rsidR="006507D2">
        <w:rPr>
          <w:rFonts w:hint="eastAsia"/>
        </w:rPr>
        <w:t>.</w:t>
      </w:r>
      <w:r w:rsidR="006507D2">
        <w:rPr>
          <w:rFonts w:hint="eastAsia"/>
        </w:rPr>
        <w:t>点</w:t>
      </w:r>
      <w:r>
        <w:rPr>
          <w:rFonts w:hint="eastAsia"/>
        </w:rPr>
        <w:t>计算。</w:t>
      </w:r>
    </w:p>
    <w:p w:rsidR="005C4DA3" w:rsidRDefault="00125C37">
      <w:pPr>
        <w:spacing w:line="360" w:lineRule="auto"/>
        <w:ind w:firstLine="480"/>
      </w:pPr>
      <w:r>
        <w:rPr>
          <w:rFonts w:hint="eastAsia"/>
        </w:rPr>
        <w:t>（</w:t>
      </w:r>
      <w:r>
        <w:rPr>
          <w:rFonts w:hint="eastAsia"/>
        </w:rPr>
        <w:t>2</w:t>
      </w:r>
      <w:r>
        <w:rPr>
          <w:rFonts w:hint="eastAsia"/>
        </w:rPr>
        <w:t>）</w:t>
      </w:r>
      <w:r>
        <w:t>管护费</w:t>
      </w:r>
    </w:p>
    <w:p w:rsidR="005C4DA3" w:rsidRDefault="00125C37">
      <w:pPr>
        <w:spacing w:line="360" w:lineRule="auto"/>
        <w:ind w:firstLine="480"/>
      </w:pPr>
      <w:r>
        <w:rPr>
          <w:rFonts w:hint="eastAsia"/>
        </w:rPr>
        <w:t>对</w:t>
      </w:r>
      <w:r>
        <w:t>复垦区</w:t>
      </w:r>
      <w:r>
        <w:rPr>
          <w:rFonts w:hint="eastAsia"/>
        </w:rPr>
        <w:t>林地</w:t>
      </w:r>
      <w:r>
        <w:t>进行有针对的巡查、补植、除草、施肥绕水、修枝、喷药等管护工作所发生的费用。以保证复垦植被的成活率，从而保证复垦工程达到预期效果。</w:t>
      </w:r>
      <w:r w:rsidR="000637EA">
        <w:rPr>
          <w:rFonts w:hint="eastAsia"/>
        </w:rPr>
        <w:t>采场边坡</w:t>
      </w:r>
      <w:r>
        <w:rPr>
          <w:rFonts w:hint="eastAsia"/>
        </w:rPr>
        <w:t>的管护费用按每年每平方米</w:t>
      </w:r>
      <w:r w:rsidR="000637EA">
        <w:rPr>
          <w:rFonts w:hint="eastAsia"/>
        </w:rPr>
        <w:t>0.5</w:t>
      </w:r>
      <w:r>
        <w:rPr>
          <w:rFonts w:hint="eastAsia"/>
        </w:rPr>
        <w:t>元计取，</w:t>
      </w:r>
      <w:r w:rsidR="000637EA">
        <w:rPr>
          <w:rFonts w:hint="eastAsia"/>
        </w:rPr>
        <w:t>林地管护费用按照每年每平方</w:t>
      </w:r>
      <w:r w:rsidR="000637EA">
        <w:rPr>
          <w:rFonts w:hint="eastAsia"/>
        </w:rPr>
        <w:t>1</w:t>
      </w:r>
      <w:r w:rsidR="000637EA">
        <w:rPr>
          <w:rFonts w:hint="eastAsia"/>
        </w:rPr>
        <w:t>元计取，</w:t>
      </w:r>
      <w:r>
        <w:rPr>
          <w:rFonts w:hint="eastAsia"/>
        </w:rPr>
        <w:t>一般林地管护期为</w:t>
      </w:r>
      <w:r>
        <w:rPr>
          <w:rFonts w:hint="eastAsia"/>
        </w:rPr>
        <w:t>3</w:t>
      </w:r>
      <w:r>
        <w:rPr>
          <w:rFonts w:hint="eastAsia"/>
        </w:rPr>
        <w:t>年。</w:t>
      </w:r>
    </w:p>
    <w:p w:rsidR="005C4DA3" w:rsidRDefault="00125C37">
      <w:pPr>
        <w:widowControl/>
        <w:spacing w:line="360" w:lineRule="auto"/>
        <w:ind w:firstLine="482"/>
        <w:rPr>
          <w:b/>
          <w:kern w:val="0"/>
          <w:szCs w:val="20"/>
        </w:rPr>
      </w:pPr>
      <w:r>
        <w:rPr>
          <w:rFonts w:hint="eastAsia"/>
          <w:b/>
          <w:kern w:val="0"/>
          <w:szCs w:val="20"/>
        </w:rPr>
        <w:t>4</w:t>
      </w:r>
      <w:r>
        <w:rPr>
          <w:rFonts w:hint="eastAsia"/>
          <w:b/>
          <w:kern w:val="0"/>
          <w:szCs w:val="20"/>
        </w:rPr>
        <w:t>、其他费用</w:t>
      </w:r>
    </w:p>
    <w:p w:rsidR="005C4DA3" w:rsidRDefault="00125C37">
      <w:pPr>
        <w:spacing w:line="360" w:lineRule="auto"/>
        <w:ind w:firstLine="480"/>
      </w:pPr>
      <w:r>
        <w:rPr>
          <w:rFonts w:hint="eastAsia"/>
        </w:rPr>
        <w:t>包括前期工作费用、工程监理费用、竣工验收费用等，其中前期工作费用和工程监理费用及竣工验收费用三项按照施工费用的</w:t>
      </w:r>
      <w:r>
        <w:rPr>
          <w:rFonts w:hint="eastAsia"/>
        </w:rPr>
        <w:t>12%</w:t>
      </w:r>
      <w:r>
        <w:rPr>
          <w:rFonts w:hint="eastAsia"/>
        </w:rPr>
        <w:t>计算，统筹使用。</w:t>
      </w:r>
    </w:p>
    <w:p w:rsidR="005C4DA3" w:rsidRDefault="00125C37">
      <w:pPr>
        <w:widowControl/>
        <w:spacing w:line="360" w:lineRule="auto"/>
        <w:ind w:firstLine="482"/>
        <w:rPr>
          <w:b/>
          <w:kern w:val="0"/>
          <w:szCs w:val="20"/>
        </w:rPr>
      </w:pPr>
      <w:r>
        <w:rPr>
          <w:rFonts w:hint="eastAsia"/>
          <w:b/>
          <w:kern w:val="0"/>
          <w:szCs w:val="20"/>
        </w:rPr>
        <w:t>5</w:t>
      </w:r>
      <w:r>
        <w:rPr>
          <w:rFonts w:hint="eastAsia"/>
          <w:b/>
          <w:kern w:val="0"/>
          <w:szCs w:val="20"/>
        </w:rPr>
        <w:t>、不可预见费</w:t>
      </w:r>
      <w:r>
        <w:rPr>
          <w:rFonts w:hint="eastAsia"/>
          <w:b/>
          <w:kern w:val="0"/>
          <w:szCs w:val="20"/>
        </w:rPr>
        <w:t xml:space="preserve"> </w:t>
      </w:r>
    </w:p>
    <w:p w:rsidR="005C4DA3" w:rsidRDefault="00125C37">
      <w:pPr>
        <w:widowControl/>
        <w:spacing w:line="360" w:lineRule="auto"/>
        <w:ind w:firstLine="480"/>
        <w:rPr>
          <w:kern w:val="0"/>
          <w:szCs w:val="20"/>
        </w:rPr>
      </w:pPr>
      <w:r>
        <w:rPr>
          <w:rFonts w:hint="eastAsia"/>
          <w:kern w:val="0"/>
          <w:szCs w:val="20"/>
        </w:rPr>
        <w:t>不可预见费指在施工过程中因自然灾害、人工、材料、设备、工程量等的变化而增加的费用。依据《土地开发整理项目预算补充定额标准》规定，该项目不可预见费费率按工程施工费和其他费用之和的</w:t>
      </w:r>
      <w:r>
        <w:rPr>
          <w:rFonts w:hint="eastAsia"/>
          <w:kern w:val="0"/>
          <w:szCs w:val="20"/>
        </w:rPr>
        <w:t xml:space="preserve"> </w:t>
      </w:r>
      <w:r>
        <w:rPr>
          <w:kern w:val="0"/>
          <w:szCs w:val="20"/>
        </w:rPr>
        <w:t>1</w:t>
      </w:r>
      <w:r>
        <w:rPr>
          <w:rFonts w:hint="eastAsia"/>
          <w:kern w:val="0"/>
          <w:szCs w:val="20"/>
        </w:rPr>
        <w:t>0</w:t>
      </w:r>
      <w:r>
        <w:rPr>
          <w:rFonts w:hint="eastAsia"/>
          <w:kern w:val="0"/>
          <w:szCs w:val="20"/>
        </w:rPr>
        <w:t>﹪计取。</w:t>
      </w:r>
    </w:p>
    <w:p w:rsidR="005C4DA3" w:rsidRDefault="00125C37">
      <w:pPr>
        <w:widowControl/>
        <w:spacing w:line="360" w:lineRule="auto"/>
        <w:ind w:firstLine="482"/>
        <w:rPr>
          <w:b/>
          <w:kern w:val="0"/>
          <w:szCs w:val="20"/>
        </w:rPr>
      </w:pPr>
      <w:r>
        <w:rPr>
          <w:rFonts w:hint="eastAsia"/>
          <w:b/>
          <w:kern w:val="0"/>
          <w:szCs w:val="20"/>
        </w:rPr>
        <w:t>6</w:t>
      </w:r>
      <w:r>
        <w:rPr>
          <w:rFonts w:hint="eastAsia"/>
          <w:b/>
          <w:kern w:val="0"/>
          <w:szCs w:val="20"/>
        </w:rPr>
        <w:t>、分项工程施工费单价</w:t>
      </w:r>
      <w:r>
        <w:rPr>
          <w:rFonts w:hint="eastAsia"/>
          <w:b/>
          <w:kern w:val="0"/>
          <w:szCs w:val="20"/>
        </w:rPr>
        <w:t xml:space="preserve"> </w:t>
      </w:r>
    </w:p>
    <w:p w:rsidR="005C4DA3" w:rsidRDefault="00125C37">
      <w:pPr>
        <w:widowControl/>
        <w:spacing w:line="360" w:lineRule="auto"/>
        <w:ind w:firstLine="480"/>
        <w:rPr>
          <w:kern w:val="0"/>
          <w:szCs w:val="20"/>
        </w:rPr>
      </w:pPr>
      <w:r>
        <w:rPr>
          <w:rFonts w:hint="eastAsia"/>
          <w:kern w:val="0"/>
          <w:szCs w:val="20"/>
        </w:rPr>
        <w:t>以各单位分项工程为基础，在计算人工、用材量、施工机械台时量后，分别按人工预算单价、材料估算单价、施工机械台时费计算出直接工程费，再根据不同工程类别措施费费率、间接费费率、利润率和税金率，计算出各分项工程施工费单价，详见下表</w:t>
      </w:r>
      <w:r>
        <w:rPr>
          <w:kern w:val="0"/>
          <w:szCs w:val="20"/>
        </w:rPr>
        <w:t>5-</w:t>
      </w:r>
      <w:r>
        <w:rPr>
          <w:rFonts w:hint="eastAsia"/>
          <w:kern w:val="0"/>
          <w:szCs w:val="20"/>
        </w:rPr>
        <w:t>5</w:t>
      </w:r>
      <w:r>
        <w:rPr>
          <w:rFonts w:hint="eastAsia"/>
          <w:kern w:val="0"/>
          <w:szCs w:val="20"/>
        </w:rPr>
        <w:t>。</w:t>
      </w:r>
    </w:p>
    <w:p w:rsidR="005C4DA3" w:rsidRDefault="00125C37">
      <w:pPr>
        <w:spacing w:line="240" w:lineRule="auto"/>
        <w:ind w:firstLineChars="228" w:firstLine="547"/>
        <w:jc w:val="center"/>
        <w:rPr>
          <w:rFonts w:ascii="黑体" w:eastAsia="黑体" w:hAnsi="黑体"/>
        </w:rPr>
      </w:pPr>
      <w:r>
        <w:rPr>
          <w:rFonts w:ascii="黑体" w:eastAsia="黑体" w:hAnsi="黑体" w:hint="eastAsia"/>
        </w:rPr>
        <w:t>表</w:t>
      </w:r>
      <w:r>
        <w:rPr>
          <w:rFonts w:ascii="黑体" w:eastAsia="黑体" w:hAnsi="黑体"/>
        </w:rPr>
        <w:t>5-</w:t>
      </w:r>
      <w:r>
        <w:rPr>
          <w:rFonts w:ascii="黑体" w:eastAsia="黑体" w:hAnsi="黑体" w:hint="eastAsia"/>
        </w:rPr>
        <w:t>5 工程施工费预算表</w:t>
      </w:r>
    </w:p>
    <w:tbl>
      <w:tblPr>
        <w:tblW w:w="8431" w:type="dxa"/>
        <w:tblInd w:w="95" w:type="dxa"/>
        <w:tblLook w:val="04A0" w:firstRow="1" w:lastRow="0" w:firstColumn="1" w:lastColumn="0" w:noHBand="0" w:noVBand="1"/>
      </w:tblPr>
      <w:tblGrid>
        <w:gridCol w:w="1144"/>
        <w:gridCol w:w="216"/>
        <w:gridCol w:w="194"/>
        <w:gridCol w:w="710"/>
        <w:gridCol w:w="162"/>
        <w:gridCol w:w="64"/>
        <w:gridCol w:w="1500"/>
        <w:gridCol w:w="216"/>
        <w:gridCol w:w="328"/>
        <w:gridCol w:w="836"/>
        <w:gridCol w:w="86"/>
        <w:gridCol w:w="794"/>
        <w:gridCol w:w="62"/>
        <w:gridCol w:w="216"/>
        <w:gridCol w:w="672"/>
        <w:gridCol w:w="154"/>
        <w:gridCol w:w="108"/>
        <w:gridCol w:w="904"/>
        <w:gridCol w:w="37"/>
        <w:gridCol w:w="28"/>
      </w:tblGrid>
      <w:tr w:rsidR="00BC7715" w:rsidRPr="006507D2" w:rsidTr="00BC7715">
        <w:trPr>
          <w:trHeight w:val="432"/>
        </w:trPr>
        <w:tc>
          <w:tcPr>
            <w:tcW w:w="15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bookmarkEnd w:id="74"/>
          <w:p w:rsidR="006507D2" w:rsidRPr="006507D2" w:rsidRDefault="006507D2" w:rsidP="006507D2">
            <w:pPr>
              <w:widowControl/>
              <w:spacing w:line="240" w:lineRule="auto"/>
              <w:ind w:firstLineChars="0" w:firstLine="320"/>
              <w:jc w:val="center"/>
              <w:rPr>
                <w:rFonts w:ascii="宋体" w:hAnsi="宋体" w:cs="Arial"/>
                <w:color w:val="000000"/>
                <w:kern w:val="0"/>
                <w:sz w:val="16"/>
                <w:szCs w:val="16"/>
              </w:rPr>
            </w:pPr>
            <w:r w:rsidRPr="006507D2">
              <w:rPr>
                <w:rFonts w:ascii="宋体" w:hAnsi="宋体" w:cs="Arial" w:hint="eastAsia"/>
                <w:color w:val="000000"/>
                <w:kern w:val="0"/>
                <w:sz w:val="16"/>
                <w:szCs w:val="16"/>
              </w:rPr>
              <w:t>序号</w:t>
            </w:r>
          </w:p>
        </w:tc>
        <w:tc>
          <w:tcPr>
            <w:tcW w:w="936"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定额编号</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单项名称</w:t>
            </w:r>
          </w:p>
        </w:tc>
        <w:tc>
          <w:tcPr>
            <w:tcW w:w="146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单位</w:t>
            </w:r>
          </w:p>
        </w:tc>
        <w:tc>
          <w:tcPr>
            <w:tcW w:w="107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工程量</w:t>
            </w:r>
          </w:p>
        </w:tc>
        <w:tc>
          <w:tcPr>
            <w:tcW w:w="934"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综合单价</w:t>
            </w:r>
          </w:p>
        </w:tc>
        <w:tc>
          <w:tcPr>
            <w:tcW w:w="96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合计</w:t>
            </w:r>
          </w:p>
        </w:tc>
      </w:tr>
      <w:tr w:rsidR="00BC7715" w:rsidRPr="006507D2" w:rsidTr="00BC7715">
        <w:trPr>
          <w:trHeight w:val="432"/>
        </w:trPr>
        <w:tc>
          <w:tcPr>
            <w:tcW w:w="1554" w:type="dxa"/>
            <w:gridSpan w:val="3"/>
            <w:vMerge/>
            <w:tcBorders>
              <w:top w:val="single" w:sz="4" w:space="0" w:color="000000"/>
              <w:left w:val="single" w:sz="4" w:space="0" w:color="000000"/>
              <w:bottom w:val="single" w:sz="4" w:space="0" w:color="000000"/>
              <w:right w:val="single" w:sz="4" w:space="0" w:color="000000"/>
            </w:tcBorders>
            <w:vAlign w:val="center"/>
            <w:hideMark/>
          </w:tcPr>
          <w:p w:rsidR="006507D2" w:rsidRPr="006507D2" w:rsidRDefault="006507D2" w:rsidP="006507D2">
            <w:pPr>
              <w:widowControl/>
              <w:spacing w:line="240" w:lineRule="auto"/>
              <w:ind w:firstLineChars="0" w:firstLine="0"/>
              <w:jc w:val="left"/>
              <w:rPr>
                <w:rFonts w:ascii="宋体" w:hAnsi="宋体" w:cs="Arial"/>
                <w:color w:val="000000"/>
                <w:kern w:val="0"/>
                <w:sz w:val="16"/>
                <w:szCs w:val="16"/>
              </w:rPr>
            </w:pPr>
          </w:p>
        </w:tc>
        <w:tc>
          <w:tcPr>
            <w:tcW w:w="936" w:type="dxa"/>
            <w:gridSpan w:val="3"/>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w:t>
            </w:r>
          </w:p>
        </w:tc>
        <w:tc>
          <w:tcPr>
            <w:tcW w:w="1500" w:type="dxa"/>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(2)</w:t>
            </w:r>
          </w:p>
        </w:tc>
        <w:tc>
          <w:tcPr>
            <w:tcW w:w="1466" w:type="dxa"/>
            <w:gridSpan w:val="4"/>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(3)</w:t>
            </w:r>
          </w:p>
        </w:tc>
        <w:tc>
          <w:tcPr>
            <w:tcW w:w="1072" w:type="dxa"/>
            <w:gridSpan w:val="3"/>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(4)</w:t>
            </w:r>
          </w:p>
        </w:tc>
        <w:tc>
          <w:tcPr>
            <w:tcW w:w="934" w:type="dxa"/>
            <w:gridSpan w:val="3"/>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(5)</w:t>
            </w:r>
          </w:p>
        </w:tc>
        <w:tc>
          <w:tcPr>
            <w:tcW w:w="969" w:type="dxa"/>
            <w:gridSpan w:val="3"/>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(6)</w:t>
            </w:r>
          </w:p>
        </w:tc>
      </w:tr>
      <w:tr w:rsidR="00F3069F" w:rsidRPr="006507D2" w:rsidTr="00602D94">
        <w:trPr>
          <w:trHeight w:val="441"/>
        </w:trPr>
        <w:tc>
          <w:tcPr>
            <w:tcW w:w="15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保护保育工程</w:t>
            </w:r>
          </w:p>
        </w:tc>
        <w:tc>
          <w:tcPr>
            <w:tcW w:w="1466" w:type="dxa"/>
            <w:gridSpan w:val="4"/>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7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0.00</w:t>
            </w:r>
          </w:p>
        </w:tc>
        <w:tc>
          <w:tcPr>
            <w:tcW w:w="934"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B04.01.06</w:t>
            </w:r>
          </w:p>
        </w:tc>
        <w:tc>
          <w:tcPr>
            <w:tcW w:w="936"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露采场围挡工程</w:t>
            </w:r>
          </w:p>
        </w:tc>
        <w:tc>
          <w:tcPr>
            <w:tcW w:w="1466" w:type="dxa"/>
            <w:gridSpan w:val="4"/>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w:t>
            </w:r>
          </w:p>
        </w:tc>
        <w:tc>
          <w:tcPr>
            <w:tcW w:w="107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875.00</w:t>
            </w:r>
          </w:p>
        </w:tc>
        <w:tc>
          <w:tcPr>
            <w:tcW w:w="934"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防护围栏</w:t>
            </w:r>
          </w:p>
        </w:tc>
        <w:tc>
          <w:tcPr>
            <w:tcW w:w="1466" w:type="dxa"/>
            <w:gridSpan w:val="4"/>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w:t>
            </w:r>
          </w:p>
        </w:tc>
        <w:tc>
          <w:tcPr>
            <w:tcW w:w="107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875.00</w:t>
            </w:r>
          </w:p>
        </w:tc>
        <w:tc>
          <w:tcPr>
            <w:tcW w:w="934"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E03.07.01</w:t>
            </w:r>
          </w:p>
        </w:tc>
        <w:tc>
          <w:tcPr>
            <w:tcW w:w="936"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标识牌购置</w:t>
            </w:r>
          </w:p>
        </w:tc>
        <w:tc>
          <w:tcPr>
            <w:tcW w:w="1466" w:type="dxa"/>
            <w:gridSpan w:val="4"/>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块</w:t>
            </w:r>
          </w:p>
        </w:tc>
        <w:tc>
          <w:tcPr>
            <w:tcW w:w="107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26.00</w:t>
            </w:r>
          </w:p>
        </w:tc>
        <w:tc>
          <w:tcPr>
            <w:tcW w:w="934"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警示牌</w:t>
            </w:r>
          </w:p>
        </w:tc>
        <w:tc>
          <w:tcPr>
            <w:tcW w:w="1466" w:type="dxa"/>
            <w:gridSpan w:val="4"/>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个</w:t>
            </w:r>
          </w:p>
        </w:tc>
        <w:tc>
          <w:tcPr>
            <w:tcW w:w="107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26.00</w:t>
            </w:r>
          </w:p>
        </w:tc>
        <w:tc>
          <w:tcPr>
            <w:tcW w:w="934"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景观修复工程</w:t>
            </w:r>
          </w:p>
        </w:tc>
        <w:tc>
          <w:tcPr>
            <w:tcW w:w="1466" w:type="dxa"/>
            <w:gridSpan w:val="4"/>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7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0.00</w:t>
            </w:r>
          </w:p>
        </w:tc>
        <w:tc>
          <w:tcPr>
            <w:tcW w:w="934"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终了边坡绿化</w:t>
            </w:r>
          </w:p>
        </w:tc>
        <w:tc>
          <w:tcPr>
            <w:tcW w:w="1466" w:type="dxa"/>
            <w:gridSpan w:val="4"/>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107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1710.00</w:t>
            </w:r>
          </w:p>
        </w:tc>
        <w:tc>
          <w:tcPr>
            <w:tcW w:w="934"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坡面喷播</w:t>
            </w:r>
          </w:p>
        </w:tc>
        <w:tc>
          <w:tcPr>
            <w:tcW w:w="1466" w:type="dxa"/>
            <w:gridSpan w:val="4"/>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107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1710.00</w:t>
            </w:r>
          </w:p>
        </w:tc>
        <w:tc>
          <w:tcPr>
            <w:tcW w:w="934"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lastRenderedPageBreak/>
              <w:t xml:space="preserve">　</w:t>
            </w:r>
          </w:p>
        </w:tc>
        <w:tc>
          <w:tcPr>
            <w:tcW w:w="936"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BE10-2[园林]</w:t>
            </w:r>
          </w:p>
        </w:tc>
        <w:tc>
          <w:tcPr>
            <w:tcW w:w="1500" w:type="dxa"/>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坡面清理 岩石</w:t>
            </w:r>
          </w:p>
        </w:tc>
        <w:tc>
          <w:tcPr>
            <w:tcW w:w="1466" w:type="dxa"/>
            <w:gridSpan w:val="4"/>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100m2</w:t>
            </w:r>
          </w:p>
        </w:tc>
        <w:tc>
          <w:tcPr>
            <w:tcW w:w="107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17.10</w:t>
            </w:r>
          </w:p>
        </w:tc>
        <w:tc>
          <w:tcPr>
            <w:tcW w:w="934"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000000"/>
              <w:bottom w:val="nil"/>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nil"/>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BE10-4[园林]</w:t>
            </w:r>
          </w:p>
        </w:tc>
        <w:tc>
          <w:tcPr>
            <w:tcW w:w="1500" w:type="dxa"/>
            <w:tcBorders>
              <w:top w:val="nil"/>
              <w:left w:val="nil"/>
              <w:bottom w:val="nil"/>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挂网 镀锌铁丝网</w:t>
            </w:r>
          </w:p>
        </w:tc>
        <w:tc>
          <w:tcPr>
            <w:tcW w:w="1466" w:type="dxa"/>
            <w:gridSpan w:val="4"/>
            <w:tcBorders>
              <w:top w:val="nil"/>
              <w:left w:val="nil"/>
              <w:bottom w:val="nil"/>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100m2</w:t>
            </w:r>
          </w:p>
        </w:tc>
        <w:tc>
          <w:tcPr>
            <w:tcW w:w="1072" w:type="dxa"/>
            <w:gridSpan w:val="3"/>
            <w:tcBorders>
              <w:top w:val="nil"/>
              <w:left w:val="nil"/>
              <w:bottom w:val="nil"/>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17.10</w:t>
            </w:r>
          </w:p>
        </w:tc>
        <w:tc>
          <w:tcPr>
            <w:tcW w:w="934" w:type="dxa"/>
            <w:gridSpan w:val="3"/>
            <w:tcBorders>
              <w:top w:val="nil"/>
              <w:left w:val="nil"/>
              <w:bottom w:val="nil"/>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nil"/>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BE10-7[园林]</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客土喷播 4cm厚</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100m2</w:t>
            </w:r>
          </w:p>
        </w:tc>
        <w:tc>
          <w:tcPr>
            <w:tcW w:w="1072" w:type="dxa"/>
            <w:gridSpan w:val="3"/>
            <w:tcBorders>
              <w:top w:val="single" w:sz="4" w:space="0" w:color="auto"/>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17.10</w:t>
            </w:r>
          </w:p>
        </w:tc>
        <w:tc>
          <w:tcPr>
            <w:tcW w:w="934" w:type="dxa"/>
            <w:gridSpan w:val="3"/>
            <w:tcBorders>
              <w:top w:val="single" w:sz="4" w:space="0" w:color="auto"/>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single" w:sz="4" w:space="0" w:color="auto"/>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BE10-8[园林]</w:t>
            </w:r>
          </w:p>
        </w:tc>
        <w:tc>
          <w:tcPr>
            <w:tcW w:w="1500" w:type="dxa"/>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客土喷播 每增加2cm</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100m2</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51.30</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P2边坡</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1680.00</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坡面喷播</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1680.00</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BE10-2[园林]</w:t>
            </w:r>
          </w:p>
        </w:tc>
        <w:tc>
          <w:tcPr>
            <w:tcW w:w="1500" w:type="dxa"/>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坡面清理 岩石</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100m2</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16.80</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BE10-4[园林]</w:t>
            </w:r>
          </w:p>
        </w:tc>
        <w:tc>
          <w:tcPr>
            <w:tcW w:w="1500" w:type="dxa"/>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挂网 镀锌铁丝网</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100m2</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16.80</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BE10-7[园林]</w:t>
            </w:r>
          </w:p>
        </w:tc>
        <w:tc>
          <w:tcPr>
            <w:tcW w:w="1500" w:type="dxa"/>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客土喷播 4cm厚</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100m2</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16.80</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BE10-8[园林]</w:t>
            </w:r>
          </w:p>
        </w:tc>
        <w:tc>
          <w:tcPr>
            <w:tcW w:w="1500" w:type="dxa"/>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客土喷播 每增加2cm</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100m2</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50.40</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溜槽下边坡裸露区绿化</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5000.00</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坡面喷播</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5000.00</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BE10-2[园林]</w:t>
            </w:r>
          </w:p>
        </w:tc>
        <w:tc>
          <w:tcPr>
            <w:tcW w:w="1500" w:type="dxa"/>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坡面清理 岩石</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100m2</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50.00</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BE10-4[园林]</w:t>
            </w:r>
          </w:p>
        </w:tc>
        <w:tc>
          <w:tcPr>
            <w:tcW w:w="1500" w:type="dxa"/>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挂网 镀锌铁丝网</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100m2</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50.00</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BE10-7[园林]</w:t>
            </w:r>
          </w:p>
        </w:tc>
        <w:tc>
          <w:tcPr>
            <w:tcW w:w="1500" w:type="dxa"/>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客土喷播 4cm厚</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100m2</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50.00</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BE10-8[园林]</w:t>
            </w:r>
          </w:p>
        </w:tc>
        <w:tc>
          <w:tcPr>
            <w:tcW w:w="1500" w:type="dxa"/>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客土喷播 每增加2cm</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100m2</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150.00</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生态管护工程</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3654.91</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B04.01.06</w:t>
            </w:r>
          </w:p>
        </w:tc>
        <w:tc>
          <w:tcPr>
            <w:tcW w:w="93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已绿化区域生态管护工程</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13700.00</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已绿化区域管护</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208240.00</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B04.01.06</w:t>
            </w:r>
          </w:p>
        </w:tc>
        <w:tc>
          <w:tcPr>
            <w:tcW w:w="93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景观修复边坡管护</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8390.00</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已绿化区域管护</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25170.00</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工业广场复垦</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16208.00</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场地清理</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16208.00</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lastRenderedPageBreak/>
              <w:t>E01.01.02</w:t>
            </w:r>
          </w:p>
        </w:tc>
        <w:tc>
          <w:tcPr>
            <w:tcW w:w="93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设施拆除</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5000.00</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D9-60[市政]</w:t>
            </w:r>
          </w:p>
        </w:tc>
        <w:tc>
          <w:tcPr>
            <w:tcW w:w="1500" w:type="dxa"/>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拆除钢筋混凝土构筑物 机械拆除 无筋</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10m3</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500.00</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E01.01.02</w:t>
            </w:r>
          </w:p>
        </w:tc>
        <w:tc>
          <w:tcPr>
            <w:tcW w:w="936"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地表硬化物拆除</w:t>
            </w:r>
          </w:p>
        </w:tc>
        <w:tc>
          <w:tcPr>
            <w:tcW w:w="1466" w:type="dxa"/>
            <w:gridSpan w:val="4"/>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107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7650.00</w:t>
            </w:r>
          </w:p>
        </w:tc>
        <w:tc>
          <w:tcPr>
            <w:tcW w:w="934"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D9-60[市政]</w:t>
            </w:r>
          </w:p>
        </w:tc>
        <w:tc>
          <w:tcPr>
            <w:tcW w:w="1500" w:type="dxa"/>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拆除钢筋混凝土构筑物 机械拆除 无筋</w:t>
            </w:r>
          </w:p>
        </w:tc>
        <w:tc>
          <w:tcPr>
            <w:tcW w:w="1466" w:type="dxa"/>
            <w:gridSpan w:val="4"/>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10m3</w:t>
            </w:r>
          </w:p>
        </w:tc>
        <w:tc>
          <w:tcPr>
            <w:tcW w:w="107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765.00</w:t>
            </w:r>
          </w:p>
        </w:tc>
        <w:tc>
          <w:tcPr>
            <w:tcW w:w="934"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E01.01.03</w:t>
            </w:r>
          </w:p>
        </w:tc>
        <w:tc>
          <w:tcPr>
            <w:tcW w:w="936"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建筑垃圾转运</w:t>
            </w:r>
          </w:p>
        </w:tc>
        <w:tc>
          <w:tcPr>
            <w:tcW w:w="1466" w:type="dxa"/>
            <w:gridSpan w:val="4"/>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107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7650.00</w:t>
            </w:r>
          </w:p>
        </w:tc>
        <w:tc>
          <w:tcPr>
            <w:tcW w:w="934"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10221换</w:t>
            </w:r>
          </w:p>
        </w:tc>
        <w:tc>
          <w:tcPr>
            <w:tcW w:w="1500" w:type="dxa"/>
            <w:tcBorders>
              <w:top w:val="nil"/>
              <w:left w:val="nil"/>
              <w:bottom w:val="nil"/>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1m3挖掘机挖装自卸汽车运土  运距0～0.5km~自卸汽车5T</w:t>
            </w:r>
          </w:p>
        </w:tc>
        <w:tc>
          <w:tcPr>
            <w:tcW w:w="1466" w:type="dxa"/>
            <w:gridSpan w:val="4"/>
            <w:tcBorders>
              <w:top w:val="nil"/>
              <w:left w:val="nil"/>
              <w:bottom w:val="nil"/>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1072" w:type="dxa"/>
            <w:gridSpan w:val="3"/>
            <w:tcBorders>
              <w:top w:val="nil"/>
              <w:left w:val="nil"/>
              <w:bottom w:val="nil"/>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76.50</w:t>
            </w:r>
          </w:p>
        </w:tc>
        <w:tc>
          <w:tcPr>
            <w:tcW w:w="934" w:type="dxa"/>
            <w:gridSpan w:val="3"/>
            <w:tcBorders>
              <w:top w:val="nil"/>
              <w:left w:val="nil"/>
              <w:bottom w:val="nil"/>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nil"/>
              <w:right w:val="single" w:sz="4" w:space="0" w:color="000000"/>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A01.01.03</w:t>
            </w:r>
          </w:p>
        </w:tc>
        <w:tc>
          <w:tcPr>
            <w:tcW w:w="936" w:type="dxa"/>
            <w:gridSpan w:val="3"/>
            <w:tcBorders>
              <w:top w:val="nil"/>
              <w:left w:val="nil"/>
              <w:bottom w:val="single" w:sz="4" w:space="0" w:color="000000"/>
              <w:right w:val="nil"/>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覆土</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1072" w:type="dxa"/>
            <w:gridSpan w:val="3"/>
            <w:tcBorders>
              <w:top w:val="single" w:sz="4" w:space="0" w:color="auto"/>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12750.00</w:t>
            </w:r>
          </w:p>
        </w:tc>
        <w:tc>
          <w:tcPr>
            <w:tcW w:w="934" w:type="dxa"/>
            <w:gridSpan w:val="3"/>
            <w:tcBorders>
              <w:top w:val="single" w:sz="4" w:space="0" w:color="auto"/>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single" w:sz="4" w:space="0" w:color="auto"/>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000000"/>
              <w:right w:val="nil"/>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10313换</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推土机推土(一、二类土) 推土距离10～20m ~推土机40～55KW</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127.50</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A02.03</w:t>
            </w:r>
          </w:p>
        </w:tc>
        <w:tc>
          <w:tcPr>
            <w:tcW w:w="936" w:type="dxa"/>
            <w:gridSpan w:val="3"/>
            <w:tcBorders>
              <w:top w:val="nil"/>
              <w:left w:val="nil"/>
              <w:bottom w:val="single" w:sz="4" w:space="0" w:color="000000"/>
              <w:right w:val="nil"/>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细部平整及培肥</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公顷</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1.28</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000000"/>
              <w:right w:val="nil"/>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10043</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土地翻耕 一、二类土</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公顷</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1.28</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F3069F" w:rsidRPr="006507D2" w:rsidTr="00602D94">
        <w:trPr>
          <w:trHeight w:val="441"/>
        </w:trPr>
        <w:tc>
          <w:tcPr>
            <w:tcW w:w="15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36" w:type="dxa"/>
            <w:gridSpan w:val="3"/>
            <w:tcBorders>
              <w:top w:val="nil"/>
              <w:left w:val="nil"/>
              <w:bottom w:val="single" w:sz="4" w:space="0" w:color="000000"/>
              <w:right w:val="nil"/>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10387</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人工地力培肥 一、二类土</w:t>
            </w:r>
          </w:p>
        </w:tc>
        <w:tc>
          <w:tcPr>
            <w:tcW w:w="1466"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公顷</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1.28</w:t>
            </w:r>
          </w:p>
        </w:tc>
        <w:tc>
          <w:tcPr>
            <w:tcW w:w="934"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c>
          <w:tcPr>
            <w:tcW w:w="969"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830B5">
              <w:rPr>
                <w:rFonts w:ascii="宋体" w:hAnsi="宋体" w:cs="Arial" w:hint="eastAsia"/>
                <w:color w:val="000000"/>
                <w:kern w:val="0"/>
                <w:sz w:val="18"/>
                <w:szCs w:val="18"/>
              </w:rPr>
              <w:t>***</w:t>
            </w:r>
          </w:p>
        </w:tc>
      </w:tr>
      <w:tr w:rsidR="006507D2" w:rsidRPr="006507D2" w:rsidTr="00BC7715">
        <w:trPr>
          <w:gridAfter w:val="1"/>
          <w:wAfter w:w="28" w:type="dxa"/>
          <w:trHeight w:val="432"/>
        </w:trPr>
        <w:tc>
          <w:tcPr>
            <w:tcW w:w="5456" w:type="dxa"/>
            <w:gridSpan w:val="11"/>
            <w:tcBorders>
              <w:top w:val="nil"/>
              <w:left w:val="nil"/>
              <w:bottom w:val="single" w:sz="4" w:space="0" w:color="000000"/>
              <w:right w:val="nil"/>
            </w:tcBorders>
            <w:shd w:val="clear" w:color="auto" w:fill="auto"/>
            <w:vAlign w:val="center"/>
            <w:hideMark/>
          </w:tcPr>
          <w:p w:rsidR="006507D2" w:rsidRPr="006507D2" w:rsidRDefault="006507D2" w:rsidP="006507D2">
            <w:pPr>
              <w:widowControl/>
              <w:spacing w:line="240" w:lineRule="auto"/>
              <w:ind w:firstLineChars="0" w:firstLine="320"/>
              <w:jc w:val="left"/>
              <w:rPr>
                <w:rFonts w:ascii="宋体" w:hAnsi="宋体" w:cs="Arial"/>
                <w:color w:val="000000"/>
                <w:kern w:val="0"/>
                <w:sz w:val="16"/>
                <w:szCs w:val="16"/>
              </w:rPr>
            </w:pPr>
            <w:r w:rsidRPr="006507D2">
              <w:rPr>
                <w:rFonts w:ascii="宋体" w:hAnsi="宋体" w:cs="Arial" w:hint="eastAsia"/>
                <w:color w:val="000000"/>
                <w:kern w:val="0"/>
                <w:sz w:val="16"/>
                <w:szCs w:val="16"/>
              </w:rPr>
              <w:t>项目名称:桃江县新鑫石料有限公司松木塘石灰岩矿生态保护修复工程</w:t>
            </w:r>
          </w:p>
        </w:tc>
        <w:tc>
          <w:tcPr>
            <w:tcW w:w="856" w:type="dxa"/>
            <w:gridSpan w:val="2"/>
            <w:tcBorders>
              <w:top w:val="nil"/>
              <w:left w:val="nil"/>
              <w:bottom w:val="single" w:sz="4" w:space="0" w:color="000000"/>
              <w:right w:val="nil"/>
            </w:tcBorders>
            <w:shd w:val="clear" w:color="auto" w:fill="auto"/>
            <w:noWrap/>
            <w:vAlign w:val="center"/>
            <w:hideMark/>
          </w:tcPr>
          <w:p w:rsidR="006507D2" w:rsidRPr="006507D2" w:rsidRDefault="006507D2"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091" w:type="dxa"/>
            <w:gridSpan w:val="6"/>
            <w:tcBorders>
              <w:top w:val="nil"/>
              <w:left w:val="nil"/>
              <w:bottom w:val="single" w:sz="4" w:space="0" w:color="000000"/>
              <w:right w:val="nil"/>
            </w:tcBorders>
            <w:shd w:val="clear" w:color="auto" w:fill="auto"/>
            <w:noWrap/>
            <w:vAlign w:val="center"/>
            <w:hideMark/>
          </w:tcPr>
          <w:p w:rsidR="006507D2" w:rsidRPr="006507D2" w:rsidRDefault="006507D2"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金额单位:元</w:t>
            </w:r>
          </w:p>
        </w:tc>
      </w:tr>
      <w:tr w:rsidR="00BC7715" w:rsidRPr="006507D2" w:rsidTr="00BC7715">
        <w:trPr>
          <w:gridAfter w:val="1"/>
          <w:wAfter w:w="28" w:type="dxa"/>
          <w:trHeight w:val="432"/>
        </w:trPr>
        <w:tc>
          <w:tcPr>
            <w:tcW w:w="114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序号</w:t>
            </w:r>
          </w:p>
        </w:tc>
        <w:tc>
          <w:tcPr>
            <w:tcW w:w="1120" w:type="dxa"/>
            <w:gridSpan w:val="3"/>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定额编号</w:t>
            </w:r>
          </w:p>
        </w:tc>
        <w:tc>
          <w:tcPr>
            <w:tcW w:w="1942" w:type="dxa"/>
            <w:gridSpan w:val="4"/>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单项名称</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单位</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工程量</w:t>
            </w:r>
          </w:p>
        </w:tc>
        <w:tc>
          <w:tcPr>
            <w:tcW w:w="888" w:type="dxa"/>
            <w:gridSpan w:val="2"/>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综合单价</w:t>
            </w:r>
          </w:p>
        </w:tc>
        <w:tc>
          <w:tcPr>
            <w:tcW w:w="1203" w:type="dxa"/>
            <w:gridSpan w:val="4"/>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合计</w:t>
            </w:r>
          </w:p>
        </w:tc>
      </w:tr>
      <w:tr w:rsidR="00BC7715" w:rsidRPr="006507D2" w:rsidTr="00BC7715">
        <w:trPr>
          <w:gridAfter w:val="1"/>
          <w:wAfter w:w="28" w:type="dxa"/>
          <w:trHeight w:val="432"/>
        </w:trPr>
        <w:tc>
          <w:tcPr>
            <w:tcW w:w="1144" w:type="dxa"/>
            <w:vMerge/>
            <w:tcBorders>
              <w:top w:val="nil"/>
              <w:left w:val="single" w:sz="4" w:space="0" w:color="000000"/>
              <w:bottom w:val="single" w:sz="4" w:space="0" w:color="000000"/>
              <w:right w:val="single" w:sz="4" w:space="0" w:color="000000"/>
            </w:tcBorders>
            <w:vAlign w:val="center"/>
            <w:hideMark/>
          </w:tcPr>
          <w:p w:rsidR="006507D2" w:rsidRPr="006507D2" w:rsidRDefault="006507D2" w:rsidP="006507D2">
            <w:pPr>
              <w:widowControl/>
              <w:spacing w:line="240" w:lineRule="auto"/>
              <w:ind w:firstLineChars="0" w:firstLine="0"/>
              <w:jc w:val="left"/>
              <w:rPr>
                <w:rFonts w:ascii="宋体" w:hAnsi="宋体" w:cs="Arial"/>
                <w:color w:val="000000"/>
                <w:kern w:val="0"/>
                <w:sz w:val="16"/>
                <w:szCs w:val="16"/>
              </w:rPr>
            </w:pPr>
          </w:p>
        </w:tc>
        <w:tc>
          <w:tcPr>
            <w:tcW w:w="1120" w:type="dxa"/>
            <w:gridSpan w:val="3"/>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w:t>
            </w:r>
          </w:p>
        </w:tc>
        <w:tc>
          <w:tcPr>
            <w:tcW w:w="1942" w:type="dxa"/>
            <w:gridSpan w:val="4"/>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(2)</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(3)</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(4)</w:t>
            </w:r>
          </w:p>
        </w:tc>
        <w:tc>
          <w:tcPr>
            <w:tcW w:w="888" w:type="dxa"/>
            <w:gridSpan w:val="2"/>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(5)</w:t>
            </w:r>
          </w:p>
        </w:tc>
        <w:tc>
          <w:tcPr>
            <w:tcW w:w="1203" w:type="dxa"/>
            <w:gridSpan w:val="4"/>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(6)</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工业广场绿化</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25500.00</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D05.01.03</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种植楠竹</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株</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6376.00</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90008换</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栽植乔木（裸根胸径在6cm以内）~换:楠竹</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100株</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63.76</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D05.01.03</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种植金叶女贞</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株</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3188.00</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90013换</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栽植灌木（20-29cm冠幅）~换:金叶女贞</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100株</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31.88</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D05.01.03</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种植冬青</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株</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3188.00</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90013换</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栽植灌木（20-29cm冠幅）~换:冬青</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100株</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31.88</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D05.02.03</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撒播草籽</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25500.00</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lastRenderedPageBreak/>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90030换</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撒播 不覆土~换:狗牙根</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公顷</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2.55</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露采场复垦</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44359.00</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平台复垦</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0.00</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A01.01.03</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平台覆土</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10171.00</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10313换</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推土机推土(一、二类土) 推土距离10～20m ~推土机40～55KW</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101.71</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A02.03.03</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平台平整及培肥</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公顷</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2.03</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10386</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人工细部平整</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公顷</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2.03</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10390换</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机械地力培肥 一、二类土~换:复合肥</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公顷</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2.03</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D05.01.03</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种植栾树</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株</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2543.00</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90009换</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栽植乔木（裸根胸径在8cm以内）~换:栾树（胸径8cm）</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100株</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25.43</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D05.01.03</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种植枫香</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株</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2543.00</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90009换</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栽植乔木（裸根胸径在8cm以内）~换:枫香（胸径8cm） 换:枫香（胸径8cm）</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100株</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25.43</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D05.01.03</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平台种植金叶女贞</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株</w:t>
            </w:r>
          </w:p>
        </w:tc>
        <w:tc>
          <w:tcPr>
            <w:tcW w:w="856" w:type="dxa"/>
            <w:gridSpan w:val="2"/>
            <w:tcBorders>
              <w:top w:val="nil"/>
              <w:left w:val="nil"/>
              <w:bottom w:val="nil"/>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2543.00</w:t>
            </w:r>
          </w:p>
        </w:tc>
        <w:tc>
          <w:tcPr>
            <w:tcW w:w="888" w:type="dxa"/>
            <w:gridSpan w:val="2"/>
            <w:tcBorders>
              <w:top w:val="nil"/>
              <w:left w:val="nil"/>
              <w:bottom w:val="nil"/>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nil"/>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90015换</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栽植灌木（带土球40cm以内）~换:金叶女贞</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100株</w:t>
            </w:r>
          </w:p>
        </w:tc>
        <w:tc>
          <w:tcPr>
            <w:tcW w:w="85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25.43</w:t>
            </w:r>
          </w:p>
        </w:tc>
        <w:tc>
          <w:tcPr>
            <w:tcW w:w="888" w:type="dxa"/>
            <w:gridSpan w:val="2"/>
            <w:tcBorders>
              <w:top w:val="single" w:sz="4" w:space="0" w:color="000000"/>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single" w:sz="4" w:space="0" w:color="000000"/>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D05.01.03</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平台种植冬青</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株</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2543.00</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90019换</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栽植灌木（冠丛高在150cm以内）~换:冬青</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100株</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25.43</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生态植生袋</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个</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4378.00</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BE10-9换[园林]</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生态植生袋~换:生态植生袋 800×500×250mm</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100m2</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21.89</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D05.02.03</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撒播草籽</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20342.00</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90030换</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撒播 不覆土~换:狗牙根</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公顷</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2.03</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坡面复垦</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0.00</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A01.01.01</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危岩清除</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5254.50</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10222换</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1m3挖掘机挖装自卸汽车运土  运距0.5～1km~自卸汽车5T</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52.55</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lastRenderedPageBreak/>
              <w:t>D05.01.03</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种爬山虎</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株</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8758.00</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E13-130[园林]</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栽植攀缘植物列植 地径在2cm以内</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100株</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87.58</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D05.01.03</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种油麻藤</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株</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8758.00</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E13-130[园林]</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栽植攀缘植物列植 地径在2cm以内</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100株</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87.58</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露采场台阶内侧截排水沟</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km</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3503.00</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B04.01.02</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土（石）方开挖</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966.83</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10376</w:t>
            </w:r>
          </w:p>
        </w:tc>
        <w:tc>
          <w:tcPr>
            <w:tcW w:w="194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小型挖掘机挖沟渠土方 一、二类土</w:t>
            </w:r>
          </w:p>
        </w:tc>
        <w:tc>
          <w:tcPr>
            <w:tcW w:w="1250"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9.67</w:t>
            </w:r>
          </w:p>
        </w:tc>
        <w:tc>
          <w:tcPr>
            <w:tcW w:w="888"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B04.01.03</w:t>
            </w:r>
          </w:p>
        </w:tc>
        <w:tc>
          <w:tcPr>
            <w:tcW w:w="1120" w:type="dxa"/>
            <w:gridSpan w:val="3"/>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nil"/>
              <w:bottom w:val="nil"/>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土（石）方回填</w:t>
            </w:r>
          </w:p>
        </w:tc>
        <w:tc>
          <w:tcPr>
            <w:tcW w:w="1250" w:type="dxa"/>
            <w:gridSpan w:val="3"/>
            <w:tcBorders>
              <w:top w:val="nil"/>
              <w:left w:val="nil"/>
              <w:bottom w:val="nil"/>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856" w:type="dxa"/>
            <w:gridSpan w:val="2"/>
            <w:tcBorders>
              <w:top w:val="nil"/>
              <w:left w:val="nil"/>
              <w:bottom w:val="nil"/>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756.65</w:t>
            </w:r>
          </w:p>
        </w:tc>
        <w:tc>
          <w:tcPr>
            <w:tcW w:w="888" w:type="dxa"/>
            <w:gridSpan w:val="2"/>
            <w:tcBorders>
              <w:top w:val="nil"/>
              <w:left w:val="nil"/>
              <w:bottom w:val="nil"/>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nil"/>
              <w:right w:val="single" w:sz="4" w:space="0" w:color="000000"/>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nil"/>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10343</w:t>
            </w:r>
          </w:p>
        </w:tc>
        <w:tc>
          <w:tcPr>
            <w:tcW w:w="19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建筑物土方回填 人工夯实</w:t>
            </w:r>
          </w:p>
        </w:tc>
        <w:tc>
          <w:tcPr>
            <w:tcW w:w="1250" w:type="dxa"/>
            <w:gridSpan w:val="3"/>
            <w:tcBorders>
              <w:top w:val="single" w:sz="4" w:space="0" w:color="auto"/>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7.57</w:t>
            </w:r>
          </w:p>
        </w:tc>
        <w:tc>
          <w:tcPr>
            <w:tcW w:w="888" w:type="dxa"/>
            <w:gridSpan w:val="2"/>
            <w:tcBorders>
              <w:top w:val="single" w:sz="4" w:space="0" w:color="auto"/>
              <w:left w:val="nil"/>
              <w:bottom w:val="single" w:sz="4" w:space="0" w:color="auto"/>
              <w:right w:val="single" w:sz="4" w:space="0" w:color="auto"/>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single" w:sz="4" w:space="0" w:color="auto"/>
              <w:left w:val="nil"/>
              <w:bottom w:val="single" w:sz="4" w:space="0" w:color="auto"/>
              <w:right w:val="single" w:sz="4" w:space="0" w:color="auto"/>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nil"/>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942" w:type="dxa"/>
            <w:gridSpan w:val="4"/>
            <w:tcBorders>
              <w:top w:val="nil"/>
              <w:left w:val="single" w:sz="4" w:space="0" w:color="auto"/>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土方外运</w:t>
            </w:r>
          </w:p>
        </w:tc>
        <w:tc>
          <w:tcPr>
            <w:tcW w:w="1250"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210.18</w:t>
            </w:r>
          </w:p>
        </w:tc>
        <w:tc>
          <w:tcPr>
            <w:tcW w:w="888" w:type="dxa"/>
            <w:gridSpan w:val="2"/>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F3069F" w:rsidRPr="006507D2" w:rsidTr="0010186E">
        <w:trPr>
          <w:gridAfter w:val="1"/>
          <w:wAfter w:w="28"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120" w:type="dxa"/>
            <w:gridSpan w:val="3"/>
            <w:tcBorders>
              <w:top w:val="nil"/>
              <w:left w:val="nil"/>
              <w:bottom w:val="single" w:sz="4" w:space="0" w:color="000000"/>
              <w:right w:val="nil"/>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10221换</w:t>
            </w:r>
          </w:p>
        </w:tc>
        <w:tc>
          <w:tcPr>
            <w:tcW w:w="1942" w:type="dxa"/>
            <w:gridSpan w:val="4"/>
            <w:tcBorders>
              <w:top w:val="nil"/>
              <w:left w:val="single" w:sz="4" w:space="0" w:color="auto"/>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1m3挖掘机挖装自卸汽车运土  运距0～0.5km~自卸汽车5T</w:t>
            </w:r>
          </w:p>
        </w:tc>
        <w:tc>
          <w:tcPr>
            <w:tcW w:w="1250"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2.10</w:t>
            </w:r>
          </w:p>
        </w:tc>
        <w:tc>
          <w:tcPr>
            <w:tcW w:w="888" w:type="dxa"/>
            <w:gridSpan w:val="2"/>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c>
          <w:tcPr>
            <w:tcW w:w="1203" w:type="dxa"/>
            <w:gridSpan w:val="4"/>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0A641F">
              <w:rPr>
                <w:rFonts w:ascii="宋体" w:hAnsi="宋体" w:cs="Arial" w:hint="eastAsia"/>
                <w:color w:val="000000"/>
                <w:kern w:val="0"/>
                <w:sz w:val="18"/>
                <w:szCs w:val="18"/>
              </w:rPr>
              <w:t>***</w:t>
            </w:r>
          </w:p>
        </w:tc>
      </w:tr>
      <w:tr w:rsidR="006507D2" w:rsidRPr="006507D2" w:rsidTr="00BC7715">
        <w:trPr>
          <w:gridAfter w:val="2"/>
          <w:wAfter w:w="65" w:type="dxa"/>
          <w:trHeight w:val="432"/>
        </w:trPr>
        <w:tc>
          <w:tcPr>
            <w:tcW w:w="5370" w:type="dxa"/>
            <w:gridSpan w:val="10"/>
            <w:tcBorders>
              <w:top w:val="nil"/>
              <w:left w:val="nil"/>
              <w:bottom w:val="single" w:sz="4" w:space="0" w:color="000000"/>
              <w:right w:val="nil"/>
            </w:tcBorders>
            <w:shd w:val="clear" w:color="auto" w:fill="auto"/>
            <w:vAlign w:val="center"/>
            <w:hideMark/>
          </w:tcPr>
          <w:p w:rsidR="006507D2" w:rsidRPr="006507D2" w:rsidRDefault="006507D2" w:rsidP="006507D2">
            <w:pPr>
              <w:widowControl/>
              <w:spacing w:line="240" w:lineRule="auto"/>
              <w:ind w:firstLineChars="0" w:firstLine="320"/>
              <w:jc w:val="left"/>
              <w:rPr>
                <w:rFonts w:ascii="宋体" w:hAnsi="宋体" w:cs="Arial"/>
                <w:color w:val="000000"/>
                <w:kern w:val="0"/>
                <w:sz w:val="16"/>
                <w:szCs w:val="16"/>
              </w:rPr>
            </w:pPr>
            <w:r w:rsidRPr="006507D2">
              <w:rPr>
                <w:rFonts w:ascii="宋体" w:hAnsi="宋体" w:cs="Arial" w:hint="eastAsia"/>
                <w:color w:val="000000"/>
                <w:kern w:val="0"/>
                <w:sz w:val="16"/>
                <w:szCs w:val="16"/>
              </w:rPr>
              <w:t>项目名称:桃江县新鑫石料有限公司松木塘石灰岩矿生态保护修复工程</w:t>
            </w:r>
          </w:p>
        </w:tc>
        <w:tc>
          <w:tcPr>
            <w:tcW w:w="942" w:type="dxa"/>
            <w:gridSpan w:val="3"/>
            <w:tcBorders>
              <w:top w:val="nil"/>
              <w:left w:val="nil"/>
              <w:bottom w:val="single" w:sz="4" w:space="0" w:color="000000"/>
              <w:right w:val="nil"/>
            </w:tcBorders>
            <w:shd w:val="clear" w:color="auto" w:fill="auto"/>
            <w:noWrap/>
            <w:vAlign w:val="center"/>
            <w:hideMark/>
          </w:tcPr>
          <w:p w:rsidR="006507D2" w:rsidRPr="006507D2" w:rsidRDefault="006507D2"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054" w:type="dxa"/>
            <w:gridSpan w:val="5"/>
            <w:tcBorders>
              <w:top w:val="nil"/>
              <w:left w:val="nil"/>
              <w:bottom w:val="single" w:sz="4" w:space="0" w:color="000000"/>
              <w:right w:val="nil"/>
            </w:tcBorders>
            <w:shd w:val="clear" w:color="auto" w:fill="auto"/>
            <w:noWrap/>
            <w:vAlign w:val="center"/>
            <w:hideMark/>
          </w:tcPr>
          <w:p w:rsidR="006507D2" w:rsidRPr="006507D2" w:rsidRDefault="006507D2"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金额单位:元</w:t>
            </w:r>
          </w:p>
        </w:tc>
      </w:tr>
      <w:tr w:rsidR="00BC7715" w:rsidRPr="006507D2" w:rsidTr="00BC7715">
        <w:trPr>
          <w:gridAfter w:val="2"/>
          <w:wAfter w:w="65" w:type="dxa"/>
          <w:trHeight w:val="432"/>
        </w:trPr>
        <w:tc>
          <w:tcPr>
            <w:tcW w:w="114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序号</w:t>
            </w:r>
          </w:p>
        </w:tc>
        <w:tc>
          <w:tcPr>
            <w:tcW w:w="1282" w:type="dxa"/>
            <w:gridSpan w:val="4"/>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定额编号</w:t>
            </w:r>
          </w:p>
        </w:tc>
        <w:tc>
          <w:tcPr>
            <w:tcW w:w="2108" w:type="dxa"/>
            <w:gridSpan w:val="4"/>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单项名称</w:t>
            </w:r>
          </w:p>
        </w:tc>
        <w:tc>
          <w:tcPr>
            <w:tcW w:w="836" w:type="dxa"/>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单位</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工程量</w:t>
            </w:r>
          </w:p>
        </w:tc>
        <w:tc>
          <w:tcPr>
            <w:tcW w:w="1042" w:type="dxa"/>
            <w:gridSpan w:val="3"/>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综合单价</w:t>
            </w:r>
          </w:p>
        </w:tc>
        <w:tc>
          <w:tcPr>
            <w:tcW w:w="1012" w:type="dxa"/>
            <w:gridSpan w:val="2"/>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合计</w:t>
            </w:r>
          </w:p>
        </w:tc>
      </w:tr>
      <w:tr w:rsidR="00BC7715" w:rsidRPr="006507D2" w:rsidTr="00BC7715">
        <w:trPr>
          <w:gridAfter w:val="2"/>
          <w:wAfter w:w="65" w:type="dxa"/>
          <w:trHeight w:val="432"/>
        </w:trPr>
        <w:tc>
          <w:tcPr>
            <w:tcW w:w="1144" w:type="dxa"/>
            <w:vMerge/>
            <w:tcBorders>
              <w:top w:val="nil"/>
              <w:left w:val="single" w:sz="4" w:space="0" w:color="000000"/>
              <w:bottom w:val="single" w:sz="4" w:space="0" w:color="000000"/>
              <w:right w:val="single" w:sz="4" w:space="0" w:color="000000"/>
            </w:tcBorders>
            <w:vAlign w:val="center"/>
            <w:hideMark/>
          </w:tcPr>
          <w:p w:rsidR="006507D2" w:rsidRPr="006507D2" w:rsidRDefault="006507D2" w:rsidP="006507D2">
            <w:pPr>
              <w:widowControl/>
              <w:spacing w:line="240" w:lineRule="auto"/>
              <w:ind w:firstLineChars="0" w:firstLine="0"/>
              <w:jc w:val="left"/>
              <w:rPr>
                <w:rFonts w:ascii="宋体" w:hAnsi="宋体" w:cs="Arial"/>
                <w:color w:val="000000"/>
                <w:kern w:val="0"/>
                <w:sz w:val="16"/>
                <w:szCs w:val="16"/>
              </w:rPr>
            </w:pPr>
          </w:p>
        </w:tc>
        <w:tc>
          <w:tcPr>
            <w:tcW w:w="1282" w:type="dxa"/>
            <w:gridSpan w:val="4"/>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w:t>
            </w:r>
          </w:p>
        </w:tc>
        <w:tc>
          <w:tcPr>
            <w:tcW w:w="2108" w:type="dxa"/>
            <w:gridSpan w:val="4"/>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(2)</w:t>
            </w:r>
          </w:p>
        </w:tc>
        <w:tc>
          <w:tcPr>
            <w:tcW w:w="836" w:type="dxa"/>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(3)</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(4)</w:t>
            </w:r>
          </w:p>
        </w:tc>
        <w:tc>
          <w:tcPr>
            <w:tcW w:w="1042" w:type="dxa"/>
            <w:gridSpan w:val="3"/>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(5)</w:t>
            </w:r>
          </w:p>
        </w:tc>
        <w:tc>
          <w:tcPr>
            <w:tcW w:w="1012" w:type="dxa"/>
            <w:gridSpan w:val="2"/>
            <w:tcBorders>
              <w:top w:val="nil"/>
              <w:left w:val="nil"/>
              <w:bottom w:val="single" w:sz="4" w:space="0" w:color="000000"/>
              <w:right w:val="single" w:sz="4" w:space="0" w:color="000000"/>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(6)</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B04.01.05</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砌石</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252.22</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30022换</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浆砌块石 排水沟~换:砌筑砂浆 M7.5 水泥32.5</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2.52</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B04.01.04</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混凝土</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189.16</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40098换</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现浇混凝土垫层~换:纯混凝土C15 2级配 粒径40 水泥32.5 水灰比0.65</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1.89</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40227</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人工运混凝土 运距0～10m</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1.95</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40225</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搅拌机拌制混凝土 搅拌出料0.4m3</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1.95</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B04.01.08</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抹面</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2942.52</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30075换</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砌体砂浆抹面 平均厚2cm 平面~换:砌筑砂浆 M7.5 水泥32.5</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100m2</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8.41</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30076换</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 xml:space="preserve">砌体砂浆抹面 平均厚2cm </w:t>
            </w:r>
            <w:r w:rsidRPr="006507D2">
              <w:rPr>
                <w:rFonts w:ascii="宋体" w:hAnsi="宋体" w:cs="Arial" w:hint="eastAsia"/>
                <w:color w:val="000000"/>
                <w:kern w:val="0"/>
                <w:sz w:val="16"/>
                <w:szCs w:val="16"/>
              </w:rPr>
              <w:lastRenderedPageBreak/>
              <w:t>立面~换:砌筑砂浆 M7.5 水泥32.5</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lastRenderedPageBreak/>
              <w:t>100m2</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21.02</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581</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4-32 伸缩缝</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70.06</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40279</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伸缩缝 沥青木板</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100m2</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0.70</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采场底盘复垦</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34310.00</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A02.03.03</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场地平整及培肥</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34310.00</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10390换</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机械地力培肥 一、二类土~换:复合肥</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公顷</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3.43</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A02.01.03</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覆土</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17155.00</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10313换</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推土机推土(一、二类土) 推土距离10～20m ~推土机40～55KW 换:种植土</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171.55</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A02.03</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细部平整及培肥</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公顷</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3.43</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10043</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土地翻耕 一、二类土</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公顷</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3.43</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10387</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人工地力培肥 一、二类土</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公顷</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3.43</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D05.01.03</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种植栾树</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株</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4289.00</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90008换</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栽植乔木（裸根胸径在6cm以内）~换:栾树（胸径8cm）</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100株</w:t>
            </w:r>
          </w:p>
        </w:tc>
        <w:tc>
          <w:tcPr>
            <w:tcW w:w="942" w:type="dxa"/>
            <w:gridSpan w:val="3"/>
            <w:tcBorders>
              <w:top w:val="nil"/>
              <w:left w:val="nil"/>
              <w:bottom w:val="nil"/>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42.89</w:t>
            </w:r>
          </w:p>
        </w:tc>
        <w:tc>
          <w:tcPr>
            <w:tcW w:w="1042" w:type="dxa"/>
            <w:gridSpan w:val="3"/>
            <w:tcBorders>
              <w:top w:val="nil"/>
              <w:left w:val="nil"/>
              <w:bottom w:val="nil"/>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nil"/>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D05.01.03</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种植枫香</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株</w:t>
            </w:r>
          </w:p>
        </w:tc>
        <w:tc>
          <w:tcPr>
            <w:tcW w:w="94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4289.00</w:t>
            </w:r>
          </w:p>
        </w:tc>
        <w:tc>
          <w:tcPr>
            <w:tcW w:w="1042" w:type="dxa"/>
            <w:gridSpan w:val="3"/>
            <w:tcBorders>
              <w:top w:val="single" w:sz="4" w:space="0" w:color="000000"/>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single" w:sz="4" w:space="0" w:color="000000"/>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90008换</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栽植乔木（裸根胸径在6cm以内）~换:枫香（胸径8cm）</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100株</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42.89</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D05.01.03</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平台种植金叶女贞</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株</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4289.00</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90015换</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栽植灌木（带土球40cm以内）~换:金叶女贞</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100株</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42.89</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D05.01.03</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平台种植冬青</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株</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4289.00</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90019换</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栽植灌木（冠丛高在150cm以内）~换:冬青</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100株</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42.89</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D05.02.03</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撒播草籽</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34310.00</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90030换</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撒播 不覆土~换:狗牙根</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公顷</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3.43</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采场底盘排水沟</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890.00</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B04.01.02</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土（石）方开挖</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245.64</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10376</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小型挖掘机挖沟渠土方 一、二类土</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2.46</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B04.01.03</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土（石）方回填</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192.24</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10343</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建筑物土方回填 人工夯实</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1.92</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lastRenderedPageBreak/>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土方外运</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53.40</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10221换</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1m3挖掘机挖装自卸汽车运土  运距0～0.5km~自卸汽车5T</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0.53</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B04.01.05</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砌石</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64.08</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30022换</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浆砌块石 排水沟~换:砌筑砂浆 M7.5 水泥32.5</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0.64</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B04.01.04</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混凝土</w:t>
            </w:r>
          </w:p>
        </w:tc>
        <w:tc>
          <w:tcPr>
            <w:tcW w:w="836" w:type="dxa"/>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942" w:type="dxa"/>
            <w:gridSpan w:val="3"/>
            <w:tcBorders>
              <w:top w:val="nil"/>
              <w:left w:val="nil"/>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48.06</w:t>
            </w:r>
          </w:p>
        </w:tc>
        <w:tc>
          <w:tcPr>
            <w:tcW w:w="1042" w:type="dxa"/>
            <w:gridSpan w:val="3"/>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000000"/>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40098换</w:t>
            </w:r>
          </w:p>
        </w:tc>
        <w:tc>
          <w:tcPr>
            <w:tcW w:w="2108" w:type="dxa"/>
            <w:gridSpan w:val="4"/>
            <w:tcBorders>
              <w:top w:val="nil"/>
              <w:left w:val="nil"/>
              <w:bottom w:val="nil"/>
              <w:right w:val="single" w:sz="4" w:space="0" w:color="000000"/>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现浇混凝土垫层~换:纯混凝土C15 2级配 粒径40 水泥32.5 水灰比0.65</w:t>
            </w:r>
          </w:p>
        </w:tc>
        <w:tc>
          <w:tcPr>
            <w:tcW w:w="836" w:type="dxa"/>
            <w:tcBorders>
              <w:top w:val="nil"/>
              <w:left w:val="nil"/>
              <w:bottom w:val="nil"/>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942" w:type="dxa"/>
            <w:gridSpan w:val="3"/>
            <w:tcBorders>
              <w:top w:val="nil"/>
              <w:left w:val="nil"/>
              <w:bottom w:val="nil"/>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0.48</w:t>
            </w:r>
          </w:p>
        </w:tc>
        <w:tc>
          <w:tcPr>
            <w:tcW w:w="1042" w:type="dxa"/>
            <w:gridSpan w:val="3"/>
            <w:tcBorders>
              <w:top w:val="nil"/>
              <w:left w:val="nil"/>
              <w:bottom w:val="nil"/>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nil"/>
              <w:right w:val="single" w:sz="4" w:space="0" w:color="000000"/>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nil"/>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40227</w:t>
            </w:r>
          </w:p>
        </w:tc>
        <w:tc>
          <w:tcPr>
            <w:tcW w:w="21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人工运混凝土 运距0～10m</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942" w:type="dxa"/>
            <w:gridSpan w:val="3"/>
            <w:tcBorders>
              <w:top w:val="single" w:sz="4" w:space="0" w:color="auto"/>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0.50</w:t>
            </w:r>
          </w:p>
        </w:tc>
        <w:tc>
          <w:tcPr>
            <w:tcW w:w="1042" w:type="dxa"/>
            <w:gridSpan w:val="3"/>
            <w:tcBorders>
              <w:top w:val="single" w:sz="4" w:space="0" w:color="auto"/>
              <w:left w:val="nil"/>
              <w:bottom w:val="single" w:sz="4" w:space="0" w:color="auto"/>
              <w:right w:val="single" w:sz="4" w:space="0" w:color="auto"/>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single" w:sz="4" w:space="0" w:color="auto"/>
              <w:left w:val="nil"/>
              <w:bottom w:val="single" w:sz="4" w:space="0" w:color="auto"/>
              <w:right w:val="single" w:sz="4" w:space="0" w:color="auto"/>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F3069F" w:rsidRPr="006507D2" w:rsidTr="002B0343">
        <w:trPr>
          <w:gridAfter w:val="2"/>
          <w:wAfter w:w="65" w:type="dxa"/>
          <w:trHeight w:val="441"/>
        </w:trPr>
        <w:tc>
          <w:tcPr>
            <w:tcW w:w="1144" w:type="dxa"/>
            <w:tcBorders>
              <w:top w:val="nil"/>
              <w:left w:val="single" w:sz="4" w:space="0" w:color="000000"/>
              <w:bottom w:val="single" w:sz="4" w:space="0" w:color="000000"/>
              <w:right w:val="single" w:sz="4" w:space="0" w:color="000000"/>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282" w:type="dxa"/>
            <w:gridSpan w:val="4"/>
            <w:tcBorders>
              <w:top w:val="nil"/>
              <w:left w:val="nil"/>
              <w:bottom w:val="single" w:sz="4" w:space="0" w:color="000000"/>
              <w:right w:val="nil"/>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40225</w:t>
            </w:r>
          </w:p>
        </w:tc>
        <w:tc>
          <w:tcPr>
            <w:tcW w:w="2108" w:type="dxa"/>
            <w:gridSpan w:val="4"/>
            <w:tcBorders>
              <w:top w:val="nil"/>
              <w:left w:val="single" w:sz="4" w:space="0" w:color="auto"/>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搅拌机拌制混凝土 搅拌出料0.4m3</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942"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0.50</w:t>
            </w:r>
          </w:p>
        </w:tc>
        <w:tc>
          <w:tcPr>
            <w:tcW w:w="1042"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c>
          <w:tcPr>
            <w:tcW w:w="1012" w:type="dxa"/>
            <w:gridSpan w:val="2"/>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8A0C9D">
              <w:rPr>
                <w:rFonts w:ascii="宋体" w:hAnsi="宋体" w:cs="Arial" w:hint="eastAsia"/>
                <w:color w:val="000000"/>
                <w:kern w:val="0"/>
                <w:sz w:val="18"/>
                <w:szCs w:val="18"/>
              </w:rPr>
              <w:t>***</w:t>
            </w:r>
          </w:p>
        </w:tc>
      </w:tr>
      <w:tr w:rsidR="006507D2" w:rsidRPr="006507D2" w:rsidTr="00BC7715">
        <w:trPr>
          <w:gridAfter w:val="2"/>
          <w:wAfter w:w="65" w:type="dxa"/>
          <w:trHeight w:val="432"/>
        </w:trPr>
        <w:tc>
          <w:tcPr>
            <w:tcW w:w="5370" w:type="dxa"/>
            <w:gridSpan w:val="10"/>
            <w:tcBorders>
              <w:top w:val="nil"/>
              <w:left w:val="nil"/>
              <w:bottom w:val="nil"/>
              <w:right w:val="nil"/>
            </w:tcBorders>
            <w:shd w:val="clear" w:color="auto" w:fill="auto"/>
            <w:vAlign w:val="center"/>
            <w:hideMark/>
          </w:tcPr>
          <w:p w:rsidR="006507D2" w:rsidRPr="006507D2" w:rsidRDefault="006507D2" w:rsidP="00BC7715">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项目名称:桃江县新鑫石料有限公司松木塘石灰岩矿生态保护修复工程</w:t>
            </w:r>
          </w:p>
        </w:tc>
        <w:tc>
          <w:tcPr>
            <w:tcW w:w="880" w:type="dxa"/>
            <w:gridSpan w:val="2"/>
            <w:tcBorders>
              <w:top w:val="nil"/>
              <w:left w:val="nil"/>
              <w:bottom w:val="nil"/>
              <w:right w:val="nil"/>
            </w:tcBorders>
            <w:shd w:val="clear" w:color="auto" w:fill="auto"/>
            <w:noWrap/>
            <w:vAlign w:val="center"/>
            <w:hideMark/>
          </w:tcPr>
          <w:p w:rsidR="006507D2" w:rsidRPr="006507D2" w:rsidRDefault="006507D2" w:rsidP="006507D2">
            <w:pPr>
              <w:widowControl/>
              <w:spacing w:line="240" w:lineRule="auto"/>
              <w:ind w:firstLineChars="0" w:firstLine="0"/>
              <w:jc w:val="left"/>
              <w:rPr>
                <w:rFonts w:ascii="宋体" w:hAnsi="宋体" w:cs="Arial"/>
                <w:color w:val="000000"/>
                <w:kern w:val="0"/>
                <w:sz w:val="16"/>
                <w:szCs w:val="16"/>
              </w:rPr>
            </w:pPr>
          </w:p>
        </w:tc>
        <w:tc>
          <w:tcPr>
            <w:tcW w:w="2116" w:type="dxa"/>
            <w:gridSpan w:val="6"/>
            <w:tcBorders>
              <w:top w:val="nil"/>
              <w:left w:val="nil"/>
              <w:bottom w:val="nil"/>
              <w:right w:val="nil"/>
            </w:tcBorders>
            <w:shd w:val="clear" w:color="auto" w:fill="auto"/>
            <w:noWrap/>
            <w:vAlign w:val="center"/>
            <w:hideMark/>
          </w:tcPr>
          <w:p w:rsidR="006507D2" w:rsidRPr="006507D2" w:rsidRDefault="006507D2"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金额单位:元</w:t>
            </w:r>
          </w:p>
        </w:tc>
      </w:tr>
      <w:tr w:rsidR="00BC7715" w:rsidRPr="006507D2" w:rsidTr="00BC7715">
        <w:trPr>
          <w:gridAfter w:val="2"/>
          <w:wAfter w:w="65" w:type="dxa"/>
          <w:trHeight w:val="432"/>
        </w:trPr>
        <w:tc>
          <w:tcPr>
            <w:tcW w:w="13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序号</w:t>
            </w:r>
          </w:p>
        </w:tc>
        <w:tc>
          <w:tcPr>
            <w:tcW w:w="1066" w:type="dxa"/>
            <w:gridSpan w:val="3"/>
            <w:tcBorders>
              <w:top w:val="single" w:sz="4" w:space="0" w:color="auto"/>
              <w:left w:val="nil"/>
              <w:bottom w:val="single" w:sz="4" w:space="0" w:color="auto"/>
              <w:right w:val="single" w:sz="4" w:space="0" w:color="auto"/>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定额编号</w:t>
            </w:r>
          </w:p>
        </w:tc>
        <w:tc>
          <w:tcPr>
            <w:tcW w:w="2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单项名称</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单位</w:t>
            </w:r>
          </w:p>
        </w:tc>
        <w:tc>
          <w:tcPr>
            <w:tcW w:w="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工程量</w:t>
            </w:r>
          </w:p>
        </w:tc>
        <w:tc>
          <w:tcPr>
            <w:tcW w:w="950" w:type="dxa"/>
            <w:gridSpan w:val="3"/>
            <w:tcBorders>
              <w:top w:val="single" w:sz="4" w:space="0" w:color="auto"/>
              <w:left w:val="nil"/>
              <w:bottom w:val="single" w:sz="4" w:space="0" w:color="auto"/>
              <w:right w:val="single" w:sz="4" w:space="0" w:color="auto"/>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综合单价</w:t>
            </w:r>
          </w:p>
        </w:tc>
        <w:tc>
          <w:tcPr>
            <w:tcW w:w="1166" w:type="dxa"/>
            <w:gridSpan w:val="3"/>
            <w:tcBorders>
              <w:top w:val="single" w:sz="4" w:space="0" w:color="auto"/>
              <w:left w:val="nil"/>
              <w:bottom w:val="single" w:sz="4" w:space="0" w:color="auto"/>
              <w:right w:val="single" w:sz="4" w:space="0" w:color="auto"/>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合计</w:t>
            </w:r>
          </w:p>
        </w:tc>
      </w:tr>
      <w:tr w:rsidR="00BC7715" w:rsidRPr="006507D2" w:rsidTr="00BC7715">
        <w:trPr>
          <w:gridAfter w:val="2"/>
          <w:wAfter w:w="65" w:type="dxa"/>
          <w:trHeight w:val="432"/>
        </w:trPr>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6507D2" w:rsidRPr="006507D2" w:rsidRDefault="006507D2" w:rsidP="006507D2">
            <w:pPr>
              <w:widowControl/>
              <w:spacing w:line="240" w:lineRule="auto"/>
              <w:ind w:firstLineChars="0" w:firstLine="0"/>
              <w:jc w:val="left"/>
              <w:rPr>
                <w:rFonts w:ascii="宋体" w:hAnsi="宋体" w:cs="Arial"/>
                <w:color w:val="000000"/>
                <w:kern w:val="0"/>
                <w:sz w:val="16"/>
                <w:szCs w:val="16"/>
              </w:rPr>
            </w:pPr>
          </w:p>
        </w:tc>
        <w:tc>
          <w:tcPr>
            <w:tcW w:w="1066" w:type="dxa"/>
            <w:gridSpan w:val="3"/>
            <w:tcBorders>
              <w:top w:val="nil"/>
              <w:left w:val="nil"/>
              <w:bottom w:val="single" w:sz="4" w:space="0" w:color="auto"/>
              <w:right w:val="single" w:sz="4" w:space="0" w:color="auto"/>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w:t>
            </w:r>
          </w:p>
        </w:tc>
        <w:tc>
          <w:tcPr>
            <w:tcW w:w="2108" w:type="dxa"/>
            <w:gridSpan w:val="4"/>
            <w:tcBorders>
              <w:top w:val="nil"/>
              <w:left w:val="nil"/>
              <w:bottom w:val="single" w:sz="4" w:space="0" w:color="auto"/>
              <w:right w:val="single" w:sz="4" w:space="0" w:color="auto"/>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(2)</w:t>
            </w:r>
          </w:p>
        </w:tc>
        <w:tc>
          <w:tcPr>
            <w:tcW w:w="836" w:type="dxa"/>
            <w:tcBorders>
              <w:top w:val="nil"/>
              <w:left w:val="nil"/>
              <w:bottom w:val="single" w:sz="4" w:space="0" w:color="auto"/>
              <w:right w:val="single" w:sz="4" w:space="0" w:color="auto"/>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(4)</w:t>
            </w:r>
          </w:p>
        </w:tc>
        <w:tc>
          <w:tcPr>
            <w:tcW w:w="950" w:type="dxa"/>
            <w:gridSpan w:val="3"/>
            <w:tcBorders>
              <w:top w:val="nil"/>
              <w:left w:val="nil"/>
              <w:bottom w:val="single" w:sz="4" w:space="0" w:color="auto"/>
              <w:right w:val="single" w:sz="4" w:space="0" w:color="auto"/>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(5)</w:t>
            </w:r>
          </w:p>
        </w:tc>
        <w:tc>
          <w:tcPr>
            <w:tcW w:w="1166" w:type="dxa"/>
            <w:gridSpan w:val="3"/>
            <w:tcBorders>
              <w:top w:val="nil"/>
              <w:left w:val="nil"/>
              <w:bottom w:val="single" w:sz="4" w:space="0" w:color="auto"/>
              <w:right w:val="single" w:sz="4" w:space="0" w:color="auto"/>
            </w:tcBorders>
            <w:shd w:val="clear" w:color="auto" w:fill="auto"/>
            <w:noWrap/>
            <w:vAlign w:val="center"/>
            <w:hideMark/>
          </w:tcPr>
          <w:p w:rsidR="006507D2" w:rsidRPr="006507D2" w:rsidRDefault="006507D2"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(6)</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B04.01.08</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抹面</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913.12</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30075换</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砌体砂浆抹面 平均厚2cm 平面~换:砌筑砂浆 M7.5 水泥32.5</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100m2</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2.11</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30076换</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砌体砂浆抹面 平均厚2cm 立面~换:砌筑砂浆 M7.5 水泥32.5</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100m2</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7.02</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581</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4-32 伸缩缝</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17.56</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40279</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伸缩缝 沥青木板</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100m2</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0.18</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水生态水环境</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0.00</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露采场外围截水沟J1</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878.00</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B04.01.02</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土（石）方开挖</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417.05</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10376</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小型挖掘机挖沟渠土方 一、二类土</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4.17</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B04.01.03</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土（石）方回填</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52.68</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10344</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建筑物土方回填 机械夯填</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0.53</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土方外运</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351.20</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10221换</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1m3挖掘机挖装自卸汽车运土  运距0～0.5km~自卸汽</w:t>
            </w:r>
            <w:r w:rsidRPr="006507D2">
              <w:rPr>
                <w:rFonts w:ascii="宋体" w:hAnsi="宋体" w:cs="Arial" w:hint="eastAsia"/>
                <w:color w:val="000000"/>
                <w:kern w:val="0"/>
                <w:sz w:val="16"/>
                <w:szCs w:val="16"/>
              </w:rPr>
              <w:lastRenderedPageBreak/>
              <w:t>车5T</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lastRenderedPageBreak/>
              <w:t>100m3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3.51</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B04.01.04</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混凝土</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122.92</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40008换</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明渠（边坡陡于1:0.5）衬砌厚度10~换:纯混凝土C20 2级配 粒径40 水泥32.5 水灰比0.55</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1.23</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40227</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人工运混凝土 运距0～10m</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1.27</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40225</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搅拌机拌制混凝土 搅拌出料0.4m3</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1.27</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B04.01.07</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伸缩缝</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17.56</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40279</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伸缩缝 沥青木板</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100m2</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0.18</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工业广场西侧排水沟P2</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180.00</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B04.01.02</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土（石）方开挖</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49.68</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10376</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小型挖掘机挖沟渠土方 一、二类土</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0.50</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B04.01.03</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土（石）方回填</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10.80</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10343</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建筑物土方回填 人工夯实</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0.11</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土方外运</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38.88</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10221换</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1m3挖掘机挖装自卸汽车运土  运距0～0.5km~自卸汽车5T</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0.39</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B04.01.05</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砌石</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12.96</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30022换</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浆砌块石 排水沟~换:砌筑砂浆 M7.5 水泥32.5</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0.13</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B04.01.04</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混凝土</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9.72</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40098换</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现浇混凝土垫层~换:纯混凝土C15 2级配 粒径40 水泥32.5 水灰比0.65</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0.10</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40227</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人工运混凝土 运距0～10m</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0.10</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40225</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搅拌机拌制混凝土 搅拌出料0.4m3</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0.10</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B04.01.08</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抹面</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151.20</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30075换</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砌体砂浆抹面 平均厚2cm 平面~换:砌筑砂浆 M7.5 水泥32.5</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100m2</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0.43</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30076换</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 xml:space="preserve">砌体砂浆抹面 平均厚2cm </w:t>
            </w:r>
            <w:r w:rsidRPr="006507D2">
              <w:rPr>
                <w:rFonts w:ascii="宋体" w:hAnsi="宋体" w:cs="Arial" w:hint="eastAsia"/>
                <w:color w:val="000000"/>
                <w:kern w:val="0"/>
                <w:sz w:val="16"/>
                <w:szCs w:val="16"/>
              </w:rPr>
              <w:lastRenderedPageBreak/>
              <w:t>立面~换:砌筑砂浆 M7.5 水泥32.5</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lastRenderedPageBreak/>
              <w:t>100m2</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1.08</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581</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4-32 伸缩缝</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m2</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3.60</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1066" w:type="dxa"/>
            <w:gridSpan w:val="3"/>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40279</w:t>
            </w:r>
          </w:p>
        </w:tc>
        <w:tc>
          <w:tcPr>
            <w:tcW w:w="2108" w:type="dxa"/>
            <w:gridSpan w:val="4"/>
            <w:tcBorders>
              <w:top w:val="nil"/>
              <w:left w:val="nil"/>
              <w:bottom w:val="single" w:sz="4" w:space="0" w:color="auto"/>
              <w:right w:val="single" w:sz="4" w:space="0" w:color="auto"/>
            </w:tcBorders>
            <w:shd w:val="clear" w:color="auto" w:fill="auto"/>
            <w:vAlign w:val="center"/>
            <w:hideMark/>
          </w:tcPr>
          <w:p w:rsidR="00F3069F" w:rsidRPr="006507D2" w:rsidRDefault="00F3069F" w:rsidP="006507D2">
            <w:pPr>
              <w:widowControl/>
              <w:spacing w:line="240" w:lineRule="auto"/>
              <w:ind w:firstLineChars="0" w:firstLine="0"/>
              <w:jc w:val="left"/>
              <w:rPr>
                <w:rFonts w:ascii="宋体" w:hAnsi="宋体" w:cs="Arial"/>
                <w:color w:val="000000"/>
                <w:kern w:val="0"/>
                <w:sz w:val="16"/>
                <w:szCs w:val="16"/>
              </w:rPr>
            </w:pPr>
            <w:r w:rsidRPr="006507D2">
              <w:rPr>
                <w:rFonts w:ascii="宋体" w:hAnsi="宋体" w:cs="Arial" w:hint="eastAsia"/>
                <w:color w:val="000000"/>
                <w:kern w:val="0"/>
                <w:sz w:val="16"/>
                <w:szCs w:val="16"/>
              </w:rPr>
              <w:t>伸缩缝 沥青木板</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100m2</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0.04</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r w:rsidR="00F3069F" w:rsidRPr="006507D2" w:rsidTr="00FD4A36">
        <w:trPr>
          <w:gridAfter w:val="2"/>
          <w:wAfter w:w="65" w:type="dxa"/>
          <w:trHeight w:val="441"/>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总计</w:t>
            </w:r>
          </w:p>
        </w:tc>
        <w:tc>
          <w:tcPr>
            <w:tcW w:w="1066" w:type="dxa"/>
            <w:gridSpan w:val="3"/>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2108" w:type="dxa"/>
            <w:gridSpan w:val="4"/>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w:t>
            </w:r>
          </w:p>
        </w:tc>
        <w:tc>
          <w:tcPr>
            <w:tcW w:w="836" w:type="dxa"/>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center"/>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F3069F" w:rsidRPr="006507D2" w:rsidRDefault="00F3069F" w:rsidP="006507D2">
            <w:pPr>
              <w:widowControl/>
              <w:spacing w:line="240" w:lineRule="auto"/>
              <w:ind w:firstLineChars="0" w:firstLine="0"/>
              <w:jc w:val="right"/>
              <w:rPr>
                <w:rFonts w:ascii="宋体" w:hAnsi="宋体" w:cs="Arial"/>
                <w:color w:val="000000"/>
                <w:kern w:val="0"/>
                <w:sz w:val="16"/>
                <w:szCs w:val="16"/>
              </w:rPr>
            </w:pPr>
            <w:r w:rsidRPr="006507D2">
              <w:rPr>
                <w:rFonts w:ascii="宋体" w:hAnsi="宋体" w:cs="Arial" w:hint="eastAsia"/>
                <w:color w:val="000000"/>
                <w:kern w:val="0"/>
                <w:sz w:val="16"/>
                <w:szCs w:val="16"/>
              </w:rPr>
              <w:t xml:space="preserve">　</w:t>
            </w:r>
          </w:p>
        </w:tc>
        <w:tc>
          <w:tcPr>
            <w:tcW w:w="950"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c>
          <w:tcPr>
            <w:tcW w:w="1166" w:type="dxa"/>
            <w:gridSpan w:val="3"/>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455203">
              <w:rPr>
                <w:rFonts w:ascii="宋体" w:hAnsi="宋体" w:cs="Arial" w:hint="eastAsia"/>
                <w:color w:val="000000"/>
                <w:kern w:val="0"/>
                <w:sz w:val="18"/>
                <w:szCs w:val="18"/>
              </w:rPr>
              <w:t>***</w:t>
            </w:r>
          </w:p>
        </w:tc>
      </w:tr>
    </w:tbl>
    <w:p w:rsidR="006B35F9" w:rsidRDefault="006B35F9" w:rsidP="00C47BD9">
      <w:pPr>
        <w:adjustRightInd w:val="0"/>
        <w:snapToGrid w:val="0"/>
        <w:spacing w:beforeLines="50" w:before="166" w:line="360" w:lineRule="auto"/>
        <w:ind w:firstLine="480"/>
        <w:rPr>
          <w:kern w:val="0"/>
        </w:rPr>
      </w:pPr>
      <w:r>
        <w:rPr>
          <w:kern w:val="0"/>
        </w:rPr>
        <w:t>监测</w:t>
      </w:r>
      <w:r w:rsidR="00964C74">
        <w:rPr>
          <w:kern w:val="0"/>
        </w:rPr>
        <w:t>与后期管护</w:t>
      </w:r>
      <w:r>
        <w:rPr>
          <w:kern w:val="0"/>
        </w:rPr>
        <w:t>工程</w:t>
      </w:r>
      <w:r w:rsidR="00964C74">
        <w:rPr>
          <w:kern w:val="0"/>
        </w:rPr>
        <w:t>费用：</w:t>
      </w:r>
    </w:p>
    <w:tbl>
      <w:tblPr>
        <w:tblW w:w="9480" w:type="dxa"/>
        <w:jc w:val="center"/>
        <w:tblLook w:val="04A0" w:firstRow="1" w:lastRow="0" w:firstColumn="1" w:lastColumn="0" w:noHBand="0" w:noVBand="1"/>
      </w:tblPr>
      <w:tblGrid>
        <w:gridCol w:w="1826"/>
        <w:gridCol w:w="1800"/>
        <w:gridCol w:w="1685"/>
        <w:gridCol w:w="890"/>
        <w:gridCol w:w="1137"/>
        <w:gridCol w:w="1202"/>
        <w:gridCol w:w="940"/>
      </w:tblGrid>
      <w:tr w:rsidR="006B35F9" w:rsidRPr="000365B0" w:rsidTr="000370E6">
        <w:trPr>
          <w:trHeight w:val="333"/>
          <w:jc w:val="center"/>
        </w:trPr>
        <w:tc>
          <w:tcPr>
            <w:tcW w:w="1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5F9" w:rsidRPr="000365B0" w:rsidRDefault="006B35F9" w:rsidP="009C40EB">
            <w:pPr>
              <w:widowControl/>
              <w:spacing w:line="240" w:lineRule="auto"/>
              <w:ind w:firstLineChars="0" w:firstLine="0"/>
              <w:rPr>
                <w:rFonts w:ascii="宋体" w:hAnsi="宋体" w:cs="Arial"/>
                <w:color w:val="000000"/>
                <w:kern w:val="0"/>
                <w:sz w:val="21"/>
                <w:szCs w:val="21"/>
              </w:rPr>
            </w:pPr>
            <w:r w:rsidRPr="000365B0">
              <w:rPr>
                <w:rFonts w:ascii="宋体" w:hAnsi="宋体" w:cs="Arial" w:hint="eastAsia"/>
                <w:color w:val="000000"/>
                <w:kern w:val="0"/>
                <w:sz w:val="21"/>
                <w:szCs w:val="21"/>
              </w:rPr>
              <w:t>治理工程</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5F9" w:rsidRPr="000365B0" w:rsidRDefault="006B35F9" w:rsidP="009C40EB">
            <w:pPr>
              <w:widowControl/>
              <w:spacing w:line="240" w:lineRule="auto"/>
              <w:ind w:firstLineChars="0" w:firstLine="0"/>
              <w:jc w:val="center"/>
              <w:rPr>
                <w:rFonts w:ascii="宋体" w:hAnsi="宋体" w:cs="Arial"/>
                <w:color w:val="000000"/>
                <w:kern w:val="0"/>
                <w:sz w:val="21"/>
                <w:szCs w:val="21"/>
              </w:rPr>
            </w:pPr>
            <w:r w:rsidRPr="000365B0">
              <w:rPr>
                <w:rFonts w:ascii="宋体" w:hAnsi="宋体" w:cs="Arial" w:hint="eastAsia"/>
                <w:color w:val="000000"/>
                <w:kern w:val="0"/>
                <w:sz w:val="21"/>
                <w:szCs w:val="21"/>
              </w:rPr>
              <w:t>工程名称</w:t>
            </w:r>
          </w:p>
        </w:tc>
        <w:tc>
          <w:tcPr>
            <w:tcW w:w="1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5F9" w:rsidRPr="000365B0" w:rsidRDefault="006B35F9" w:rsidP="009C40EB">
            <w:pPr>
              <w:widowControl/>
              <w:spacing w:line="240" w:lineRule="auto"/>
              <w:ind w:firstLineChars="0" w:firstLine="0"/>
              <w:jc w:val="center"/>
              <w:rPr>
                <w:rFonts w:ascii="宋体" w:hAnsi="宋体" w:cs="Arial"/>
                <w:color w:val="000000"/>
                <w:kern w:val="0"/>
                <w:sz w:val="21"/>
                <w:szCs w:val="21"/>
              </w:rPr>
            </w:pPr>
            <w:r w:rsidRPr="000365B0">
              <w:rPr>
                <w:rFonts w:ascii="宋体" w:hAnsi="宋体" w:cs="Arial" w:hint="eastAsia"/>
                <w:color w:val="000000"/>
                <w:kern w:val="0"/>
                <w:sz w:val="21"/>
                <w:szCs w:val="21"/>
              </w:rPr>
              <w:t>名细</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5F9" w:rsidRPr="000365B0" w:rsidRDefault="006B35F9" w:rsidP="009C40EB">
            <w:pPr>
              <w:widowControl/>
              <w:spacing w:line="240" w:lineRule="auto"/>
              <w:ind w:firstLineChars="0" w:firstLine="0"/>
              <w:jc w:val="center"/>
              <w:rPr>
                <w:rFonts w:ascii="宋体" w:hAnsi="宋体" w:cs="Arial"/>
                <w:color w:val="000000"/>
                <w:kern w:val="0"/>
                <w:sz w:val="21"/>
                <w:szCs w:val="21"/>
              </w:rPr>
            </w:pPr>
            <w:r w:rsidRPr="000365B0">
              <w:rPr>
                <w:rFonts w:ascii="宋体" w:hAnsi="宋体" w:cs="Arial" w:hint="eastAsia"/>
                <w:color w:val="000000"/>
                <w:kern w:val="0"/>
                <w:sz w:val="21"/>
                <w:szCs w:val="21"/>
              </w:rPr>
              <w:t>单位</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5F9" w:rsidRPr="000365B0" w:rsidRDefault="006B35F9" w:rsidP="009C40EB">
            <w:pPr>
              <w:widowControl/>
              <w:spacing w:line="240" w:lineRule="auto"/>
              <w:ind w:firstLineChars="0" w:firstLine="0"/>
              <w:jc w:val="center"/>
              <w:rPr>
                <w:rFonts w:ascii="宋体" w:hAnsi="宋体" w:cs="Arial"/>
                <w:color w:val="000000"/>
                <w:kern w:val="0"/>
                <w:sz w:val="21"/>
                <w:szCs w:val="21"/>
              </w:rPr>
            </w:pPr>
            <w:r w:rsidRPr="000365B0">
              <w:rPr>
                <w:rFonts w:ascii="宋体" w:hAnsi="宋体" w:cs="Arial" w:hint="eastAsia"/>
                <w:color w:val="000000"/>
                <w:kern w:val="0"/>
                <w:sz w:val="21"/>
                <w:szCs w:val="21"/>
              </w:rPr>
              <w:t>工程量</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5F9" w:rsidRPr="000365B0" w:rsidRDefault="006B35F9" w:rsidP="009C40EB">
            <w:pPr>
              <w:widowControl/>
              <w:spacing w:line="240" w:lineRule="auto"/>
              <w:ind w:firstLineChars="0" w:firstLine="0"/>
              <w:jc w:val="center"/>
              <w:rPr>
                <w:rFonts w:ascii="宋体" w:hAnsi="宋体" w:cs="Arial"/>
                <w:color w:val="000000"/>
                <w:kern w:val="0"/>
                <w:sz w:val="21"/>
                <w:szCs w:val="21"/>
              </w:rPr>
            </w:pPr>
            <w:r w:rsidRPr="000365B0">
              <w:rPr>
                <w:rFonts w:ascii="宋体" w:hAnsi="宋体" w:cs="Arial" w:hint="eastAsia"/>
                <w:color w:val="000000"/>
                <w:kern w:val="0"/>
                <w:sz w:val="21"/>
                <w:szCs w:val="21"/>
              </w:rPr>
              <w:t>单价（元）</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5F9" w:rsidRPr="000365B0" w:rsidRDefault="006B35F9" w:rsidP="009C40EB">
            <w:pPr>
              <w:widowControl/>
              <w:spacing w:line="240" w:lineRule="auto"/>
              <w:ind w:firstLineChars="0" w:firstLine="0"/>
              <w:jc w:val="center"/>
              <w:rPr>
                <w:rFonts w:ascii="宋体" w:hAnsi="宋体" w:cs="Arial"/>
                <w:color w:val="000000"/>
                <w:kern w:val="0"/>
                <w:sz w:val="21"/>
                <w:szCs w:val="21"/>
              </w:rPr>
            </w:pPr>
            <w:r w:rsidRPr="000365B0">
              <w:rPr>
                <w:rFonts w:ascii="宋体" w:hAnsi="宋体" w:cs="Arial" w:hint="eastAsia"/>
                <w:color w:val="000000"/>
                <w:kern w:val="0"/>
                <w:sz w:val="21"/>
                <w:szCs w:val="21"/>
              </w:rPr>
              <w:t>造价</w:t>
            </w:r>
            <w:r w:rsidRPr="000365B0">
              <w:rPr>
                <w:rFonts w:ascii="宋体" w:hAnsi="宋体" w:cs="Arial" w:hint="eastAsia"/>
                <w:color w:val="000000"/>
                <w:kern w:val="0"/>
                <w:sz w:val="21"/>
                <w:szCs w:val="21"/>
              </w:rPr>
              <w:br/>
              <w:t>(万元）</w:t>
            </w:r>
          </w:p>
        </w:tc>
      </w:tr>
      <w:tr w:rsidR="006B35F9" w:rsidRPr="000365B0" w:rsidTr="000370E6">
        <w:trPr>
          <w:trHeight w:val="333"/>
          <w:jc w:val="center"/>
        </w:trPr>
        <w:tc>
          <w:tcPr>
            <w:tcW w:w="1826" w:type="dxa"/>
            <w:vMerge/>
            <w:tcBorders>
              <w:top w:val="single" w:sz="4" w:space="0" w:color="auto"/>
              <w:left w:val="single" w:sz="4" w:space="0" w:color="auto"/>
              <w:bottom w:val="single" w:sz="4" w:space="0" w:color="auto"/>
              <w:right w:val="single" w:sz="4" w:space="0" w:color="auto"/>
            </w:tcBorders>
            <w:vAlign w:val="center"/>
            <w:hideMark/>
          </w:tcPr>
          <w:p w:rsidR="006B35F9" w:rsidRPr="000365B0" w:rsidRDefault="006B35F9" w:rsidP="009C40EB">
            <w:pPr>
              <w:widowControl/>
              <w:spacing w:line="240" w:lineRule="auto"/>
              <w:ind w:firstLineChars="0" w:firstLine="0"/>
              <w:jc w:val="left"/>
              <w:rPr>
                <w:rFonts w:ascii="宋体" w:hAnsi="宋体" w:cs="Arial"/>
                <w:color w:val="000000"/>
                <w:kern w:val="0"/>
                <w:sz w:val="21"/>
                <w:szCs w:val="21"/>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B35F9" w:rsidRPr="000365B0" w:rsidRDefault="006B35F9" w:rsidP="009C40EB">
            <w:pPr>
              <w:widowControl/>
              <w:spacing w:line="240" w:lineRule="auto"/>
              <w:ind w:firstLineChars="0" w:firstLine="0"/>
              <w:jc w:val="left"/>
              <w:rPr>
                <w:rFonts w:ascii="宋体" w:hAnsi="宋体" w:cs="Arial"/>
                <w:color w:val="000000"/>
                <w:kern w:val="0"/>
                <w:sz w:val="21"/>
                <w:szCs w:val="21"/>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6B35F9" w:rsidRPr="000365B0" w:rsidRDefault="006B35F9" w:rsidP="009C40EB">
            <w:pPr>
              <w:widowControl/>
              <w:spacing w:line="240" w:lineRule="auto"/>
              <w:ind w:firstLineChars="0" w:firstLine="0"/>
              <w:jc w:val="left"/>
              <w:rPr>
                <w:rFonts w:ascii="宋体" w:hAnsi="宋体" w:cs="Arial"/>
                <w:color w:val="000000"/>
                <w:kern w:val="0"/>
                <w:sz w:val="21"/>
                <w:szCs w:val="21"/>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6B35F9" w:rsidRPr="000365B0" w:rsidRDefault="006B35F9" w:rsidP="009C40EB">
            <w:pPr>
              <w:widowControl/>
              <w:spacing w:line="240" w:lineRule="auto"/>
              <w:ind w:firstLineChars="0" w:firstLine="0"/>
              <w:jc w:val="left"/>
              <w:rPr>
                <w:rFonts w:ascii="宋体" w:hAnsi="宋体" w:cs="Arial"/>
                <w:color w:val="000000"/>
                <w:kern w:val="0"/>
                <w:sz w:val="21"/>
                <w:szCs w:val="21"/>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6B35F9" w:rsidRPr="000365B0" w:rsidRDefault="006B35F9" w:rsidP="009C40EB">
            <w:pPr>
              <w:widowControl/>
              <w:spacing w:line="240" w:lineRule="auto"/>
              <w:ind w:firstLineChars="0" w:firstLine="0"/>
              <w:jc w:val="left"/>
              <w:rPr>
                <w:rFonts w:ascii="宋体" w:hAnsi="宋体" w:cs="Arial"/>
                <w:color w:val="000000"/>
                <w:kern w:val="0"/>
                <w:sz w:val="21"/>
                <w:szCs w:val="21"/>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6B35F9" w:rsidRPr="000365B0" w:rsidRDefault="006B35F9" w:rsidP="009C40EB">
            <w:pPr>
              <w:widowControl/>
              <w:spacing w:line="240" w:lineRule="auto"/>
              <w:ind w:firstLineChars="0" w:firstLine="0"/>
              <w:jc w:val="left"/>
              <w:rPr>
                <w:rFonts w:ascii="宋体" w:hAnsi="宋体" w:cs="Arial"/>
                <w:color w:val="000000"/>
                <w:kern w:val="0"/>
                <w:sz w:val="21"/>
                <w:szCs w:val="21"/>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6B35F9" w:rsidRPr="000365B0" w:rsidRDefault="006B35F9" w:rsidP="009C40EB">
            <w:pPr>
              <w:widowControl/>
              <w:spacing w:line="240" w:lineRule="auto"/>
              <w:ind w:firstLineChars="0" w:firstLine="0"/>
              <w:jc w:val="left"/>
              <w:rPr>
                <w:rFonts w:ascii="宋体" w:hAnsi="宋体" w:cs="Arial"/>
                <w:color w:val="000000"/>
                <w:kern w:val="0"/>
                <w:sz w:val="21"/>
                <w:szCs w:val="21"/>
              </w:rPr>
            </w:pPr>
          </w:p>
        </w:tc>
      </w:tr>
      <w:tr w:rsidR="00F3069F" w:rsidRPr="000365B0" w:rsidTr="007E36BE">
        <w:trPr>
          <w:trHeight w:val="288"/>
          <w:jc w:val="center"/>
        </w:trPr>
        <w:tc>
          <w:tcPr>
            <w:tcW w:w="18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69F" w:rsidRPr="000365B0" w:rsidRDefault="00F3069F" w:rsidP="009C40EB">
            <w:pPr>
              <w:widowControl/>
              <w:spacing w:line="240" w:lineRule="auto"/>
              <w:ind w:firstLineChars="0" w:firstLine="0"/>
              <w:jc w:val="center"/>
              <w:rPr>
                <w:rFonts w:ascii="宋体" w:hAnsi="宋体" w:cs="Arial"/>
                <w:color w:val="000000"/>
                <w:kern w:val="0"/>
                <w:sz w:val="21"/>
                <w:szCs w:val="21"/>
              </w:rPr>
            </w:pPr>
            <w:r w:rsidRPr="000365B0">
              <w:rPr>
                <w:rFonts w:ascii="宋体" w:hAnsi="宋体" w:cs="Arial" w:hint="eastAsia"/>
                <w:color w:val="000000"/>
                <w:kern w:val="0"/>
                <w:sz w:val="21"/>
                <w:szCs w:val="21"/>
              </w:rPr>
              <w:t>三、监测工程与后期管护工程</w:t>
            </w:r>
          </w:p>
        </w:tc>
        <w:tc>
          <w:tcPr>
            <w:tcW w:w="1800" w:type="dxa"/>
            <w:tcBorders>
              <w:top w:val="nil"/>
              <w:left w:val="nil"/>
              <w:bottom w:val="single" w:sz="4" w:space="0" w:color="auto"/>
              <w:right w:val="single" w:sz="4" w:space="0" w:color="auto"/>
            </w:tcBorders>
            <w:shd w:val="clear" w:color="auto" w:fill="auto"/>
            <w:noWrap/>
            <w:vAlign w:val="center"/>
            <w:hideMark/>
          </w:tcPr>
          <w:p w:rsidR="00F3069F" w:rsidRPr="00BE72F0" w:rsidRDefault="00F3069F" w:rsidP="00036811">
            <w:pPr>
              <w:widowControl/>
              <w:spacing w:line="240" w:lineRule="auto"/>
              <w:ind w:firstLineChars="0" w:firstLine="0"/>
              <w:jc w:val="left"/>
              <w:rPr>
                <w:rFonts w:ascii="宋体" w:hAnsi="宋体" w:cs="Arial"/>
                <w:color w:val="000000"/>
                <w:kern w:val="0"/>
                <w:sz w:val="21"/>
                <w:szCs w:val="21"/>
              </w:rPr>
            </w:pPr>
            <w:r w:rsidRPr="00BE72F0">
              <w:rPr>
                <w:rFonts w:ascii="宋体" w:hAnsi="宋体" w:cs="Arial" w:hint="eastAsia"/>
                <w:color w:val="000000"/>
                <w:kern w:val="0"/>
                <w:sz w:val="21"/>
                <w:szCs w:val="21"/>
              </w:rPr>
              <w:t>边坡在线位移监测仪</w:t>
            </w:r>
          </w:p>
        </w:tc>
        <w:tc>
          <w:tcPr>
            <w:tcW w:w="1685" w:type="dxa"/>
            <w:tcBorders>
              <w:top w:val="nil"/>
              <w:left w:val="nil"/>
              <w:bottom w:val="single" w:sz="4" w:space="0" w:color="auto"/>
              <w:right w:val="single" w:sz="4" w:space="0" w:color="auto"/>
            </w:tcBorders>
            <w:shd w:val="clear" w:color="auto" w:fill="auto"/>
            <w:vAlign w:val="center"/>
            <w:hideMark/>
          </w:tcPr>
          <w:p w:rsidR="00F3069F" w:rsidRPr="00BE72F0" w:rsidRDefault="00F3069F" w:rsidP="00036811">
            <w:pPr>
              <w:widowControl/>
              <w:spacing w:line="240" w:lineRule="auto"/>
              <w:ind w:firstLineChars="0" w:firstLine="0"/>
              <w:jc w:val="center"/>
              <w:rPr>
                <w:rFonts w:ascii="宋体" w:hAnsi="宋体" w:cs="Arial"/>
                <w:color w:val="000000"/>
                <w:kern w:val="0"/>
                <w:sz w:val="21"/>
                <w:szCs w:val="21"/>
              </w:rPr>
            </w:pPr>
            <w:r w:rsidRPr="00BE72F0">
              <w:rPr>
                <w:rFonts w:ascii="宋体" w:hAnsi="宋体" w:cs="Arial" w:hint="eastAsia"/>
                <w:color w:val="000000"/>
                <w:kern w:val="0"/>
                <w:sz w:val="21"/>
                <w:szCs w:val="21"/>
              </w:rPr>
              <w:t>设备费</w:t>
            </w:r>
          </w:p>
        </w:tc>
        <w:tc>
          <w:tcPr>
            <w:tcW w:w="890" w:type="dxa"/>
            <w:tcBorders>
              <w:top w:val="nil"/>
              <w:left w:val="nil"/>
              <w:bottom w:val="single" w:sz="4" w:space="0" w:color="auto"/>
              <w:right w:val="single" w:sz="4" w:space="0" w:color="auto"/>
            </w:tcBorders>
            <w:shd w:val="clear" w:color="auto" w:fill="auto"/>
            <w:noWrap/>
            <w:vAlign w:val="center"/>
            <w:hideMark/>
          </w:tcPr>
          <w:p w:rsidR="00F3069F" w:rsidRPr="00BE72F0" w:rsidRDefault="00F3069F" w:rsidP="00036811">
            <w:pPr>
              <w:widowControl/>
              <w:spacing w:line="240" w:lineRule="auto"/>
              <w:ind w:firstLineChars="0" w:firstLine="0"/>
              <w:jc w:val="center"/>
              <w:rPr>
                <w:rFonts w:ascii="宋体" w:hAnsi="宋体" w:cs="Arial"/>
                <w:color w:val="000000"/>
                <w:kern w:val="0"/>
                <w:sz w:val="21"/>
                <w:szCs w:val="21"/>
              </w:rPr>
            </w:pPr>
            <w:r w:rsidRPr="00BE72F0">
              <w:rPr>
                <w:rFonts w:ascii="宋体" w:hAnsi="宋体" w:cs="Arial" w:hint="eastAsia"/>
                <w:color w:val="000000"/>
                <w:kern w:val="0"/>
                <w:sz w:val="21"/>
                <w:szCs w:val="21"/>
              </w:rPr>
              <w:t>台</w:t>
            </w:r>
          </w:p>
        </w:tc>
        <w:tc>
          <w:tcPr>
            <w:tcW w:w="1137"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A654B9">
              <w:rPr>
                <w:rFonts w:ascii="宋体" w:hAnsi="宋体" w:cs="Arial" w:hint="eastAsia"/>
                <w:color w:val="000000"/>
                <w:kern w:val="0"/>
                <w:sz w:val="18"/>
                <w:szCs w:val="18"/>
              </w:rPr>
              <w:t>***</w:t>
            </w:r>
          </w:p>
        </w:tc>
        <w:tc>
          <w:tcPr>
            <w:tcW w:w="1202"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35312E">
              <w:rPr>
                <w:rFonts w:ascii="宋体" w:hAnsi="宋体" w:cs="Arial" w:hint="eastAsia"/>
                <w:color w:val="000000"/>
                <w:kern w:val="0"/>
                <w:sz w:val="18"/>
                <w:szCs w:val="18"/>
              </w:rPr>
              <w:t>***</w:t>
            </w:r>
          </w:p>
        </w:tc>
        <w:tc>
          <w:tcPr>
            <w:tcW w:w="94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35312E">
              <w:rPr>
                <w:rFonts w:ascii="宋体" w:hAnsi="宋体" w:cs="Arial" w:hint="eastAsia"/>
                <w:color w:val="000000"/>
                <w:kern w:val="0"/>
                <w:sz w:val="18"/>
                <w:szCs w:val="18"/>
              </w:rPr>
              <w:t>***</w:t>
            </w:r>
          </w:p>
        </w:tc>
      </w:tr>
      <w:tr w:rsidR="00F3069F" w:rsidRPr="000365B0" w:rsidTr="007E36BE">
        <w:trPr>
          <w:trHeight w:val="288"/>
          <w:jc w:val="center"/>
        </w:trPr>
        <w:tc>
          <w:tcPr>
            <w:tcW w:w="1826" w:type="dxa"/>
            <w:vMerge/>
            <w:tcBorders>
              <w:top w:val="nil"/>
              <w:left w:val="single" w:sz="4" w:space="0" w:color="auto"/>
              <w:bottom w:val="single" w:sz="4" w:space="0" w:color="auto"/>
              <w:right w:val="single" w:sz="4" w:space="0" w:color="auto"/>
            </w:tcBorders>
            <w:vAlign w:val="center"/>
            <w:hideMark/>
          </w:tcPr>
          <w:p w:rsidR="00F3069F" w:rsidRPr="000365B0" w:rsidRDefault="00F3069F" w:rsidP="009C40EB">
            <w:pPr>
              <w:widowControl/>
              <w:spacing w:line="240" w:lineRule="auto"/>
              <w:ind w:firstLineChars="0" w:firstLine="0"/>
              <w:jc w:val="left"/>
              <w:rPr>
                <w:rFonts w:ascii="宋体" w:hAnsi="宋体" w:cs="Arial"/>
                <w:color w:val="000000"/>
                <w:kern w:val="0"/>
                <w:sz w:val="21"/>
                <w:szCs w:val="21"/>
              </w:rPr>
            </w:pPr>
          </w:p>
        </w:tc>
        <w:tc>
          <w:tcPr>
            <w:tcW w:w="1800" w:type="dxa"/>
            <w:tcBorders>
              <w:top w:val="nil"/>
              <w:left w:val="nil"/>
              <w:bottom w:val="single" w:sz="4" w:space="0" w:color="auto"/>
              <w:right w:val="single" w:sz="4" w:space="0" w:color="auto"/>
            </w:tcBorders>
            <w:shd w:val="clear" w:color="auto" w:fill="auto"/>
            <w:noWrap/>
            <w:vAlign w:val="center"/>
            <w:hideMark/>
          </w:tcPr>
          <w:p w:rsidR="00F3069F" w:rsidRPr="00BE72F0" w:rsidRDefault="00F3069F" w:rsidP="00036811">
            <w:pPr>
              <w:widowControl/>
              <w:spacing w:line="240" w:lineRule="auto"/>
              <w:ind w:firstLineChars="0" w:firstLine="0"/>
              <w:jc w:val="left"/>
              <w:rPr>
                <w:rFonts w:ascii="宋体" w:hAnsi="宋体" w:cs="Arial"/>
                <w:color w:val="000000"/>
                <w:kern w:val="0"/>
                <w:sz w:val="21"/>
                <w:szCs w:val="21"/>
              </w:rPr>
            </w:pPr>
            <w:r w:rsidRPr="00BE72F0">
              <w:rPr>
                <w:rFonts w:ascii="宋体" w:hAnsi="宋体" w:cs="Arial" w:hint="eastAsia"/>
                <w:color w:val="000000"/>
                <w:kern w:val="0"/>
                <w:sz w:val="21"/>
                <w:szCs w:val="21"/>
              </w:rPr>
              <w:t>监测维护费</w:t>
            </w:r>
          </w:p>
        </w:tc>
        <w:tc>
          <w:tcPr>
            <w:tcW w:w="1685" w:type="dxa"/>
            <w:tcBorders>
              <w:top w:val="nil"/>
              <w:left w:val="nil"/>
              <w:bottom w:val="single" w:sz="4" w:space="0" w:color="auto"/>
              <w:right w:val="single" w:sz="4" w:space="0" w:color="auto"/>
            </w:tcBorders>
            <w:shd w:val="clear" w:color="auto" w:fill="auto"/>
            <w:vAlign w:val="center"/>
            <w:hideMark/>
          </w:tcPr>
          <w:p w:rsidR="00F3069F" w:rsidRPr="00BE72F0" w:rsidRDefault="00F3069F" w:rsidP="00036811">
            <w:pPr>
              <w:widowControl/>
              <w:spacing w:line="240" w:lineRule="auto"/>
              <w:ind w:firstLineChars="0" w:firstLine="0"/>
              <w:jc w:val="center"/>
              <w:rPr>
                <w:rFonts w:ascii="宋体" w:hAnsi="宋体" w:cs="Arial"/>
                <w:color w:val="000000"/>
                <w:kern w:val="0"/>
                <w:sz w:val="21"/>
                <w:szCs w:val="21"/>
              </w:rPr>
            </w:pPr>
            <w:r w:rsidRPr="00BE72F0">
              <w:rPr>
                <w:rFonts w:ascii="宋体" w:hAnsi="宋体" w:cs="Arial" w:hint="eastAsia"/>
                <w:color w:val="000000"/>
                <w:kern w:val="0"/>
                <w:sz w:val="21"/>
                <w:szCs w:val="21"/>
              </w:rPr>
              <w:t>监测维护</w:t>
            </w:r>
          </w:p>
        </w:tc>
        <w:tc>
          <w:tcPr>
            <w:tcW w:w="890" w:type="dxa"/>
            <w:tcBorders>
              <w:top w:val="nil"/>
              <w:left w:val="nil"/>
              <w:bottom w:val="single" w:sz="4" w:space="0" w:color="auto"/>
              <w:right w:val="single" w:sz="4" w:space="0" w:color="auto"/>
            </w:tcBorders>
            <w:shd w:val="clear" w:color="auto" w:fill="auto"/>
            <w:noWrap/>
            <w:vAlign w:val="center"/>
            <w:hideMark/>
          </w:tcPr>
          <w:p w:rsidR="00F3069F" w:rsidRPr="00BE72F0" w:rsidRDefault="00F3069F" w:rsidP="00036811">
            <w:pPr>
              <w:widowControl/>
              <w:spacing w:line="240" w:lineRule="auto"/>
              <w:ind w:firstLineChars="0" w:firstLine="0"/>
              <w:jc w:val="center"/>
              <w:rPr>
                <w:rFonts w:ascii="宋体" w:hAnsi="宋体" w:cs="Arial"/>
                <w:color w:val="000000"/>
                <w:kern w:val="0"/>
                <w:sz w:val="21"/>
                <w:szCs w:val="21"/>
              </w:rPr>
            </w:pPr>
            <w:r w:rsidRPr="00BE72F0">
              <w:rPr>
                <w:rFonts w:ascii="宋体" w:hAnsi="宋体" w:cs="Arial" w:hint="eastAsia"/>
                <w:color w:val="000000"/>
                <w:kern w:val="0"/>
                <w:sz w:val="21"/>
                <w:szCs w:val="21"/>
              </w:rPr>
              <w:t>组</w:t>
            </w:r>
          </w:p>
        </w:tc>
        <w:tc>
          <w:tcPr>
            <w:tcW w:w="1137"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A654B9">
              <w:rPr>
                <w:rFonts w:ascii="宋体" w:hAnsi="宋体" w:cs="Arial" w:hint="eastAsia"/>
                <w:color w:val="000000"/>
                <w:kern w:val="0"/>
                <w:sz w:val="18"/>
                <w:szCs w:val="18"/>
              </w:rPr>
              <w:t>***</w:t>
            </w:r>
          </w:p>
        </w:tc>
        <w:tc>
          <w:tcPr>
            <w:tcW w:w="1202"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35312E">
              <w:rPr>
                <w:rFonts w:ascii="宋体" w:hAnsi="宋体" w:cs="Arial" w:hint="eastAsia"/>
                <w:color w:val="000000"/>
                <w:kern w:val="0"/>
                <w:sz w:val="18"/>
                <w:szCs w:val="18"/>
              </w:rPr>
              <w:t>***</w:t>
            </w:r>
          </w:p>
        </w:tc>
        <w:tc>
          <w:tcPr>
            <w:tcW w:w="94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35312E">
              <w:rPr>
                <w:rFonts w:ascii="宋体" w:hAnsi="宋体" w:cs="Arial" w:hint="eastAsia"/>
                <w:color w:val="000000"/>
                <w:kern w:val="0"/>
                <w:sz w:val="18"/>
                <w:szCs w:val="18"/>
              </w:rPr>
              <w:t>***</w:t>
            </w:r>
          </w:p>
        </w:tc>
      </w:tr>
      <w:tr w:rsidR="00F3069F" w:rsidRPr="000365B0" w:rsidTr="007E36BE">
        <w:trPr>
          <w:trHeight w:val="288"/>
          <w:jc w:val="center"/>
        </w:trPr>
        <w:tc>
          <w:tcPr>
            <w:tcW w:w="1826" w:type="dxa"/>
            <w:vMerge/>
            <w:tcBorders>
              <w:top w:val="nil"/>
              <w:left w:val="single" w:sz="4" w:space="0" w:color="auto"/>
              <w:bottom w:val="single" w:sz="4" w:space="0" w:color="auto"/>
              <w:right w:val="single" w:sz="4" w:space="0" w:color="auto"/>
            </w:tcBorders>
            <w:vAlign w:val="center"/>
            <w:hideMark/>
          </w:tcPr>
          <w:p w:rsidR="00F3069F" w:rsidRPr="000365B0" w:rsidRDefault="00F3069F" w:rsidP="009C40EB">
            <w:pPr>
              <w:widowControl/>
              <w:spacing w:line="240" w:lineRule="auto"/>
              <w:ind w:firstLineChars="0" w:firstLine="0"/>
              <w:jc w:val="left"/>
              <w:rPr>
                <w:rFonts w:ascii="宋体" w:hAnsi="宋体" w:cs="Arial"/>
                <w:color w:val="000000"/>
                <w:kern w:val="0"/>
                <w:sz w:val="21"/>
                <w:szCs w:val="21"/>
              </w:rPr>
            </w:pPr>
          </w:p>
        </w:tc>
        <w:tc>
          <w:tcPr>
            <w:tcW w:w="1800" w:type="dxa"/>
            <w:tcBorders>
              <w:top w:val="nil"/>
              <w:left w:val="nil"/>
              <w:bottom w:val="single" w:sz="4" w:space="0" w:color="auto"/>
              <w:right w:val="single" w:sz="4" w:space="0" w:color="auto"/>
            </w:tcBorders>
            <w:shd w:val="clear" w:color="auto" w:fill="auto"/>
            <w:noWrap/>
            <w:vAlign w:val="bottom"/>
            <w:hideMark/>
          </w:tcPr>
          <w:p w:rsidR="00F3069F" w:rsidRPr="000365B0" w:rsidRDefault="00F3069F" w:rsidP="009C40EB">
            <w:pPr>
              <w:widowControl/>
              <w:spacing w:line="240" w:lineRule="auto"/>
              <w:ind w:firstLineChars="0" w:firstLine="0"/>
              <w:jc w:val="left"/>
              <w:rPr>
                <w:rFonts w:ascii="宋体" w:hAnsi="宋体" w:cs="Arial"/>
                <w:color w:val="000000"/>
                <w:kern w:val="0"/>
                <w:sz w:val="21"/>
                <w:szCs w:val="21"/>
              </w:rPr>
            </w:pPr>
            <w:r w:rsidRPr="000365B0">
              <w:rPr>
                <w:rFonts w:ascii="宋体" w:hAnsi="宋体" w:cs="Arial" w:hint="eastAsia"/>
                <w:color w:val="000000"/>
                <w:kern w:val="0"/>
                <w:sz w:val="21"/>
                <w:szCs w:val="21"/>
              </w:rPr>
              <w:t>地表水监测工程</w:t>
            </w:r>
          </w:p>
        </w:tc>
        <w:tc>
          <w:tcPr>
            <w:tcW w:w="1685" w:type="dxa"/>
            <w:tcBorders>
              <w:top w:val="nil"/>
              <w:left w:val="nil"/>
              <w:bottom w:val="single" w:sz="4" w:space="0" w:color="auto"/>
              <w:right w:val="single" w:sz="4" w:space="0" w:color="auto"/>
            </w:tcBorders>
            <w:shd w:val="clear" w:color="auto" w:fill="auto"/>
            <w:vAlign w:val="center"/>
            <w:hideMark/>
          </w:tcPr>
          <w:p w:rsidR="00F3069F" w:rsidRPr="000365B0" w:rsidRDefault="00F3069F" w:rsidP="009C40EB">
            <w:pPr>
              <w:widowControl/>
              <w:spacing w:line="240" w:lineRule="auto"/>
              <w:ind w:firstLineChars="0" w:firstLine="0"/>
              <w:jc w:val="center"/>
              <w:rPr>
                <w:rFonts w:ascii="宋体" w:hAnsi="宋体" w:cs="Arial"/>
                <w:color w:val="000000"/>
                <w:kern w:val="0"/>
                <w:sz w:val="21"/>
                <w:szCs w:val="21"/>
              </w:rPr>
            </w:pPr>
            <w:r w:rsidRPr="000365B0">
              <w:rPr>
                <w:rFonts w:ascii="宋体" w:hAnsi="宋体" w:cs="Arial" w:hint="eastAsia"/>
                <w:color w:val="000000"/>
                <w:kern w:val="0"/>
                <w:sz w:val="21"/>
                <w:szCs w:val="21"/>
              </w:rPr>
              <w:t>取样分析</w:t>
            </w:r>
          </w:p>
        </w:tc>
        <w:tc>
          <w:tcPr>
            <w:tcW w:w="890" w:type="dxa"/>
            <w:tcBorders>
              <w:top w:val="nil"/>
              <w:left w:val="nil"/>
              <w:bottom w:val="single" w:sz="4" w:space="0" w:color="auto"/>
              <w:right w:val="single" w:sz="4" w:space="0" w:color="auto"/>
            </w:tcBorders>
            <w:shd w:val="clear" w:color="auto" w:fill="auto"/>
            <w:noWrap/>
            <w:vAlign w:val="center"/>
            <w:hideMark/>
          </w:tcPr>
          <w:p w:rsidR="00F3069F" w:rsidRPr="000365B0" w:rsidRDefault="00F3069F" w:rsidP="009C40EB">
            <w:pPr>
              <w:widowControl/>
              <w:spacing w:line="240" w:lineRule="auto"/>
              <w:ind w:firstLineChars="0" w:firstLine="0"/>
              <w:jc w:val="center"/>
              <w:rPr>
                <w:rFonts w:ascii="宋体" w:hAnsi="宋体" w:cs="Arial"/>
                <w:color w:val="000000"/>
                <w:kern w:val="0"/>
                <w:sz w:val="21"/>
                <w:szCs w:val="21"/>
              </w:rPr>
            </w:pPr>
            <w:r w:rsidRPr="000365B0">
              <w:rPr>
                <w:rFonts w:ascii="宋体" w:hAnsi="宋体" w:cs="Arial" w:hint="eastAsia"/>
                <w:color w:val="000000"/>
                <w:kern w:val="0"/>
                <w:sz w:val="21"/>
                <w:szCs w:val="21"/>
              </w:rPr>
              <w:t>组</w:t>
            </w:r>
          </w:p>
        </w:tc>
        <w:tc>
          <w:tcPr>
            <w:tcW w:w="1137"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A654B9">
              <w:rPr>
                <w:rFonts w:ascii="宋体" w:hAnsi="宋体" w:cs="Arial" w:hint="eastAsia"/>
                <w:color w:val="000000"/>
                <w:kern w:val="0"/>
                <w:sz w:val="18"/>
                <w:szCs w:val="18"/>
              </w:rPr>
              <w:t>***</w:t>
            </w:r>
          </w:p>
        </w:tc>
        <w:tc>
          <w:tcPr>
            <w:tcW w:w="1202"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35312E">
              <w:rPr>
                <w:rFonts w:ascii="宋体" w:hAnsi="宋体" w:cs="Arial" w:hint="eastAsia"/>
                <w:color w:val="000000"/>
                <w:kern w:val="0"/>
                <w:sz w:val="18"/>
                <w:szCs w:val="18"/>
              </w:rPr>
              <w:t>***</w:t>
            </w:r>
          </w:p>
        </w:tc>
        <w:tc>
          <w:tcPr>
            <w:tcW w:w="94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35312E">
              <w:rPr>
                <w:rFonts w:ascii="宋体" w:hAnsi="宋体" w:cs="Arial" w:hint="eastAsia"/>
                <w:color w:val="000000"/>
                <w:kern w:val="0"/>
                <w:sz w:val="18"/>
                <w:szCs w:val="18"/>
              </w:rPr>
              <w:t>***</w:t>
            </w:r>
          </w:p>
        </w:tc>
      </w:tr>
      <w:tr w:rsidR="00F3069F" w:rsidRPr="000365B0" w:rsidTr="007E36BE">
        <w:trPr>
          <w:trHeight w:val="288"/>
          <w:jc w:val="center"/>
        </w:trPr>
        <w:tc>
          <w:tcPr>
            <w:tcW w:w="1826" w:type="dxa"/>
            <w:vMerge/>
            <w:tcBorders>
              <w:top w:val="nil"/>
              <w:left w:val="single" w:sz="4" w:space="0" w:color="auto"/>
              <w:bottom w:val="single" w:sz="4" w:space="0" w:color="auto"/>
              <w:right w:val="single" w:sz="4" w:space="0" w:color="auto"/>
            </w:tcBorders>
            <w:vAlign w:val="center"/>
            <w:hideMark/>
          </w:tcPr>
          <w:p w:rsidR="00F3069F" w:rsidRPr="000365B0" w:rsidRDefault="00F3069F" w:rsidP="009C40EB">
            <w:pPr>
              <w:widowControl/>
              <w:spacing w:line="240" w:lineRule="auto"/>
              <w:ind w:firstLineChars="0" w:firstLine="0"/>
              <w:jc w:val="left"/>
              <w:rPr>
                <w:rFonts w:ascii="宋体" w:hAnsi="宋体" w:cs="Arial"/>
                <w:color w:val="000000"/>
                <w:kern w:val="0"/>
                <w:sz w:val="21"/>
                <w:szCs w:val="21"/>
              </w:rPr>
            </w:pPr>
          </w:p>
        </w:tc>
        <w:tc>
          <w:tcPr>
            <w:tcW w:w="1800" w:type="dxa"/>
            <w:tcBorders>
              <w:top w:val="nil"/>
              <w:left w:val="nil"/>
              <w:bottom w:val="single" w:sz="4" w:space="0" w:color="auto"/>
              <w:right w:val="single" w:sz="4" w:space="0" w:color="auto"/>
            </w:tcBorders>
            <w:shd w:val="clear" w:color="auto" w:fill="auto"/>
            <w:noWrap/>
            <w:vAlign w:val="bottom"/>
            <w:hideMark/>
          </w:tcPr>
          <w:p w:rsidR="00F3069F" w:rsidRPr="000365B0" w:rsidRDefault="00F3069F" w:rsidP="009C40EB">
            <w:pPr>
              <w:widowControl/>
              <w:spacing w:line="240" w:lineRule="auto"/>
              <w:ind w:firstLineChars="0" w:firstLine="0"/>
              <w:jc w:val="left"/>
              <w:rPr>
                <w:rFonts w:ascii="宋体" w:hAnsi="宋体" w:cs="Arial"/>
                <w:color w:val="000000"/>
                <w:kern w:val="0"/>
                <w:sz w:val="21"/>
                <w:szCs w:val="21"/>
              </w:rPr>
            </w:pPr>
            <w:r w:rsidRPr="000365B0">
              <w:rPr>
                <w:rFonts w:ascii="宋体" w:hAnsi="宋体" w:cs="Arial" w:hint="eastAsia"/>
                <w:color w:val="000000"/>
                <w:kern w:val="0"/>
                <w:sz w:val="21"/>
                <w:szCs w:val="21"/>
              </w:rPr>
              <w:t>生态监测</w:t>
            </w:r>
          </w:p>
        </w:tc>
        <w:tc>
          <w:tcPr>
            <w:tcW w:w="1685" w:type="dxa"/>
            <w:tcBorders>
              <w:top w:val="nil"/>
              <w:left w:val="nil"/>
              <w:bottom w:val="single" w:sz="4" w:space="0" w:color="auto"/>
              <w:right w:val="single" w:sz="4" w:space="0" w:color="auto"/>
            </w:tcBorders>
            <w:shd w:val="clear" w:color="auto" w:fill="auto"/>
            <w:vAlign w:val="center"/>
            <w:hideMark/>
          </w:tcPr>
          <w:p w:rsidR="00F3069F" w:rsidRPr="000365B0" w:rsidRDefault="00F3069F" w:rsidP="009C40EB">
            <w:pPr>
              <w:widowControl/>
              <w:spacing w:line="240" w:lineRule="auto"/>
              <w:ind w:firstLineChars="0" w:firstLine="0"/>
              <w:jc w:val="center"/>
              <w:rPr>
                <w:rFonts w:ascii="宋体" w:hAnsi="宋体" w:cs="Arial"/>
                <w:color w:val="000000"/>
                <w:kern w:val="0"/>
                <w:sz w:val="21"/>
                <w:szCs w:val="21"/>
              </w:rPr>
            </w:pPr>
            <w:r w:rsidRPr="000365B0">
              <w:rPr>
                <w:rFonts w:ascii="宋体" w:hAnsi="宋体" w:cs="Arial" w:hint="eastAsia"/>
                <w:color w:val="000000"/>
                <w:kern w:val="0"/>
                <w:sz w:val="21"/>
                <w:szCs w:val="21"/>
              </w:rPr>
              <w:t>遥感测量</w:t>
            </w:r>
          </w:p>
        </w:tc>
        <w:tc>
          <w:tcPr>
            <w:tcW w:w="890" w:type="dxa"/>
            <w:tcBorders>
              <w:top w:val="nil"/>
              <w:left w:val="nil"/>
              <w:bottom w:val="single" w:sz="4" w:space="0" w:color="auto"/>
              <w:right w:val="single" w:sz="4" w:space="0" w:color="auto"/>
            </w:tcBorders>
            <w:shd w:val="clear" w:color="auto" w:fill="auto"/>
            <w:noWrap/>
            <w:vAlign w:val="center"/>
            <w:hideMark/>
          </w:tcPr>
          <w:p w:rsidR="00F3069F" w:rsidRPr="000365B0" w:rsidRDefault="00F3069F" w:rsidP="009C40EB">
            <w:pPr>
              <w:widowControl/>
              <w:spacing w:line="240" w:lineRule="auto"/>
              <w:ind w:firstLineChars="0" w:firstLine="0"/>
              <w:jc w:val="center"/>
              <w:rPr>
                <w:rFonts w:ascii="宋体" w:hAnsi="宋体" w:cs="Arial"/>
                <w:color w:val="000000"/>
                <w:kern w:val="0"/>
                <w:sz w:val="21"/>
                <w:szCs w:val="21"/>
              </w:rPr>
            </w:pPr>
            <w:r w:rsidRPr="000365B0">
              <w:rPr>
                <w:rFonts w:ascii="宋体" w:hAnsi="宋体" w:cs="Arial" w:hint="eastAsia"/>
                <w:color w:val="000000"/>
                <w:kern w:val="0"/>
                <w:sz w:val="21"/>
                <w:szCs w:val="21"/>
              </w:rPr>
              <w:t>次</w:t>
            </w:r>
          </w:p>
        </w:tc>
        <w:tc>
          <w:tcPr>
            <w:tcW w:w="1137"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A654B9">
              <w:rPr>
                <w:rFonts w:ascii="宋体" w:hAnsi="宋体" w:cs="Arial" w:hint="eastAsia"/>
                <w:color w:val="000000"/>
                <w:kern w:val="0"/>
                <w:sz w:val="18"/>
                <w:szCs w:val="18"/>
              </w:rPr>
              <w:t>***</w:t>
            </w:r>
          </w:p>
        </w:tc>
        <w:tc>
          <w:tcPr>
            <w:tcW w:w="1202"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35312E">
              <w:rPr>
                <w:rFonts w:ascii="宋体" w:hAnsi="宋体" w:cs="Arial" w:hint="eastAsia"/>
                <w:color w:val="000000"/>
                <w:kern w:val="0"/>
                <w:sz w:val="18"/>
                <w:szCs w:val="18"/>
              </w:rPr>
              <w:t>***</w:t>
            </w:r>
          </w:p>
        </w:tc>
        <w:tc>
          <w:tcPr>
            <w:tcW w:w="94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35312E">
              <w:rPr>
                <w:rFonts w:ascii="宋体" w:hAnsi="宋体" w:cs="Arial" w:hint="eastAsia"/>
                <w:color w:val="000000"/>
                <w:kern w:val="0"/>
                <w:sz w:val="18"/>
                <w:szCs w:val="18"/>
              </w:rPr>
              <w:t>***</w:t>
            </w:r>
          </w:p>
        </w:tc>
      </w:tr>
      <w:tr w:rsidR="00F3069F" w:rsidRPr="000365B0" w:rsidTr="007E36BE">
        <w:trPr>
          <w:trHeight w:val="336"/>
          <w:jc w:val="center"/>
        </w:trPr>
        <w:tc>
          <w:tcPr>
            <w:tcW w:w="1826" w:type="dxa"/>
            <w:vMerge/>
            <w:tcBorders>
              <w:top w:val="nil"/>
              <w:left w:val="single" w:sz="4" w:space="0" w:color="auto"/>
              <w:bottom w:val="single" w:sz="4" w:space="0" w:color="auto"/>
              <w:right w:val="single" w:sz="4" w:space="0" w:color="auto"/>
            </w:tcBorders>
            <w:vAlign w:val="center"/>
            <w:hideMark/>
          </w:tcPr>
          <w:p w:rsidR="00F3069F" w:rsidRPr="000365B0" w:rsidRDefault="00F3069F" w:rsidP="009C40EB">
            <w:pPr>
              <w:widowControl/>
              <w:spacing w:line="240" w:lineRule="auto"/>
              <w:ind w:firstLineChars="0" w:firstLine="0"/>
              <w:jc w:val="left"/>
              <w:rPr>
                <w:rFonts w:ascii="宋体" w:hAnsi="宋体" w:cs="Arial"/>
                <w:color w:val="000000"/>
                <w:kern w:val="0"/>
                <w:sz w:val="21"/>
                <w:szCs w:val="21"/>
              </w:rPr>
            </w:pPr>
          </w:p>
        </w:tc>
        <w:tc>
          <w:tcPr>
            <w:tcW w:w="1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069F" w:rsidRPr="000365B0" w:rsidRDefault="00F3069F" w:rsidP="009C40EB">
            <w:pPr>
              <w:widowControl/>
              <w:spacing w:line="240" w:lineRule="auto"/>
              <w:ind w:firstLineChars="0" w:firstLine="0"/>
              <w:jc w:val="left"/>
              <w:rPr>
                <w:rFonts w:ascii="宋体" w:hAnsi="宋体" w:cs="Arial"/>
                <w:color w:val="000000"/>
                <w:kern w:val="0"/>
                <w:sz w:val="21"/>
                <w:szCs w:val="21"/>
              </w:rPr>
            </w:pPr>
            <w:r w:rsidRPr="000365B0">
              <w:rPr>
                <w:rFonts w:ascii="宋体" w:hAnsi="宋体" w:cs="Arial" w:hint="eastAsia"/>
                <w:color w:val="000000"/>
                <w:kern w:val="0"/>
                <w:sz w:val="21"/>
                <w:szCs w:val="21"/>
              </w:rPr>
              <w:t>管护工程</w:t>
            </w:r>
          </w:p>
        </w:tc>
        <w:tc>
          <w:tcPr>
            <w:tcW w:w="1685" w:type="dxa"/>
            <w:tcBorders>
              <w:top w:val="nil"/>
              <w:left w:val="nil"/>
              <w:bottom w:val="single" w:sz="4" w:space="0" w:color="auto"/>
              <w:right w:val="single" w:sz="4" w:space="0" w:color="auto"/>
            </w:tcBorders>
            <w:shd w:val="clear" w:color="auto" w:fill="auto"/>
            <w:vAlign w:val="center"/>
            <w:hideMark/>
          </w:tcPr>
          <w:p w:rsidR="00F3069F" w:rsidRPr="000365B0" w:rsidRDefault="00F3069F" w:rsidP="009C40EB">
            <w:pPr>
              <w:widowControl/>
              <w:spacing w:line="240" w:lineRule="auto"/>
              <w:ind w:firstLineChars="0" w:firstLine="0"/>
              <w:jc w:val="center"/>
              <w:rPr>
                <w:rFonts w:ascii="宋体" w:hAnsi="宋体" w:cs="Arial"/>
                <w:color w:val="000000"/>
                <w:kern w:val="0"/>
                <w:sz w:val="21"/>
                <w:szCs w:val="21"/>
              </w:rPr>
            </w:pPr>
            <w:r w:rsidRPr="000365B0">
              <w:rPr>
                <w:rFonts w:ascii="宋体" w:hAnsi="宋体" w:cs="Arial" w:hint="eastAsia"/>
                <w:color w:val="000000"/>
                <w:kern w:val="0"/>
                <w:sz w:val="21"/>
                <w:szCs w:val="21"/>
              </w:rPr>
              <w:t>坡面管护</w:t>
            </w:r>
          </w:p>
        </w:tc>
        <w:tc>
          <w:tcPr>
            <w:tcW w:w="890" w:type="dxa"/>
            <w:tcBorders>
              <w:top w:val="nil"/>
              <w:left w:val="nil"/>
              <w:bottom w:val="single" w:sz="4" w:space="0" w:color="auto"/>
              <w:right w:val="single" w:sz="4" w:space="0" w:color="auto"/>
            </w:tcBorders>
            <w:shd w:val="clear" w:color="auto" w:fill="auto"/>
            <w:noWrap/>
            <w:vAlign w:val="center"/>
            <w:hideMark/>
          </w:tcPr>
          <w:p w:rsidR="00F3069F" w:rsidRPr="000365B0" w:rsidRDefault="00F3069F" w:rsidP="009C40EB">
            <w:pPr>
              <w:widowControl/>
              <w:spacing w:line="240" w:lineRule="auto"/>
              <w:ind w:firstLineChars="0" w:firstLine="0"/>
              <w:jc w:val="center"/>
              <w:rPr>
                <w:rFonts w:ascii="宋体" w:hAnsi="宋体" w:cs="Arial"/>
                <w:color w:val="000000"/>
                <w:kern w:val="0"/>
                <w:sz w:val="21"/>
                <w:szCs w:val="21"/>
              </w:rPr>
            </w:pPr>
            <w:r w:rsidRPr="000365B0">
              <w:rPr>
                <w:rFonts w:ascii="宋体" w:hAnsi="宋体" w:cs="Arial" w:hint="eastAsia"/>
                <w:color w:val="000000"/>
                <w:kern w:val="0"/>
                <w:sz w:val="21"/>
                <w:szCs w:val="21"/>
              </w:rPr>
              <w:t>m</w:t>
            </w:r>
            <w:r w:rsidRPr="000365B0">
              <w:rPr>
                <w:rFonts w:ascii="宋体" w:hAnsi="宋体" w:cs="Arial" w:hint="eastAsia"/>
                <w:color w:val="000000"/>
                <w:kern w:val="0"/>
                <w:sz w:val="21"/>
                <w:szCs w:val="21"/>
                <w:vertAlign w:val="superscript"/>
              </w:rPr>
              <w:t>2</w:t>
            </w:r>
          </w:p>
        </w:tc>
        <w:tc>
          <w:tcPr>
            <w:tcW w:w="1137"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A654B9">
              <w:rPr>
                <w:rFonts w:ascii="宋体" w:hAnsi="宋体" w:cs="Arial" w:hint="eastAsia"/>
                <w:color w:val="000000"/>
                <w:kern w:val="0"/>
                <w:sz w:val="18"/>
                <w:szCs w:val="18"/>
              </w:rPr>
              <w:t>***</w:t>
            </w:r>
          </w:p>
        </w:tc>
        <w:tc>
          <w:tcPr>
            <w:tcW w:w="1202"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35312E">
              <w:rPr>
                <w:rFonts w:ascii="宋体" w:hAnsi="宋体" w:cs="Arial" w:hint="eastAsia"/>
                <w:color w:val="000000"/>
                <w:kern w:val="0"/>
                <w:sz w:val="18"/>
                <w:szCs w:val="18"/>
              </w:rPr>
              <w:t>***</w:t>
            </w:r>
          </w:p>
        </w:tc>
        <w:tc>
          <w:tcPr>
            <w:tcW w:w="94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35312E">
              <w:rPr>
                <w:rFonts w:ascii="宋体" w:hAnsi="宋体" w:cs="Arial" w:hint="eastAsia"/>
                <w:color w:val="000000"/>
                <w:kern w:val="0"/>
                <w:sz w:val="18"/>
                <w:szCs w:val="18"/>
              </w:rPr>
              <w:t>***</w:t>
            </w:r>
          </w:p>
        </w:tc>
      </w:tr>
      <w:tr w:rsidR="00F3069F" w:rsidRPr="000365B0" w:rsidTr="007E36BE">
        <w:trPr>
          <w:trHeight w:val="336"/>
          <w:jc w:val="center"/>
        </w:trPr>
        <w:tc>
          <w:tcPr>
            <w:tcW w:w="1826" w:type="dxa"/>
            <w:vMerge/>
            <w:tcBorders>
              <w:top w:val="nil"/>
              <w:left w:val="single" w:sz="4" w:space="0" w:color="auto"/>
              <w:bottom w:val="single" w:sz="4" w:space="0" w:color="auto"/>
              <w:right w:val="single" w:sz="4" w:space="0" w:color="auto"/>
            </w:tcBorders>
            <w:vAlign w:val="center"/>
            <w:hideMark/>
          </w:tcPr>
          <w:p w:rsidR="00F3069F" w:rsidRPr="000365B0" w:rsidRDefault="00F3069F" w:rsidP="009C40EB">
            <w:pPr>
              <w:widowControl/>
              <w:spacing w:line="240" w:lineRule="auto"/>
              <w:ind w:firstLineChars="0" w:firstLine="0"/>
              <w:jc w:val="left"/>
              <w:rPr>
                <w:rFonts w:ascii="宋体" w:hAnsi="宋体" w:cs="Arial"/>
                <w:color w:val="000000"/>
                <w:kern w:val="0"/>
                <w:sz w:val="21"/>
                <w:szCs w:val="21"/>
              </w:rPr>
            </w:pPr>
          </w:p>
        </w:tc>
        <w:tc>
          <w:tcPr>
            <w:tcW w:w="1800" w:type="dxa"/>
            <w:vMerge/>
            <w:tcBorders>
              <w:top w:val="nil"/>
              <w:left w:val="single" w:sz="4" w:space="0" w:color="auto"/>
              <w:bottom w:val="single" w:sz="4" w:space="0" w:color="000000"/>
              <w:right w:val="single" w:sz="4" w:space="0" w:color="auto"/>
            </w:tcBorders>
            <w:vAlign w:val="center"/>
            <w:hideMark/>
          </w:tcPr>
          <w:p w:rsidR="00F3069F" w:rsidRPr="000365B0" w:rsidRDefault="00F3069F" w:rsidP="009C40EB">
            <w:pPr>
              <w:widowControl/>
              <w:spacing w:line="240" w:lineRule="auto"/>
              <w:ind w:firstLineChars="0" w:firstLine="0"/>
              <w:jc w:val="left"/>
              <w:rPr>
                <w:rFonts w:ascii="宋体" w:hAnsi="宋体" w:cs="Arial"/>
                <w:color w:val="000000"/>
                <w:kern w:val="0"/>
                <w:sz w:val="21"/>
                <w:szCs w:val="21"/>
              </w:rPr>
            </w:pPr>
          </w:p>
        </w:tc>
        <w:tc>
          <w:tcPr>
            <w:tcW w:w="1685" w:type="dxa"/>
            <w:tcBorders>
              <w:top w:val="nil"/>
              <w:left w:val="nil"/>
              <w:bottom w:val="single" w:sz="4" w:space="0" w:color="auto"/>
              <w:right w:val="single" w:sz="4" w:space="0" w:color="auto"/>
            </w:tcBorders>
            <w:shd w:val="clear" w:color="auto" w:fill="auto"/>
            <w:vAlign w:val="center"/>
            <w:hideMark/>
          </w:tcPr>
          <w:p w:rsidR="00F3069F" w:rsidRPr="000365B0" w:rsidRDefault="00F3069F" w:rsidP="009C40EB">
            <w:pPr>
              <w:widowControl/>
              <w:spacing w:line="240" w:lineRule="auto"/>
              <w:ind w:firstLineChars="0" w:firstLine="0"/>
              <w:jc w:val="center"/>
              <w:rPr>
                <w:rFonts w:ascii="宋体" w:hAnsi="宋体" w:cs="Arial"/>
                <w:color w:val="000000"/>
                <w:kern w:val="0"/>
                <w:sz w:val="21"/>
                <w:szCs w:val="21"/>
              </w:rPr>
            </w:pPr>
            <w:r w:rsidRPr="000365B0">
              <w:rPr>
                <w:rFonts w:ascii="宋体" w:hAnsi="宋体" w:cs="Arial" w:hint="eastAsia"/>
                <w:color w:val="000000"/>
                <w:kern w:val="0"/>
                <w:sz w:val="21"/>
                <w:szCs w:val="21"/>
              </w:rPr>
              <w:t>林地管护</w:t>
            </w:r>
          </w:p>
        </w:tc>
        <w:tc>
          <w:tcPr>
            <w:tcW w:w="890" w:type="dxa"/>
            <w:tcBorders>
              <w:top w:val="nil"/>
              <w:left w:val="nil"/>
              <w:bottom w:val="single" w:sz="4" w:space="0" w:color="auto"/>
              <w:right w:val="single" w:sz="4" w:space="0" w:color="auto"/>
            </w:tcBorders>
            <w:shd w:val="clear" w:color="auto" w:fill="auto"/>
            <w:noWrap/>
            <w:vAlign w:val="center"/>
            <w:hideMark/>
          </w:tcPr>
          <w:p w:rsidR="00F3069F" w:rsidRPr="000365B0" w:rsidRDefault="00F3069F" w:rsidP="009C40EB">
            <w:pPr>
              <w:widowControl/>
              <w:spacing w:line="240" w:lineRule="auto"/>
              <w:ind w:firstLineChars="0" w:firstLine="0"/>
              <w:jc w:val="center"/>
              <w:rPr>
                <w:rFonts w:ascii="宋体" w:hAnsi="宋体" w:cs="Arial"/>
                <w:color w:val="000000"/>
                <w:kern w:val="0"/>
                <w:sz w:val="21"/>
                <w:szCs w:val="21"/>
              </w:rPr>
            </w:pPr>
            <w:r w:rsidRPr="000365B0">
              <w:rPr>
                <w:rFonts w:ascii="宋体" w:hAnsi="宋体" w:cs="Arial" w:hint="eastAsia"/>
                <w:color w:val="000000"/>
                <w:kern w:val="0"/>
                <w:sz w:val="21"/>
                <w:szCs w:val="21"/>
              </w:rPr>
              <w:t>m</w:t>
            </w:r>
            <w:r w:rsidRPr="000365B0">
              <w:rPr>
                <w:rFonts w:ascii="宋体" w:hAnsi="宋体" w:cs="Arial" w:hint="eastAsia"/>
                <w:color w:val="000000"/>
                <w:kern w:val="0"/>
                <w:sz w:val="21"/>
                <w:szCs w:val="21"/>
                <w:vertAlign w:val="superscript"/>
              </w:rPr>
              <w:t>2</w:t>
            </w:r>
          </w:p>
        </w:tc>
        <w:tc>
          <w:tcPr>
            <w:tcW w:w="1137"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A654B9">
              <w:rPr>
                <w:rFonts w:ascii="宋体" w:hAnsi="宋体" w:cs="Arial" w:hint="eastAsia"/>
                <w:color w:val="000000"/>
                <w:kern w:val="0"/>
                <w:sz w:val="18"/>
                <w:szCs w:val="18"/>
              </w:rPr>
              <w:t>***</w:t>
            </w:r>
          </w:p>
        </w:tc>
        <w:tc>
          <w:tcPr>
            <w:tcW w:w="1202"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35312E">
              <w:rPr>
                <w:rFonts w:ascii="宋体" w:hAnsi="宋体" w:cs="Arial" w:hint="eastAsia"/>
                <w:color w:val="000000"/>
                <w:kern w:val="0"/>
                <w:sz w:val="18"/>
                <w:szCs w:val="18"/>
              </w:rPr>
              <w:t>***</w:t>
            </w:r>
          </w:p>
        </w:tc>
        <w:tc>
          <w:tcPr>
            <w:tcW w:w="940"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35312E">
              <w:rPr>
                <w:rFonts w:ascii="宋体" w:hAnsi="宋体" w:cs="Arial" w:hint="eastAsia"/>
                <w:color w:val="000000"/>
                <w:kern w:val="0"/>
                <w:sz w:val="18"/>
                <w:szCs w:val="18"/>
              </w:rPr>
              <w:t>***</w:t>
            </w:r>
          </w:p>
        </w:tc>
      </w:tr>
    </w:tbl>
    <w:p w:rsidR="005C4DA3" w:rsidRDefault="00125C37">
      <w:pPr>
        <w:spacing w:line="396" w:lineRule="auto"/>
        <w:ind w:firstLine="482"/>
        <w:rPr>
          <w:b/>
        </w:rPr>
      </w:pPr>
      <w:r>
        <w:rPr>
          <w:rFonts w:hint="eastAsia"/>
          <w:b/>
        </w:rPr>
        <w:t>（五）经费估算结果</w:t>
      </w:r>
      <w:r>
        <w:rPr>
          <w:rFonts w:hint="eastAsia"/>
          <w:b/>
        </w:rPr>
        <w:t xml:space="preserve"> </w:t>
      </w:r>
    </w:p>
    <w:p w:rsidR="005C4DA3" w:rsidRDefault="00235B29">
      <w:pPr>
        <w:spacing w:line="360" w:lineRule="auto"/>
        <w:ind w:firstLine="480"/>
      </w:pPr>
      <w:r w:rsidRPr="00207BB4">
        <w:rPr>
          <w:rFonts w:ascii="宋体" w:hAnsi="宋体" w:hint="eastAsia"/>
        </w:rPr>
        <w:t>桃江县新</w:t>
      </w:r>
      <w:r w:rsidRPr="00BF4F20">
        <w:rPr>
          <w:rFonts w:ascii="宋体" w:hAnsi="宋体" w:hint="eastAsia"/>
        </w:rPr>
        <w:t>鑫石料有限公司松木塘石灰岩矿</w:t>
      </w:r>
      <w:r w:rsidR="00125C37" w:rsidRPr="00BF4F20">
        <w:rPr>
          <w:rFonts w:hint="eastAsia"/>
          <w:kern w:val="0"/>
        </w:rPr>
        <w:t>矿山生态</w:t>
      </w:r>
      <w:r w:rsidR="00125C37" w:rsidRPr="00BF4F20">
        <w:rPr>
          <w:kern w:val="0"/>
        </w:rPr>
        <w:t>保护修复工程</w:t>
      </w:r>
      <w:r w:rsidR="00125C37" w:rsidRPr="00BF4F20">
        <w:rPr>
          <w:rFonts w:hint="eastAsia"/>
          <w:kern w:val="0"/>
        </w:rPr>
        <w:t>有截</w:t>
      </w:r>
      <w:r w:rsidR="00125C37" w:rsidRPr="00BF4F20">
        <w:rPr>
          <w:rFonts w:hAnsi="宋体" w:hint="eastAsia"/>
        </w:rPr>
        <w:t>排水沟</w:t>
      </w:r>
      <w:r w:rsidR="00125C37" w:rsidRPr="00BF4F20">
        <w:rPr>
          <w:rFonts w:hAnsi="宋体"/>
        </w:rPr>
        <w:t>、</w:t>
      </w:r>
      <w:r w:rsidR="00125C37" w:rsidRPr="00BF4F20">
        <w:rPr>
          <w:rFonts w:hAnsi="宋体" w:hint="eastAsia"/>
        </w:rPr>
        <w:t>防护围栏</w:t>
      </w:r>
      <w:r w:rsidR="00125C37" w:rsidRPr="00BF4F20">
        <w:rPr>
          <w:rFonts w:hAnsi="宋体"/>
        </w:rPr>
        <w:t>、</w:t>
      </w:r>
      <w:r w:rsidR="00125C37" w:rsidRPr="00BF4F20">
        <w:rPr>
          <w:rFonts w:hAnsi="宋体" w:hint="eastAsia"/>
        </w:rPr>
        <w:t>边坡</w:t>
      </w:r>
      <w:r w:rsidR="00BC7715">
        <w:rPr>
          <w:rFonts w:hAnsi="宋体" w:hint="eastAsia"/>
        </w:rPr>
        <w:t>变形</w:t>
      </w:r>
      <w:r w:rsidR="00125C37" w:rsidRPr="00BF4F20">
        <w:rPr>
          <w:rFonts w:hAnsi="宋体" w:hint="eastAsia"/>
        </w:rPr>
        <w:t>监测、水质</w:t>
      </w:r>
      <w:r w:rsidR="00125C37" w:rsidRPr="00BF4F20">
        <w:rPr>
          <w:rFonts w:hAnsi="宋体"/>
        </w:rPr>
        <w:t>监测</w:t>
      </w:r>
      <w:r w:rsidR="00125C37" w:rsidRPr="00BF4F20">
        <w:rPr>
          <w:rFonts w:hAnsi="宋体" w:hint="eastAsia"/>
        </w:rPr>
        <w:t>、生态监测等项目以及</w:t>
      </w:r>
      <w:r w:rsidR="000365B0" w:rsidRPr="00BF4F20">
        <w:rPr>
          <w:rFonts w:hAnsi="宋体" w:hint="eastAsia"/>
        </w:rPr>
        <w:t>矿山闭采后将工业广场复垦为林地，露采场开采平台</w:t>
      </w:r>
      <w:r w:rsidR="000365B0" w:rsidRPr="00BE72F0">
        <w:rPr>
          <w:rFonts w:hAnsi="宋体" w:hint="eastAsia"/>
        </w:rPr>
        <w:t>乔灌草结合方式复垦复绿，边坡坡脚种植爬藤植物进行复绿，采场底盘复垦为林地。</w:t>
      </w:r>
      <w:r w:rsidR="00125C37" w:rsidRPr="00BE72F0">
        <w:rPr>
          <w:rFonts w:hAnsi="宋体"/>
        </w:rPr>
        <w:t>项目概算</w:t>
      </w:r>
      <w:r w:rsidR="00125C37" w:rsidRPr="00BE72F0">
        <w:rPr>
          <w:rFonts w:hAnsi="宋体" w:hint="eastAsia"/>
        </w:rPr>
        <w:t>总</w:t>
      </w:r>
      <w:r w:rsidR="00125C37" w:rsidRPr="00BE72F0">
        <w:rPr>
          <w:rFonts w:hAnsi="宋体"/>
        </w:rPr>
        <w:t>投资</w:t>
      </w:r>
      <w:r w:rsidR="003B6C9E">
        <w:rPr>
          <w:rFonts w:hint="eastAsia"/>
          <w:bCs/>
          <w:kern w:val="0"/>
        </w:rPr>
        <w:t>822.69</w:t>
      </w:r>
      <w:r w:rsidR="00125C37" w:rsidRPr="00BE72F0">
        <w:rPr>
          <w:rFonts w:hint="eastAsia"/>
          <w:kern w:val="0"/>
        </w:rPr>
        <w:t>万</w:t>
      </w:r>
      <w:r w:rsidR="00125C37" w:rsidRPr="00BE72F0">
        <w:rPr>
          <w:rFonts w:hAnsi="宋体"/>
        </w:rPr>
        <w:t>元</w:t>
      </w:r>
      <w:r w:rsidR="00125C37" w:rsidRPr="00BE72F0">
        <w:rPr>
          <w:rFonts w:hAnsi="宋体" w:hint="eastAsia"/>
        </w:rPr>
        <w:t>。其中</w:t>
      </w:r>
      <w:r w:rsidR="00BD5FB1" w:rsidRPr="00BE72F0">
        <w:rPr>
          <w:rFonts w:hAnsi="宋体" w:hint="eastAsia"/>
        </w:rPr>
        <w:t>工程施工</w:t>
      </w:r>
      <w:r w:rsidR="00125C37" w:rsidRPr="00BE72F0">
        <w:rPr>
          <w:rFonts w:hAnsi="宋体"/>
        </w:rPr>
        <w:t>费</w:t>
      </w:r>
      <w:r w:rsidR="003B6C9E" w:rsidRPr="003B6C9E">
        <w:rPr>
          <w:b/>
          <w:bCs/>
          <w:color w:val="000000"/>
          <w:kern w:val="0"/>
          <w:sz w:val="21"/>
          <w:szCs w:val="21"/>
        </w:rPr>
        <w:t>608.76</w:t>
      </w:r>
      <w:r w:rsidR="00125C37" w:rsidRPr="00BE72F0">
        <w:rPr>
          <w:rFonts w:hint="eastAsia"/>
        </w:rPr>
        <w:t>万</w:t>
      </w:r>
      <w:r w:rsidR="00125C37" w:rsidRPr="00BE72F0">
        <w:rPr>
          <w:rFonts w:hAnsi="宋体"/>
        </w:rPr>
        <w:t>元，占投资的</w:t>
      </w:r>
      <w:r w:rsidR="000365B0" w:rsidRPr="00BE72F0">
        <w:t>7</w:t>
      </w:r>
      <w:r w:rsidR="00BE72F0" w:rsidRPr="00BE72F0">
        <w:rPr>
          <w:rFonts w:hint="eastAsia"/>
        </w:rPr>
        <w:t>4</w:t>
      </w:r>
      <w:r w:rsidR="00125C37" w:rsidRPr="00BE72F0">
        <w:t>%</w:t>
      </w:r>
      <w:r w:rsidR="00125C37" w:rsidRPr="00BE72F0">
        <w:rPr>
          <w:rFonts w:hAnsi="宋体"/>
        </w:rPr>
        <w:t>；其他费用</w:t>
      </w:r>
      <w:r w:rsidR="003B6C9E" w:rsidRPr="003B6C9E">
        <w:rPr>
          <w:color w:val="000000"/>
          <w:kern w:val="0"/>
          <w:sz w:val="21"/>
          <w:szCs w:val="21"/>
        </w:rPr>
        <w:t>73.05</w:t>
      </w:r>
      <w:r w:rsidR="00125C37" w:rsidRPr="00BE72F0">
        <w:rPr>
          <w:rFonts w:hAnsi="宋体" w:hint="eastAsia"/>
        </w:rPr>
        <w:t>万元，不可预算费用</w:t>
      </w:r>
      <w:r w:rsidR="003B6C9E" w:rsidRPr="003B6C9E">
        <w:rPr>
          <w:color w:val="000000"/>
          <w:kern w:val="0"/>
          <w:sz w:val="21"/>
          <w:szCs w:val="21"/>
        </w:rPr>
        <w:t>60.88</w:t>
      </w:r>
      <w:r w:rsidR="00125C37" w:rsidRPr="00BE72F0">
        <w:rPr>
          <w:rFonts w:hint="eastAsia"/>
        </w:rPr>
        <w:t>万</w:t>
      </w:r>
      <w:r w:rsidR="00125C37" w:rsidRPr="00BE72F0">
        <w:rPr>
          <w:rFonts w:hAnsi="宋体"/>
        </w:rPr>
        <w:t>元，预留费用</w:t>
      </w:r>
      <w:r w:rsidR="00BE72F0" w:rsidRPr="00BE72F0">
        <w:rPr>
          <w:rFonts w:hAnsi="宋体" w:hint="eastAsia"/>
        </w:rPr>
        <w:t>80</w:t>
      </w:r>
      <w:r w:rsidR="00125C37" w:rsidRPr="00BE72F0">
        <w:rPr>
          <w:rFonts w:hAnsi="宋体" w:hint="eastAsia"/>
        </w:rPr>
        <w:t>万元，共</w:t>
      </w:r>
      <w:r w:rsidR="00125C37" w:rsidRPr="00BE72F0">
        <w:rPr>
          <w:rFonts w:hAnsi="宋体"/>
        </w:rPr>
        <w:t>占总投资的</w:t>
      </w:r>
      <w:r w:rsidR="00BF4F20" w:rsidRPr="00BE72F0">
        <w:rPr>
          <w:rFonts w:hint="eastAsia"/>
        </w:rPr>
        <w:t>2</w:t>
      </w:r>
      <w:r w:rsidR="00BE72F0" w:rsidRPr="00BE72F0">
        <w:rPr>
          <w:rFonts w:hint="eastAsia"/>
        </w:rPr>
        <w:t>6</w:t>
      </w:r>
      <w:r w:rsidR="00125C37" w:rsidRPr="00BE72F0">
        <w:t>%</w:t>
      </w:r>
      <w:r w:rsidR="00125C37" w:rsidRPr="00BE72F0">
        <w:rPr>
          <w:rFonts w:hAnsi="宋体"/>
        </w:rPr>
        <w:t>（见表</w:t>
      </w:r>
      <w:r w:rsidR="00125C37" w:rsidRPr="00BE72F0">
        <w:t>5-</w:t>
      </w:r>
      <w:r w:rsidR="00125C37" w:rsidRPr="00BE72F0">
        <w:rPr>
          <w:rFonts w:hint="eastAsia"/>
        </w:rPr>
        <w:t>6</w:t>
      </w:r>
      <w:r w:rsidR="00125C37" w:rsidRPr="00BE72F0">
        <w:rPr>
          <w:rFonts w:hAnsi="宋体"/>
        </w:rPr>
        <w:t>）</w:t>
      </w:r>
      <w:r w:rsidR="00125C37" w:rsidRPr="00BE72F0">
        <w:rPr>
          <w:rFonts w:hint="eastAsia"/>
        </w:rPr>
        <w:t>。</w:t>
      </w:r>
    </w:p>
    <w:p w:rsidR="003B6C9E" w:rsidRDefault="00125C37" w:rsidP="003B6C9E">
      <w:pPr>
        <w:spacing w:line="240" w:lineRule="auto"/>
        <w:ind w:firstLineChars="228" w:firstLine="547"/>
        <w:jc w:val="center"/>
        <w:rPr>
          <w:rFonts w:ascii="黑体" w:eastAsia="黑体" w:hAnsi="黑体"/>
        </w:rPr>
      </w:pPr>
      <w:r>
        <w:rPr>
          <w:rFonts w:ascii="黑体" w:eastAsia="黑体" w:hAnsi="黑体" w:hint="eastAsia"/>
        </w:rPr>
        <w:t>表</w:t>
      </w:r>
      <w:r>
        <w:rPr>
          <w:rFonts w:ascii="黑体" w:eastAsia="黑体" w:hAnsi="黑体"/>
        </w:rPr>
        <w:t>5-</w:t>
      </w:r>
      <w:r>
        <w:rPr>
          <w:rFonts w:ascii="黑体" w:eastAsia="黑体" w:hAnsi="黑体" w:hint="eastAsia"/>
        </w:rPr>
        <w:t>6　矿山生态保护修复工程费用估算总表　　单位：万元</w:t>
      </w:r>
    </w:p>
    <w:tbl>
      <w:tblPr>
        <w:tblW w:w="9135" w:type="dxa"/>
        <w:tblInd w:w="95" w:type="dxa"/>
        <w:tblLook w:val="04A0" w:firstRow="1" w:lastRow="0" w:firstColumn="1" w:lastColumn="0" w:noHBand="0" w:noVBand="1"/>
      </w:tblPr>
      <w:tblGrid>
        <w:gridCol w:w="547"/>
        <w:gridCol w:w="1014"/>
        <w:gridCol w:w="1479"/>
        <w:gridCol w:w="1666"/>
        <w:gridCol w:w="864"/>
        <w:gridCol w:w="787"/>
        <w:gridCol w:w="846"/>
        <w:gridCol w:w="963"/>
        <w:gridCol w:w="969"/>
      </w:tblGrid>
      <w:tr w:rsidR="003B6C9E" w:rsidRPr="003B6C9E" w:rsidTr="00F3069F">
        <w:trPr>
          <w:trHeight w:val="333"/>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C9E" w:rsidRPr="003B6C9E" w:rsidRDefault="003B6C9E" w:rsidP="003B6C9E">
            <w:pPr>
              <w:widowControl/>
              <w:spacing w:line="240" w:lineRule="auto"/>
              <w:ind w:firstLineChars="0" w:firstLine="0"/>
              <w:rPr>
                <w:rFonts w:ascii="宋体" w:hAnsi="宋体" w:cs="Arial"/>
                <w:color w:val="000000"/>
                <w:kern w:val="0"/>
                <w:sz w:val="21"/>
                <w:szCs w:val="21"/>
              </w:rPr>
            </w:pPr>
            <w:r w:rsidRPr="003B6C9E">
              <w:rPr>
                <w:rFonts w:ascii="宋体" w:hAnsi="宋体" w:cs="Arial" w:hint="eastAsia"/>
                <w:color w:val="000000"/>
                <w:kern w:val="0"/>
                <w:sz w:val="21"/>
                <w:szCs w:val="21"/>
              </w:rPr>
              <w:t>序号</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C9E" w:rsidRPr="003B6C9E" w:rsidRDefault="003B6C9E" w:rsidP="003B6C9E">
            <w:pPr>
              <w:widowControl/>
              <w:spacing w:line="240" w:lineRule="auto"/>
              <w:ind w:firstLineChars="0" w:firstLine="0"/>
              <w:jc w:val="center"/>
              <w:rPr>
                <w:rFonts w:ascii="宋体" w:hAnsi="宋体" w:cs="Arial"/>
                <w:color w:val="000000"/>
                <w:kern w:val="0"/>
                <w:sz w:val="21"/>
                <w:szCs w:val="21"/>
              </w:rPr>
            </w:pPr>
            <w:bookmarkStart w:id="75" w:name="RANGE!B1:I24"/>
            <w:r w:rsidRPr="003B6C9E">
              <w:rPr>
                <w:rFonts w:ascii="宋体" w:hAnsi="宋体" w:cs="Arial" w:hint="eastAsia"/>
                <w:color w:val="000000"/>
                <w:kern w:val="0"/>
                <w:sz w:val="21"/>
                <w:szCs w:val="21"/>
              </w:rPr>
              <w:t>治理工程</w:t>
            </w:r>
            <w:bookmarkEnd w:id="75"/>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C9E" w:rsidRPr="003B6C9E" w:rsidRDefault="003B6C9E"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工程名称</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C9E" w:rsidRPr="003B6C9E" w:rsidRDefault="003B6C9E"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名细</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C9E" w:rsidRPr="003B6C9E" w:rsidRDefault="003B6C9E"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单位</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C9E" w:rsidRPr="003B6C9E" w:rsidRDefault="003B6C9E"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工程量</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C9E" w:rsidRPr="003B6C9E" w:rsidRDefault="003B6C9E"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单价（元）</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C9E" w:rsidRPr="003B6C9E" w:rsidRDefault="003B6C9E"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造价</w:t>
            </w:r>
            <w:r w:rsidRPr="003B6C9E">
              <w:rPr>
                <w:rFonts w:ascii="宋体" w:hAnsi="宋体" w:cs="Arial" w:hint="eastAsia"/>
                <w:color w:val="000000"/>
                <w:kern w:val="0"/>
                <w:sz w:val="21"/>
                <w:szCs w:val="21"/>
              </w:rPr>
              <w:br/>
              <w:t>(万元）</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C9E" w:rsidRPr="003B6C9E" w:rsidRDefault="003B6C9E"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投资比例（</w:t>
            </w:r>
            <w:r w:rsidRPr="003B6C9E">
              <w:rPr>
                <w:color w:val="000000"/>
                <w:kern w:val="0"/>
                <w:sz w:val="21"/>
                <w:szCs w:val="21"/>
              </w:rPr>
              <w:t>%</w:t>
            </w:r>
            <w:r w:rsidRPr="003B6C9E">
              <w:rPr>
                <w:rFonts w:ascii="宋体" w:hAnsi="宋体" w:cs="Arial" w:hint="eastAsia"/>
                <w:color w:val="000000"/>
                <w:kern w:val="0"/>
                <w:sz w:val="21"/>
                <w:szCs w:val="21"/>
              </w:rPr>
              <w:t>）</w:t>
            </w:r>
          </w:p>
        </w:tc>
      </w:tr>
      <w:tr w:rsidR="003B6C9E" w:rsidRPr="003B6C9E" w:rsidTr="00F3069F">
        <w:trPr>
          <w:trHeight w:val="333"/>
        </w:trPr>
        <w:tc>
          <w:tcPr>
            <w:tcW w:w="547" w:type="dxa"/>
            <w:vMerge/>
            <w:tcBorders>
              <w:top w:val="single" w:sz="4" w:space="0" w:color="auto"/>
              <w:left w:val="single" w:sz="4" w:space="0" w:color="auto"/>
              <w:bottom w:val="single" w:sz="4" w:space="0" w:color="auto"/>
              <w:right w:val="single" w:sz="4" w:space="0" w:color="auto"/>
            </w:tcBorders>
            <w:vAlign w:val="center"/>
            <w:hideMark/>
          </w:tcPr>
          <w:p w:rsidR="003B6C9E" w:rsidRPr="003B6C9E" w:rsidRDefault="003B6C9E" w:rsidP="003B6C9E">
            <w:pPr>
              <w:widowControl/>
              <w:spacing w:line="240" w:lineRule="auto"/>
              <w:ind w:firstLineChars="0" w:firstLine="0"/>
              <w:jc w:val="left"/>
              <w:rPr>
                <w:rFonts w:ascii="宋体" w:hAnsi="宋体" w:cs="Arial"/>
                <w:color w:val="000000"/>
                <w:kern w:val="0"/>
                <w:sz w:val="21"/>
                <w:szCs w:val="21"/>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3B6C9E" w:rsidRPr="003B6C9E" w:rsidRDefault="003B6C9E" w:rsidP="003B6C9E">
            <w:pPr>
              <w:widowControl/>
              <w:spacing w:line="240" w:lineRule="auto"/>
              <w:ind w:firstLineChars="0" w:firstLine="0"/>
              <w:jc w:val="left"/>
              <w:rPr>
                <w:rFonts w:ascii="宋体" w:hAnsi="宋体" w:cs="Arial"/>
                <w:color w:val="000000"/>
                <w:kern w:val="0"/>
                <w:sz w:val="21"/>
                <w:szCs w:val="21"/>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3B6C9E" w:rsidRPr="003B6C9E" w:rsidRDefault="003B6C9E" w:rsidP="003B6C9E">
            <w:pPr>
              <w:widowControl/>
              <w:spacing w:line="240" w:lineRule="auto"/>
              <w:ind w:firstLineChars="0" w:firstLine="0"/>
              <w:jc w:val="left"/>
              <w:rPr>
                <w:rFonts w:ascii="宋体" w:hAnsi="宋体" w:cs="Arial"/>
                <w:color w:val="000000"/>
                <w:kern w:val="0"/>
                <w:sz w:val="21"/>
                <w:szCs w:val="21"/>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3B6C9E" w:rsidRPr="003B6C9E" w:rsidRDefault="003B6C9E" w:rsidP="003B6C9E">
            <w:pPr>
              <w:widowControl/>
              <w:spacing w:line="240" w:lineRule="auto"/>
              <w:ind w:firstLineChars="0" w:firstLine="0"/>
              <w:jc w:val="left"/>
              <w:rPr>
                <w:rFonts w:ascii="宋体" w:hAnsi="宋体" w:cs="Arial"/>
                <w:color w:val="000000"/>
                <w:kern w:val="0"/>
                <w:sz w:val="21"/>
                <w:szCs w:val="21"/>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3B6C9E" w:rsidRPr="003B6C9E" w:rsidRDefault="003B6C9E" w:rsidP="003B6C9E">
            <w:pPr>
              <w:widowControl/>
              <w:spacing w:line="240" w:lineRule="auto"/>
              <w:ind w:firstLineChars="0" w:firstLine="0"/>
              <w:jc w:val="left"/>
              <w:rPr>
                <w:rFonts w:ascii="宋体" w:hAnsi="宋体" w:cs="Arial"/>
                <w:color w:val="000000"/>
                <w:kern w:val="0"/>
                <w:sz w:val="21"/>
                <w:szCs w:val="21"/>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B6C9E" w:rsidRPr="003B6C9E" w:rsidRDefault="003B6C9E" w:rsidP="003B6C9E">
            <w:pPr>
              <w:widowControl/>
              <w:spacing w:line="240" w:lineRule="auto"/>
              <w:ind w:firstLineChars="0" w:firstLine="0"/>
              <w:jc w:val="left"/>
              <w:rPr>
                <w:rFonts w:ascii="宋体" w:hAnsi="宋体" w:cs="Arial"/>
                <w:color w:val="000000"/>
                <w:kern w:val="0"/>
                <w:sz w:val="21"/>
                <w:szCs w:val="21"/>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3B6C9E" w:rsidRPr="003B6C9E" w:rsidRDefault="003B6C9E" w:rsidP="003B6C9E">
            <w:pPr>
              <w:widowControl/>
              <w:spacing w:line="240" w:lineRule="auto"/>
              <w:ind w:firstLineChars="0" w:firstLine="0"/>
              <w:jc w:val="left"/>
              <w:rPr>
                <w:rFonts w:ascii="宋体" w:hAnsi="宋体" w:cs="Arial"/>
                <w:color w:val="000000"/>
                <w:kern w:val="0"/>
                <w:sz w:val="21"/>
                <w:szCs w:val="21"/>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3B6C9E" w:rsidRPr="003B6C9E" w:rsidRDefault="003B6C9E" w:rsidP="003B6C9E">
            <w:pPr>
              <w:widowControl/>
              <w:spacing w:line="240" w:lineRule="auto"/>
              <w:ind w:firstLineChars="0" w:firstLine="0"/>
              <w:jc w:val="left"/>
              <w:rPr>
                <w:rFonts w:ascii="宋体" w:hAnsi="宋体" w:cs="Arial"/>
                <w:color w:val="000000"/>
                <w:kern w:val="0"/>
                <w:sz w:val="21"/>
                <w:szCs w:val="21"/>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3B6C9E" w:rsidRPr="003B6C9E" w:rsidRDefault="003B6C9E" w:rsidP="003B6C9E">
            <w:pPr>
              <w:widowControl/>
              <w:spacing w:line="240" w:lineRule="auto"/>
              <w:ind w:firstLineChars="0" w:firstLine="0"/>
              <w:jc w:val="left"/>
              <w:rPr>
                <w:rFonts w:ascii="宋体" w:hAnsi="宋体" w:cs="Arial"/>
                <w:color w:val="000000"/>
                <w:kern w:val="0"/>
                <w:sz w:val="21"/>
                <w:szCs w:val="21"/>
              </w:rPr>
            </w:pPr>
          </w:p>
        </w:tc>
      </w:tr>
      <w:tr w:rsidR="00F3069F" w:rsidRPr="003B6C9E" w:rsidTr="00F373E6">
        <w:trPr>
          <w:trHeight w:val="399"/>
        </w:trPr>
        <w:tc>
          <w:tcPr>
            <w:tcW w:w="5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center"/>
              <w:rPr>
                <w:rFonts w:ascii="Arial" w:hAnsi="Arial" w:cs="Arial"/>
                <w:color w:val="000000"/>
                <w:kern w:val="0"/>
                <w:sz w:val="21"/>
                <w:szCs w:val="21"/>
              </w:rPr>
            </w:pPr>
            <w:r w:rsidRPr="003B6C9E">
              <w:rPr>
                <w:rFonts w:ascii="Arial" w:hAnsi="Arial" w:cs="Arial"/>
                <w:color w:val="000000"/>
                <w:kern w:val="0"/>
                <w:sz w:val="21"/>
                <w:szCs w:val="21"/>
              </w:rPr>
              <w:t>1</w:t>
            </w:r>
          </w:p>
        </w:tc>
        <w:tc>
          <w:tcPr>
            <w:tcW w:w="1014" w:type="dxa"/>
            <w:vMerge w:val="restart"/>
            <w:tcBorders>
              <w:top w:val="nil"/>
              <w:left w:val="single" w:sz="4" w:space="0" w:color="auto"/>
              <w:bottom w:val="single" w:sz="4" w:space="0" w:color="auto"/>
              <w:right w:val="single" w:sz="4" w:space="0" w:color="auto"/>
            </w:tcBorders>
            <w:shd w:val="clear" w:color="auto" w:fill="auto"/>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一、生态保护保育工程</w:t>
            </w:r>
          </w:p>
        </w:tc>
        <w:tc>
          <w:tcPr>
            <w:tcW w:w="1479" w:type="dxa"/>
            <w:tcBorders>
              <w:top w:val="nil"/>
              <w:left w:val="nil"/>
              <w:bottom w:val="single" w:sz="4" w:space="0" w:color="auto"/>
              <w:right w:val="single" w:sz="4" w:space="0" w:color="auto"/>
            </w:tcBorders>
            <w:shd w:val="clear" w:color="auto" w:fill="auto"/>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生物多样性保护</w:t>
            </w:r>
          </w:p>
        </w:tc>
        <w:tc>
          <w:tcPr>
            <w:tcW w:w="1666" w:type="dxa"/>
            <w:tcBorders>
              <w:top w:val="nil"/>
              <w:left w:val="nil"/>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露采场围挡工程</w:t>
            </w:r>
          </w:p>
        </w:tc>
        <w:tc>
          <w:tcPr>
            <w:tcW w:w="864"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787"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846"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963"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969" w:type="dxa"/>
            <w:tcBorders>
              <w:top w:val="nil"/>
              <w:left w:val="nil"/>
              <w:bottom w:val="single" w:sz="4" w:space="0" w:color="auto"/>
              <w:right w:val="single" w:sz="4" w:space="0" w:color="auto"/>
            </w:tcBorders>
            <w:shd w:val="clear" w:color="auto" w:fill="auto"/>
            <w:vAlign w:val="center"/>
            <w:hideMark/>
          </w:tcPr>
          <w:p w:rsidR="00F3069F" w:rsidRPr="003B6C9E" w:rsidRDefault="00F3069F" w:rsidP="003B6C9E">
            <w:pPr>
              <w:widowControl/>
              <w:spacing w:line="240" w:lineRule="auto"/>
              <w:ind w:firstLineChars="0" w:firstLine="0"/>
              <w:jc w:val="center"/>
              <w:rPr>
                <w:color w:val="000000"/>
                <w:kern w:val="0"/>
                <w:sz w:val="21"/>
                <w:szCs w:val="21"/>
              </w:rPr>
            </w:pPr>
            <w:r w:rsidRPr="003B6C9E">
              <w:rPr>
                <w:color w:val="000000"/>
                <w:kern w:val="0"/>
                <w:sz w:val="21"/>
                <w:szCs w:val="21"/>
              </w:rPr>
              <w:t>0.64%</w:t>
            </w:r>
          </w:p>
        </w:tc>
      </w:tr>
      <w:tr w:rsidR="00F3069F" w:rsidRPr="003B6C9E" w:rsidTr="00F373E6">
        <w:trPr>
          <w:trHeight w:val="399"/>
        </w:trPr>
        <w:tc>
          <w:tcPr>
            <w:tcW w:w="547"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Arial" w:hAnsi="Arial" w:cs="Arial"/>
                <w:color w:val="000000"/>
                <w:kern w:val="0"/>
                <w:sz w:val="21"/>
                <w:szCs w:val="21"/>
              </w:rPr>
            </w:pPr>
          </w:p>
        </w:tc>
        <w:tc>
          <w:tcPr>
            <w:tcW w:w="1014"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p>
        </w:tc>
        <w:tc>
          <w:tcPr>
            <w:tcW w:w="1479" w:type="dxa"/>
            <w:tcBorders>
              <w:top w:val="nil"/>
              <w:left w:val="nil"/>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生物多样性保护</w:t>
            </w:r>
          </w:p>
        </w:tc>
        <w:tc>
          <w:tcPr>
            <w:tcW w:w="1666" w:type="dxa"/>
            <w:tcBorders>
              <w:top w:val="nil"/>
              <w:left w:val="nil"/>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警示牌、说明牌</w:t>
            </w:r>
          </w:p>
        </w:tc>
        <w:tc>
          <w:tcPr>
            <w:tcW w:w="86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787"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846"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963"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969" w:type="dxa"/>
            <w:tcBorders>
              <w:top w:val="nil"/>
              <w:left w:val="nil"/>
              <w:bottom w:val="single" w:sz="4" w:space="0" w:color="auto"/>
              <w:right w:val="single" w:sz="4" w:space="0" w:color="auto"/>
            </w:tcBorders>
            <w:shd w:val="clear" w:color="auto" w:fill="auto"/>
            <w:vAlign w:val="center"/>
            <w:hideMark/>
          </w:tcPr>
          <w:p w:rsidR="00F3069F" w:rsidRPr="003B6C9E" w:rsidRDefault="00F3069F" w:rsidP="003B6C9E">
            <w:pPr>
              <w:widowControl/>
              <w:spacing w:line="240" w:lineRule="auto"/>
              <w:ind w:firstLineChars="0" w:firstLine="0"/>
              <w:jc w:val="center"/>
              <w:rPr>
                <w:color w:val="000000"/>
                <w:kern w:val="0"/>
                <w:sz w:val="21"/>
                <w:szCs w:val="21"/>
              </w:rPr>
            </w:pPr>
            <w:r w:rsidRPr="003B6C9E">
              <w:rPr>
                <w:color w:val="000000"/>
                <w:kern w:val="0"/>
                <w:sz w:val="21"/>
                <w:szCs w:val="21"/>
              </w:rPr>
              <w:t>0.06%</w:t>
            </w:r>
          </w:p>
        </w:tc>
      </w:tr>
      <w:tr w:rsidR="00F3069F" w:rsidRPr="003B6C9E" w:rsidTr="00F373E6">
        <w:trPr>
          <w:trHeight w:val="399"/>
        </w:trPr>
        <w:tc>
          <w:tcPr>
            <w:tcW w:w="5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center"/>
              <w:rPr>
                <w:rFonts w:ascii="Arial" w:hAnsi="Arial" w:cs="Arial"/>
                <w:color w:val="000000"/>
                <w:kern w:val="0"/>
                <w:sz w:val="21"/>
                <w:szCs w:val="21"/>
              </w:rPr>
            </w:pPr>
            <w:r w:rsidRPr="003B6C9E">
              <w:rPr>
                <w:rFonts w:ascii="Arial" w:hAnsi="Arial" w:cs="Arial"/>
                <w:color w:val="000000"/>
                <w:kern w:val="0"/>
                <w:sz w:val="21"/>
                <w:szCs w:val="21"/>
              </w:rPr>
              <w:t>2</w:t>
            </w:r>
          </w:p>
        </w:tc>
        <w:tc>
          <w:tcPr>
            <w:tcW w:w="1014" w:type="dxa"/>
            <w:vMerge w:val="restart"/>
            <w:tcBorders>
              <w:top w:val="nil"/>
              <w:left w:val="single" w:sz="4" w:space="0" w:color="auto"/>
              <w:bottom w:val="single" w:sz="4" w:space="0" w:color="auto"/>
              <w:right w:val="single" w:sz="4" w:space="0" w:color="auto"/>
            </w:tcBorders>
            <w:shd w:val="clear" w:color="auto" w:fill="auto"/>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二、生态修复工</w:t>
            </w:r>
            <w:r w:rsidRPr="003B6C9E">
              <w:rPr>
                <w:rFonts w:ascii="宋体" w:hAnsi="宋体" w:cs="Arial" w:hint="eastAsia"/>
                <w:color w:val="000000"/>
                <w:kern w:val="0"/>
                <w:sz w:val="21"/>
                <w:szCs w:val="21"/>
              </w:rPr>
              <w:lastRenderedPageBreak/>
              <w:t>程</w:t>
            </w:r>
          </w:p>
        </w:tc>
        <w:tc>
          <w:tcPr>
            <w:tcW w:w="1479" w:type="dxa"/>
            <w:vMerge w:val="restart"/>
            <w:tcBorders>
              <w:top w:val="nil"/>
              <w:left w:val="single" w:sz="4" w:space="0" w:color="auto"/>
              <w:bottom w:val="single" w:sz="4" w:space="0" w:color="auto"/>
              <w:right w:val="single" w:sz="4" w:space="0" w:color="auto"/>
            </w:tcBorders>
            <w:shd w:val="clear" w:color="auto" w:fill="auto"/>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lastRenderedPageBreak/>
              <w:t>地形地貌景观修复</w:t>
            </w:r>
          </w:p>
        </w:tc>
        <w:tc>
          <w:tcPr>
            <w:tcW w:w="1666" w:type="dxa"/>
            <w:tcBorders>
              <w:top w:val="nil"/>
              <w:left w:val="nil"/>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终了边坡绿化</w:t>
            </w:r>
          </w:p>
        </w:tc>
        <w:tc>
          <w:tcPr>
            <w:tcW w:w="864"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787"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846"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963"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969" w:type="dxa"/>
            <w:tcBorders>
              <w:top w:val="nil"/>
              <w:left w:val="nil"/>
              <w:bottom w:val="single" w:sz="4" w:space="0" w:color="auto"/>
              <w:right w:val="single" w:sz="4" w:space="0" w:color="auto"/>
            </w:tcBorders>
            <w:shd w:val="clear" w:color="auto" w:fill="auto"/>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1.89%</w:t>
            </w:r>
          </w:p>
        </w:tc>
      </w:tr>
      <w:tr w:rsidR="00F3069F" w:rsidRPr="003B6C9E" w:rsidTr="00F373E6">
        <w:trPr>
          <w:trHeight w:val="399"/>
        </w:trPr>
        <w:tc>
          <w:tcPr>
            <w:tcW w:w="547"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Arial" w:hAnsi="Arial" w:cs="Arial"/>
                <w:color w:val="000000"/>
                <w:kern w:val="0"/>
                <w:sz w:val="21"/>
                <w:szCs w:val="21"/>
              </w:rPr>
            </w:pPr>
          </w:p>
        </w:tc>
        <w:tc>
          <w:tcPr>
            <w:tcW w:w="1014"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p>
        </w:tc>
        <w:tc>
          <w:tcPr>
            <w:tcW w:w="1479"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p>
        </w:tc>
        <w:tc>
          <w:tcPr>
            <w:tcW w:w="1666" w:type="dxa"/>
            <w:tcBorders>
              <w:top w:val="nil"/>
              <w:left w:val="nil"/>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P2边坡</w:t>
            </w:r>
          </w:p>
        </w:tc>
        <w:tc>
          <w:tcPr>
            <w:tcW w:w="864"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787"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846"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963"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969" w:type="dxa"/>
            <w:tcBorders>
              <w:top w:val="nil"/>
              <w:left w:val="nil"/>
              <w:bottom w:val="single" w:sz="4" w:space="0" w:color="auto"/>
              <w:right w:val="single" w:sz="4" w:space="0" w:color="auto"/>
            </w:tcBorders>
            <w:shd w:val="clear" w:color="auto" w:fill="auto"/>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1.85%</w:t>
            </w:r>
          </w:p>
        </w:tc>
      </w:tr>
      <w:tr w:rsidR="00F3069F" w:rsidRPr="003B6C9E" w:rsidTr="00F373E6">
        <w:trPr>
          <w:trHeight w:val="399"/>
        </w:trPr>
        <w:tc>
          <w:tcPr>
            <w:tcW w:w="547"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Arial" w:hAnsi="Arial" w:cs="Arial"/>
                <w:color w:val="000000"/>
                <w:kern w:val="0"/>
                <w:sz w:val="21"/>
                <w:szCs w:val="21"/>
              </w:rPr>
            </w:pPr>
          </w:p>
        </w:tc>
        <w:tc>
          <w:tcPr>
            <w:tcW w:w="1014"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p>
        </w:tc>
        <w:tc>
          <w:tcPr>
            <w:tcW w:w="1479"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p>
        </w:tc>
        <w:tc>
          <w:tcPr>
            <w:tcW w:w="1666" w:type="dxa"/>
            <w:tcBorders>
              <w:top w:val="nil"/>
              <w:left w:val="nil"/>
              <w:bottom w:val="single" w:sz="4" w:space="0" w:color="auto"/>
              <w:right w:val="single" w:sz="4" w:space="0" w:color="auto"/>
            </w:tcBorders>
            <w:shd w:val="clear" w:color="auto" w:fill="auto"/>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溜槽下边坡</w:t>
            </w:r>
            <w:r w:rsidRPr="003B6C9E">
              <w:rPr>
                <w:rFonts w:ascii="宋体" w:hAnsi="宋体" w:cs="Arial" w:hint="eastAsia"/>
                <w:color w:val="000000"/>
                <w:kern w:val="0"/>
                <w:sz w:val="21"/>
                <w:szCs w:val="21"/>
              </w:rPr>
              <w:br/>
              <w:t>裸露区绿化</w:t>
            </w:r>
          </w:p>
        </w:tc>
        <w:tc>
          <w:tcPr>
            <w:tcW w:w="864"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787"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846"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963"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969" w:type="dxa"/>
            <w:tcBorders>
              <w:top w:val="nil"/>
              <w:left w:val="nil"/>
              <w:bottom w:val="single" w:sz="4" w:space="0" w:color="auto"/>
              <w:right w:val="single" w:sz="4" w:space="0" w:color="auto"/>
            </w:tcBorders>
            <w:shd w:val="clear" w:color="auto" w:fill="auto"/>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5.52%</w:t>
            </w:r>
          </w:p>
        </w:tc>
      </w:tr>
      <w:tr w:rsidR="00F3069F" w:rsidRPr="003B6C9E" w:rsidTr="00F373E6">
        <w:trPr>
          <w:trHeight w:val="399"/>
        </w:trPr>
        <w:tc>
          <w:tcPr>
            <w:tcW w:w="547"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Arial" w:hAnsi="Arial" w:cs="Arial"/>
                <w:color w:val="000000"/>
                <w:kern w:val="0"/>
                <w:sz w:val="21"/>
                <w:szCs w:val="21"/>
              </w:rPr>
            </w:pPr>
          </w:p>
        </w:tc>
        <w:tc>
          <w:tcPr>
            <w:tcW w:w="1014"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p>
        </w:tc>
        <w:tc>
          <w:tcPr>
            <w:tcW w:w="1479"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p>
        </w:tc>
        <w:tc>
          <w:tcPr>
            <w:tcW w:w="1666" w:type="dxa"/>
            <w:tcBorders>
              <w:top w:val="nil"/>
              <w:left w:val="nil"/>
              <w:bottom w:val="single" w:sz="4" w:space="0" w:color="auto"/>
              <w:right w:val="single" w:sz="4" w:space="0" w:color="auto"/>
            </w:tcBorders>
            <w:shd w:val="clear" w:color="auto" w:fill="auto"/>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已绿化区域</w:t>
            </w:r>
            <w:r w:rsidRPr="003B6C9E">
              <w:rPr>
                <w:rFonts w:ascii="宋体" w:hAnsi="宋体" w:cs="Arial" w:hint="eastAsia"/>
                <w:color w:val="000000"/>
                <w:kern w:val="0"/>
                <w:sz w:val="21"/>
                <w:szCs w:val="21"/>
              </w:rPr>
              <w:br/>
              <w:t>生态管护工程</w:t>
            </w:r>
          </w:p>
        </w:tc>
        <w:tc>
          <w:tcPr>
            <w:tcW w:w="864"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787"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846"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963"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969" w:type="dxa"/>
            <w:tcBorders>
              <w:top w:val="nil"/>
              <w:left w:val="nil"/>
              <w:bottom w:val="single" w:sz="4" w:space="0" w:color="auto"/>
              <w:right w:val="single" w:sz="4" w:space="0" w:color="auto"/>
            </w:tcBorders>
            <w:shd w:val="clear" w:color="auto" w:fill="auto"/>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26.03%</w:t>
            </w:r>
          </w:p>
        </w:tc>
      </w:tr>
      <w:tr w:rsidR="00F3069F" w:rsidRPr="003B6C9E" w:rsidTr="00F373E6">
        <w:trPr>
          <w:trHeight w:val="399"/>
        </w:trPr>
        <w:tc>
          <w:tcPr>
            <w:tcW w:w="547"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Arial" w:hAnsi="Arial" w:cs="Arial"/>
                <w:color w:val="000000"/>
                <w:kern w:val="0"/>
                <w:sz w:val="21"/>
                <w:szCs w:val="21"/>
              </w:rPr>
            </w:pPr>
          </w:p>
        </w:tc>
        <w:tc>
          <w:tcPr>
            <w:tcW w:w="1014"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p>
        </w:tc>
        <w:tc>
          <w:tcPr>
            <w:tcW w:w="1479"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p>
        </w:tc>
        <w:tc>
          <w:tcPr>
            <w:tcW w:w="1666" w:type="dxa"/>
            <w:tcBorders>
              <w:top w:val="nil"/>
              <w:left w:val="nil"/>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景观修复边坡管护</w:t>
            </w:r>
          </w:p>
        </w:tc>
        <w:tc>
          <w:tcPr>
            <w:tcW w:w="864"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787"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846"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963"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969" w:type="dxa"/>
            <w:tcBorders>
              <w:top w:val="nil"/>
              <w:left w:val="nil"/>
              <w:bottom w:val="single" w:sz="4" w:space="0" w:color="auto"/>
              <w:right w:val="single" w:sz="4" w:space="0" w:color="auto"/>
            </w:tcBorders>
            <w:shd w:val="clear" w:color="auto" w:fill="auto"/>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0.31%</w:t>
            </w:r>
          </w:p>
        </w:tc>
      </w:tr>
      <w:tr w:rsidR="00F3069F" w:rsidRPr="003B6C9E" w:rsidTr="00F373E6">
        <w:trPr>
          <w:trHeight w:val="348"/>
        </w:trPr>
        <w:tc>
          <w:tcPr>
            <w:tcW w:w="547"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Arial" w:hAnsi="Arial" w:cs="Arial"/>
                <w:color w:val="000000"/>
                <w:kern w:val="0"/>
                <w:sz w:val="21"/>
                <w:szCs w:val="21"/>
              </w:rPr>
            </w:pPr>
          </w:p>
        </w:tc>
        <w:tc>
          <w:tcPr>
            <w:tcW w:w="1014"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p>
        </w:tc>
        <w:tc>
          <w:tcPr>
            <w:tcW w:w="1479" w:type="dxa"/>
            <w:vMerge w:val="restart"/>
            <w:tcBorders>
              <w:top w:val="nil"/>
              <w:left w:val="single" w:sz="4" w:space="0" w:color="auto"/>
              <w:bottom w:val="single" w:sz="4" w:space="0" w:color="auto"/>
              <w:right w:val="single" w:sz="4" w:space="0" w:color="auto"/>
            </w:tcBorders>
            <w:shd w:val="clear" w:color="auto" w:fill="auto"/>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土地复垦与生物多样性恢复</w:t>
            </w:r>
          </w:p>
        </w:tc>
        <w:tc>
          <w:tcPr>
            <w:tcW w:w="1666" w:type="dxa"/>
            <w:tcBorders>
              <w:top w:val="nil"/>
              <w:left w:val="nil"/>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工业广场复垦</w:t>
            </w:r>
          </w:p>
        </w:tc>
        <w:tc>
          <w:tcPr>
            <w:tcW w:w="864"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787"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846"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963"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969" w:type="dxa"/>
            <w:tcBorders>
              <w:top w:val="nil"/>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10.03%</w:t>
            </w:r>
          </w:p>
        </w:tc>
      </w:tr>
      <w:tr w:rsidR="00F3069F" w:rsidRPr="003B6C9E" w:rsidTr="00F373E6">
        <w:trPr>
          <w:trHeight w:val="288"/>
        </w:trPr>
        <w:tc>
          <w:tcPr>
            <w:tcW w:w="547"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Arial" w:hAnsi="Arial" w:cs="Arial"/>
                <w:color w:val="000000"/>
                <w:kern w:val="0"/>
                <w:sz w:val="21"/>
                <w:szCs w:val="21"/>
              </w:rPr>
            </w:pPr>
          </w:p>
        </w:tc>
        <w:tc>
          <w:tcPr>
            <w:tcW w:w="1014"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p>
        </w:tc>
        <w:tc>
          <w:tcPr>
            <w:tcW w:w="1479"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p>
        </w:tc>
        <w:tc>
          <w:tcPr>
            <w:tcW w:w="1666" w:type="dxa"/>
            <w:tcBorders>
              <w:top w:val="nil"/>
              <w:left w:val="nil"/>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露采场复垦</w:t>
            </w:r>
          </w:p>
        </w:tc>
        <w:tc>
          <w:tcPr>
            <w:tcW w:w="864"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787"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846"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963"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969" w:type="dxa"/>
            <w:tcBorders>
              <w:top w:val="nil"/>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40.61%</w:t>
            </w:r>
          </w:p>
        </w:tc>
      </w:tr>
      <w:tr w:rsidR="00F3069F" w:rsidRPr="003B6C9E" w:rsidTr="00F373E6">
        <w:trPr>
          <w:trHeight w:val="288"/>
        </w:trPr>
        <w:tc>
          <w:tcPr>
            <w:tcW w:w="547"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Arial" w:hAnsi="Arial" w:cs="Arial"/>
                <w:color w:val="000000"/>
                <w:kern w:val="0"/>
                <w:sz w:val="21"/>
                <w:szCs w:val="21"/>
              </w:rPr>
            </w:pPr>
          </w:p>
        </w:tc>
        <w:tc>
          <w:tcPr>
            <w:tcW w:w="1014"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p>
        </w:tc>
        <w:tc>
          <w:tcPr>
            <w:tcW w:w="1479" w:type="dxa"/>
            <w:vMerge w:val="restart"/>
            <w:tcBorders>
              <w:top w:val="nil"/>
              <w:left w:val="single" w:sz="4" w:space="0" w:color="auto"/>
              <w:bottom w:val="single" w:sz="4" w:space="0" w:color="auto"/>
              <w:right w:val="single" w:sz="4" w:space="0" w:color="auto"/>
            </w:tcBorders>
            <w:shd w:val="clear" w:color="auto" w:fill="auto"/>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水资源水生态修复与改善</w:t>
            </w:r>
          </w:p>
        </w:tc>
        <w:tc>
          <w:tcPr>
            <w:tcW w:w="1666" w:type="dxa"/>
            <w:tcBorders>
              <w:top w:val="nil"/>
              <w:left w:val="nil"/>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露采场外围截水沟J1</w:t>
            </w:r>
          </w:p>
        </w:tc>
        <w:tc>
          <w:tcPr>
            <w:tcW w:w="86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787"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846"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963"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969" w:type="dxa"/>
            <w:tcBorders>
              <w:top w:val="nil"/>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1.20%</w:t>
            </w:r>
          </w:p>
        </w:tc>
      </w:tr>
      <w:tr w:rsidR="00F3069F" w:rsidRPr="003B6C9E" w:rsidTr="00F373E6">
        <w:trPr>
          <w:trHeight w:val="288"/>
        </w:trPr>
        <w:tc>
          <w:tcPr>
            <w:tcW w:w="547"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Arial" w:hAnsi="Arial" w:cs="Arial"/>
                <w:color w:val="000000"/>
                <w:kern w:val="0"/>
                <w:sz w:val="21"/>
                <w:szCs w:val="21"/>
              </w:rPr>
            </w:pPr>
          </w:p>
        </w:tc>
        <w:tc>
          <w:tcPr>
            <w:tcW w:w="1014"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p>
        </w:tc>
        <w:tc>
          <w:tcPr>
            <w:tcW w:w="1479"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p>
        </w:tc>
        <w:tc>
          <w:tcPr>
            <w:tcW w:w="1666" w:type="dxa"/>
            <w:tcBorders>
              <w:top w:val="nil"/>
              <w:left w:val="nil"/>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工业广场西侧排水沟P2</w:t>
            </w:r>
          </w:p>
        </w:tc>
        <w:tc>
          <w:tcPr>
            <w:tcW w:w="86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787"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846"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963"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969" w:type="dxa"/>
            <w:tcBorders>
              <w:top w:val="nil"/>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0.20%</w:t>
            </w:r>
          </w:p>
        </w:tc>
      </w:tr>
      <w:tr w:rsidR="00F3069F" w:rsidRPr="003B6C9E" w:rsidTr="00F373E6">
        <w:trPr>
          <w:trHeight w:val="288"/>
        </w:trPr>
        <w:tc>
          <w:tcPr>
            <w:tcW w:w="5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center"/>
              <w:rPr>
                <w:rFonts w:ascii="Arial" w:hAnsi="Arial" w:cs="Arial"/>
                <w:color w:val="000000"/>
                <w:kern w:val="0"/>
                <w:sz w:val="21"/>
                <w:szCs w:val="21"/>
              </w:rPr>
            </w:pPr>
            <w:r w:rsidRPr="003B6C9E">
              <w:rPr>
                <w:rFonts w:ascii="Arial" w:hAnsi="Arial" w:cs="Arial"/>
                <w:color w:val="000000"/>
                <w:kern w:val="0"/>
                <w:sz w:val="21"/>
                <w:szCs w:val="21"/>
              </w:rPr>
              <w:t>3</w:t>
            </w:r>
          </w:p>
        </w:tc>
        <w:tc>
          <w:tcPr>
            <w:tcW w:w="1014" w:type="dxa"/>
            <w:vMerge w:val="restart"/>
            <w:tcBorders>
              <w:top w:val="nil"/>
              <w:left w:val="single" w:sz="4" w:space="0" w:color="auto"/>
              <w:bottom w:val="single" w:sz="4" w:space="0" w:color="auto"/>
              <w:right w:val="single" w:sz="4" w:space="0" w:color="auto"/>
            </w:tcBorders>
            <w:shd w:val="clear" w:color="auto" w:fill="auto"/>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三、监测与后期管护工程</w:t>
            </w:r>
          </w:p>
        </w:tc>
        <w:tc>
          <w:tcPr>
            <w:tcW w:w="1479" w:type="dxa"/>
            <w:tcBorders>
              <w:top w:val="nil"/>
              <w:left w:val="nil"/>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r w:rsidRPr="003B6C9E">
              <w:rPr>
                <w:rFonts w:ascii="宋体" w:hAnsi="宋体" w:cs="Arial" w:hint="eastAsia"/>
                <w:color w:val="000000"/>
                <w:kern w:val="0"/>
                <w:sz w:val="21"/>
                <w:szCs w:val="21"/>
              </w:rPr>
              <w:t>边坡在线位移监测仪</w:t>
            </w:r>
          </w:p>
        </w:tc>
        <w:tc>
          <w:tcPr>
            <w:tcW w:w="1666" w:type="dxa"/>
            <w:tcBorders>
              <w:top w:val="nil"/>
              <w:left w:val="nil"/>
              <w:bottom w:val="single" w:sz="4" w:space="0" w:color="auto"/>
              <w:right w:val="single" w:sz="4" w:space="0" w:color="auto"/>
            </w:tcBorders>
            <w:shd w:val="clear" w:color="auto" w:fill="auto"/>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设备费</w:t>
            </w:r>
          </w:p>
        </w:tc>
        <w:tc>
          <w:tcPr>
            <w:tcW w:w="86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787"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846"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963"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969" w:type="dxa"/>
            <w:tcBorders>
              <w:top w:val="nil"/>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0.53%</w:t>
            </w:r>
          </w:p>
        </w:tc>
      </w:tr>
      <w:tr w:rsidR="00F3069F" w:rsidRPr="003B6C9E" w:rsidTr="00F373E6">
        <w:trPr>
          <w:trHeight w:val="288"/>
        </w:trPr>
        <w:tc>
          <w:tcPr>
            <w:tcW w:w="547"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Arial" w:hAnsi="Arial" w:cs="Arial"/>
                <w:color w:val="000000"/>
                <w:kern w:val="0"/>
                <w:sz w:val="21"/>
                <w:szCs w:val="21"/>
              </w:rPr>
            </w:pPr>
          </w:p>
        </w:tc>
        <w:tc>
          <w:tcPr>
            <w:tcW w:w="1014"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p>
        </w:tc>
        <w:tc>
          <w:tcPr>
            <w:tcW w:w="1479" w:type="dxa"/>
            <w:tcBorders>
              <w:top w:val="nil"/>
              <w:left w:val="nil"/>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r w:rsidRPr="003B6C9E">
              <w:rPr>
                <w:rFonts w:ascii="宋体" w:hAnsi="宋体" w:cs="Arial" w:hint="eastAsia"/>
                <w:color w:val="000000"/>
                <w:kern w:val="0"/>
                <w:sz w:val="21"/>
                <w:szCs w:val="21"/>
              </w:rPr>
              <w:t>监测维护费</w:t>
            </w:r>
          </w:p>
        </w:tc>
        <w:tc>
          <w:tcPr>
            <w:tcW w:w="1666" w:type="dxa"/>
            <w:tcBorders>
              <w:top w:val="nil"/>
              <w:left w:val="nil"/>
              <w:bottom w:val="single" w:sz="4" w:space="0" w:color="auto"/>
              <w:right w:val="single" w:sz="4" w:space="0" w:color="auto"/>
            </w:tcBorders>
            <w:shd w:val="clear" w:color="auto" w:fill="auto"/>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监测维护</w:t>
            </w:r>
          </w:p>
        </w:tc>
        <w:tc>
          <w:tcPr>
            <w:tcW w:w="86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787"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846"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963"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969" w:type="dxa"/>
            <w:tcBorders>
              <w:top w:val="nil"/>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1.48%</w:t>
            </w:r>
          </w:p>
        </w:tc>
      </w:tr>
      <w:tr w:rsidR="00F3069F" w:rsidRPr="003B6C9E" w:rsidTr="00F373E6">
        <w:trPr>
          <w:trHeight w:val="288"/>
        </w:trPr>
        <w:tc>
          <w:tcPr>
            <w:tcW w:w="547"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Arial" w:hAnsi="Arial" w:cs="Arial"/>
                <w:color w:val="000000"/>
                <w:kern w:val="0"/>
                <w:sz w:val="21"/>
                <w:szCs w:val="21"/>
              </w:rPr>
            </w:pPr>
          </w:p>
        </w:tc>
        <w:tc>
          <w:tcPr>
            <w:tcW w:w="1014"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p>
        </w:tc>
        <w:tc>
          <w:tcPr>
            <w:tcW w:w="1479" w:type="dxa"/>
            <w:tcBorders>
              <w:top w:val="nil"/>
              <w:left w:val="nil"/>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r w:rsidRPr="003B6C9E">
              <w:rPr>
                <w:rFonts w:ascii="宋体" w:hAnsi="宋体" w:cs="Arial" w:hint="eastAsia"/>
                <w:color w:val="000000"/>
                <w:kern w:val="0"/>
                <w:sz w:val="21"/>
                <w:szCs w:val="21"/>
              </w:rPr>
              <w:t>水质监测</w:t>
            </w:r>
          </w:p>
        </w:tc>
        <w:tc>
          <w:tcPr>
            <w:tcW w:w="1666" w:type="dxa"/>
            <w:tcBorders>
              <w:top w:val="nil"/>
              <w:left w:val="nil"/>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取样分析</w:t>
            </w:r>
          </w:p>
        </w:tc>
        <w:tc>
          <w:tcPr>
            <w:tcW w:w="864"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787"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846"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963"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969" w:type="dxa"/>
            <w:tcBorders>
              <w:top w:val="nil"/>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1.77%</w:t>
            </w:r>
          </w:p>
        </w:tc>
      </w:tr>
      <w:tr w:rsidR="00F3069F" w:rsidRPr="003B6C9E" w:rsidTr="00F373E6">
        <w:trPr>
          <w:trHeight w:val="288"/>
        </w:trPr>
        <w:tc>
          <w:tcPr>
            <w:tcW w:w="547"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Arial" w:hAnsi="Arial" w:cs="Arial"/>
                <w:color w:val="000000"/>
                <w:kern w:val="0"/>
                <w:sz w:val="21"/>
                <w:szCs w:val="21"/>
              </w:rPr>
            </w:pPr>
          </w:p>
        </w:tc>
        <w:tc>
          <w:tcPr>
            <w:tcW w:w="1014"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p>
        </w:tc>
        <w:tc>
          <w:tcPr>
            <w:tcW w:w="1479" w:type="dxa"/>
            <w:tcBorders>
              <w:top w:val="nil"/>
              <w:left w:val="nil"/>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r w:rsidRPr="003B6C9E">
              <w:rPr>
                <w:rFonts w:ascii="宋体" w:hAnsi="宋体" w:cs="Arial" w:hint="eastAsia"/>
                <w:color w:val="000000"/>
                <w:kern w:val="0"/>
                <w:sz w:val="21"/>
                <w:szCs w:val="21"/>
              </w:rPr>
              <w:t>生物多样性监测</w:t>
            </w:r>
          </w:p>
        </w:tc>
        <w:tc>
          <w:tcPr>
            <w:tcW w:w="1666" w:type="dxa"/>
            <w:tcBorders>
              <w:top w:val="nil"/>
              <w:left w:val="nil"/>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遥感测量</w:t>
            </w:r>
          </w:p>
        </w:tc>
        <w:tc>
          <w:tcPr>
            <w:tcW w:w="864"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787"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846"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963"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969" w:type="dxa"/>
            <w:tcBorders>
              <w:top w:val="nil"/>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2.21%</w:t>
            </w:r>
          </w:p>
        </w:tc>
      </w:tr>
      <w:tr w:rsidR="00F3069F" w:rsidRPr="003B6C9E" w:rsidTr="00F373E6">
        <w:trPr>
          <w:trHeight w:val="288"/>
        </w:trPr>
        <w:tc>
          <w:tcPr>
            <w:tcW w:w="547"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Arial" w:hAnsi="Arial" w:cs="Arial"/>
                <w:color w:val="000000"/>
                <w:kern w:val="0"/>
                <w:sz w:val="21"/>
                <w:szCs w:val="21"/>
              </w:rPr>
            </w:pPr>
          </w:p>
        </w:tc>
        <w:tc>
          <w:tcPr>
            <w:tcW w:w="1014"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管护费用</w:t>
            </w:r>
          </w:p>
        </w:tc>
        <w:tc>
          <w:tcPr>
            <w:tcW w:w="1666" w:type="dxa"/>
            <w:tcBorders>
              <w:top w:val="nil"/>
              <w:left w:val="nil"/>
              <w:bottom w:val="single" w:sz="4" w:space="0" w:color="auto"/>
              <w:right w:val="single" w:sz="4" w:space="0" w:color="auto"/>
            </w:tcBorders>
            <w:shd w:val="clear" w:color="auto" w:fill="auto"/>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坡面管护</w:t>
            </w:r>
          </w:p>
        </w:tc>
        <w:tc>
          <w:tcPr>
            <w:tcW w:w="86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787"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846"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963"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969" w:type="dxa"/>
            <w:tcBorders>
              <w:top w:val="nil"/>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0.99%</w:t>
            </w:r>
          </w:p>
        </w:tc>
      </w:tr>
      <w:tr w:rsidR="00F3069F" w:rsidRPr="003B6C9E" w:rsidTr="00F373E6">
        <w:trPr>
          <w:trHeight w:val="288"/>
        </w:trPr>
        <w:tc>
          <w:tcPr>
            <w:tcW w:w="547"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Arial" w:hAnsi="Arial" w:cs="Arial"/>
                <w:color w:val="000000"/>
                <w:kern w:val="0"/>
                <w:sz w:val="21"/>
                <w:szCs w:val="21"/>
              </w:rPr>
            </w:pPr>
          </w:p>
        </w:tc>
        <w:tc>
          <w:tcPr>
            <w:tcW w:w="1014"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p>
        </w:tc>
        <w:tc>
          <w:tcPr>
            <w:tcW w:w="1479" w:type="dxa"/>
            <w:vMerge/>
            <w:tcBorders>
              <w:top w:val="nil"/>
              <w:left w:val="single" w:sz="4" w:space="0" w:color="auto"/>
              <w:bottom w:val="single" w:sz="4" w:space="0" w:color="auto"/>
              <w:right w:val="single" w:sz="4" w:space="0" w:color="auto"/>
            </w:tcBorders>
            <w:vAlign w:val="center"/>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p>
        </w:tc>
        <w:tc>
          <w:tcPr>
            <w:tcW w:w="1666" w:type="dxa"/>
            <w:tcBorders>
              <w:top w:val="nil"/>
              <w:left w:val="nil"/>
              <w:bottom w:val="single" w:sz="4" w:space="0" w:color="auto"/>
              <w:right w:val="single" w:sz="4" w:space="0" w:color="auto"/>
            </w:tcBorders>
            <w:shd w:val="clear" w:color="auto" w:fill="auto"/>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林地管护</w:t>
            </w:r>
          </w:p>
        </w:tc>
        <w:tc>
          <w:tcPr>
            <w:tcW w:w="864"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787"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846" w:type="dxa"/>
            <w:tcBorders>
              <w:top w:val="nil"/>
              <w:left w:val="nil"/>
              <w:bottom w:val="single" w:sz="4" w:space="0" w:color="auto"/>
              <w:right w:val="single" w:sz="4" w:space="0" w:color="auto"/>
            </w:tcBorders>
            <w:shd w:val="clear" w:color="auto" w:fill="auto"/>
            <w:noWrap/>
            <w:hideMark/>
          </w:tcPr>
          <w:p w:rsidR="00F3069F" w:rsidRDefault="00F3069F" w:rsidP="00F3069F">
            <w:pPr>
              <w:ind w:firstLine="360"/>
            </w:pPr>
            <w:r w:rsidRPr="00CE648C">
              <w:rPr>
                <w:rFonts w:ascii="宋体" w:hAnsi="宋体" w:cs="Arial" w:hint="eastAsia"/>
                <w:color w:val="000000"/>
                <w:kern w:val="0"/>
                <w:sz w:val="18"/>
                <w:szCs w:val="18"/>
              </w:rPr>
              <w:t>***</w:t>
            </w:r>
          </w:p>
        </w:tc>
        <w:tc>
          <w:tcPr>
            <w:tcW w:w="963"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969" w:type="dxa"/>
            <w:tcBorders>
              <w:top w:val="nil"/>
              <w:left w:val="nil"/>
              <w:bottom w:val="single" w:sz="4" w:space="0" w:color="auto"/>
              <w:right w:val="single" w:sz="4" w:space="0" w:color="auto"/>
            </w:tcBorders>
            <w:shd w:val="clear" w:color="auto" w:fill="auto"/>
            <w:vAlign w:val="center"/>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2.18%</w:t>
            </w:r>
          </w:p>
        </w:tc>
      </w:tr>
      <w:tr w:rsidR="00F3069F" w:rsidRPr="003B6C9E" w:rsidTr="00F373E6">
        <w:trPr>
          <w:trHeight w:val="288"/>
        </w:trPr>
        <w:tc>
          <w:tcPr>
            <w:tcW w:w="470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小   计</w:t>
            </w:r>
          </w:p>
        </w:tc>
        <w:tc>
          <w:tcPr>
            <w:tcW w:w="864" w:type="dxa"/>
            <w:tcBorders>
              <w:top w:val="nil"/>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 xml:space="preserve">　</w:t>
            </w:r>
          </w:p>
        </w:tc>
        <w:tc>
          <w:tcPr>
            <w:tcW w:w="787" w:type="dxa"/>
            <w:tcBorders>
              <w:top w:val="nil"/>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 xml:space="preserve">　</w:t>
            </w:r>
          </w:p>
        </w:tc>
        <w:tc>
          <w:tcPr>
            <w:tcW w:w="846" w:type="dxa"/>
            <w:tcBorders>
              <w:top w:val="nil"/>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 xml:space="preserve">　</w:t>
            </w:r>
          </w:p>
        </w:tc>
        <w:tc>
          <w:tcPr>
            <w:tcW w:w="963"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c>
          <w:tcPr>
            <w:tcW w:w="969"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E648C">
              <w:rPr>
                <w:rFonts w:ascii="宋体" w:hAnsi="宋体" w:cs="Arial" w:hint="eastAsia"/>
                <w:color w:val="000000"/>
                <w:kern w:val="0"/>
                <w:sz w:val="18"/>
                <w:szCs w:val="18"/>
              </w:rPr>
              <w:t>***</w:t>
            </w:r>
          </w:p>
        </w:tc>
      </w:tr>
      <w:tr w:rsidR="00F3069F" w:rsidRPr="003B6C9E" w:rsidTr="00EE3CDD">
        <w:trPr>
          <w:trHeight w:val="288"/>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center"/>
              <w:rPr>
                <w:rFonts w:ascii="Arial" w:hAnsi="Arial" w:cs="Arial"/>
                <w:color w:val="000000"/>
                <w:kern w:val="0"/>
                <w:sz w:val="21"/>
                <w:szCs w:val="21"/>
              </w:rPr>
            </w:pPr>
            <w:r w:rsidRPr="003B6C9E">
              <w:rPr>
                <w:rFonts w:ascii="Arial" w:hAnsi="Arial" w:cs="Arial"/>
                <w:color w:val="000000"/>
                <w:kern w:val="0"/>
                <w:sz w:val="21"/>
                <w:szCs w:val="21"/>
              </w:rPr>
              <w:t>4</w:t>
            </w:r>
          </w:p>
        </w:tc>
        <w:tc>
          <w:tcPr>
            <w:tcW w:w="4159" w:type="dxa"/>
            <w:gridSpan w:val="3"/>
            <w:tcBorders>
              <w:top w:val="single" w:sz="4" w:space="0" w:color="auto"/>
              <w:left w:val="nil"/>
              <w:bottom w:val="single" w:sz="4" w:space="0" w:color="auto"/>
              <w:right w:val="single" w:sz="4" w:space="0" w:color="auto"/>
            </w:tcBorders>
            <w:shd w:val="clear" w:color="auto" w:fill="auto"/>
            <w:noWrap/>
            <w:vAlign w:val="bottom"/>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r w:rsidRPr="003B6C9E">
              <w:rPr>
                <w:rFonts w:ascii="宋体" w:hAnsi="宋体" w:cs="Arial" w:hint="eastAsia"/>
                <w:color w:val="000000"/>
                <w:kern w:val="0"/>
                <w:sz w:val="21"/>
                <w:szCs w:val="21"/>
              </w:rPr>
              <w:t>四、其他费用</w:t>
            </w:r>
          </w:p>
        </w:tc>
        <w:tc>
          <w:tcPr>
            <w:tcW w:w="864" w:type="dxa"/>
            <w:tcBorders>
              <w:top w:val="nil"/>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color w:val="000000"/>
                <w:kern w:val="0"/>
                <w:sz w:val="21"/>
                <w:szCs w:val="21"/>
              </w:rPr>
            </w:pPr>
            <w:r w:rsidRPr="003B6C9E">
              <w:rPr>
                <w:color w:val="000000"/>
                <w:kern w:val="0"/>
                <w:sz w:val="21"/>
                <w:szCs w:val="21"/>
              </w:rPr>
              <w:t>12.00%</w:t>
            </w:r>
          </w:p>
        </w:tc>
        <w:tc>
          <w:tcPr>
            <w:tcW w:w="1633" w:type="dxa"/>
            <w:gridSpan w:val="2"/>
            <w:tcBorders>
              <w:top w:val="single" w:sz="4" w:space="0" w:color="auto"/>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color w:val="000000"/>
                <w:kern w:val="0"/>
                <w:sz w:val="21"/>
                <w:szCs w:val="21"/>
              </w:rPr>
            </w:pPr>
            <w:r w:rsidRPr="003B6C9E">
              <w:rPr>
                <w:color w:val="000000"/>
                <w:kern w:val="0"/>
                <w:sz w:val="21"/>
                <w:szCs w:val="21"/>
              </w:rPr>
              <w:t>1+2+3</w:t>
            </w:r>
          </w:p>
        </w:tc>
        <w:tc>
          <w:tcPr>
            <w:tcW w:w="963"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11CD6">
              <w:rPr>
                <w:rFonts w:ascii="宋体" w:hAnsi="宋体" w:cs="Arial" w:hint="eastAsia"/>
                <w:color w:val="000000"/>
                <w:kern w:val="0"/>
                <w:sz w:val="18"/>
                <w:szCs w:val="18"/>
              </w:rPr>
              <w:t>***</w:t>
            </w:r>
          </w:p>
        </w:tc>
        <w:tc>
          <w:tcPr>
            <w:tcW w:w="969" w:type="dxa"/>
            <w:tcBorders>
              <w:top w:val="nil"/>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color w:val="000000"/>
                <w:kern w:val="0"/>
                <w:sz w:val="21"/>
                <w:szCs w:val="21"/>
              </w:rPr>
            </w:pPr>
            <w:r w:rsidRPr="003B6C9E">
              <w:rPr>
                <w:color w:val="000000"/>
                <w:kern w:val="0"/>
                <w:sz w:val="21"/>
                <w:szCs w:val="21"/>
              </w:rPr>
              <w:t>8.88%</w:t>
            </w:r>
          </w:p>
        </w:tc>
      </w:tr>
      <w:tr w:rsidR="00F3069F" w:rsidRPr="003B6C9E" w:rsidTr="00EE3CDD">
        <w:trPr>
          <w:trHeight w:val="288"/>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center"/>
              <w:rPr>
                <w:rFonts w:ascii="Arial" w:hAnsi="Arial" w:cs="Arial"/>
                <w:color w:val="000000"/>
                <w:kern w:val="0"/>
                <w:sz w:val="21"/>
                <w:szCs w:val="21"/>
              </w:rPr>
            </w:pPr>
            <w:r w:rsidRPr="003B6C9E">
              <w:rPr>
                <w:rFonts w:ascii="Arial" w:hAnsi="Arial" w:cs="Arial"/>
                <w:color w:val="000000"/>
                <w:kern w:val="0"/>
                <w:sz w:val="21"/>
                <w:szCs w:val="21"/>
              </w:rPr>
              <w:t>5</w:t>
            </w:r>
          </w:p>
        </w:tc>
        <w:tc>
          <w:tcPr>
            <w:tcW w:w="4159" w:type="dxa"/>
            <w:gridSpan w:val="3"/>
            <w:tcBorders>
              <w:top w:val="single" w:sz="4" w:space="0" w:color="auto"/>
              <w:left w:val="nil"/>
              <w:bottom w:val="single" w:sz="4" w:space="0" w:color="auto"/>
              <w:right w:val="single" w:sz="4" w:space="0" w:color="auto"/>
            </w:tcBorders>
            <w:shd w:val="clear" w:color="auto" w:fill="auto"/>
            <w:noWrap/>
            <w:vAlign w:val="bottom"/>
            <w:hideMark/>
          </w:tcPr>
          <w:p w:rsidR="00F3069F" w:rsidRPr="003B6C9E" w:rsidRDefault="00F3069F" w:rsidP="003B6C9E">
            <w:pPr>
              <w:widowControl/>
              <w:spacing w:line="240" w:lineRule="auto"/>
              <w:ind w:firstLineChars="0" w:firstLine="0"/>
              <w:jc w:val="left"/>
              <w:rPr>
                <w:rFonts w:ascii="宋体" w:hAnsi="宋体" w:cs="Arial"/>
                <w:color w:val="000000"/>
                <w:kern w:val="0"/>
                <w:sz w:val="21"/>
                <w:szCs w:val="21"/>
              </w:rPr>
            </w:pPr>
            <w:r w:rsidRPr="003B6C9E">
              <w:rPr>
                <w:rFonts w:ascii="宋体" w:hAnsi="宋体" w:cs="Arial" w:hint="eastAsia"/>
                <w:color w:val="000000"/>
                <w:kern w:val="0"/>
                <w:sz w:val="21"/>
                <w:szCs w:val="21"/>
              </w:rPr>
              <w:t>五、不可预见费</w:t>
            </w:r>
          </w:p>
        </w:tc>
        <w:tc>
          <w:tcPr>
            <w:tcW w:w="864" w:type="dxa"/>
            <w:tcBorders>
              <w:top w:val="nil"/>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color w:val="000000"/>
                <w:kern w:val="0"/>
                <w:sz w:val="21"/>
                <w:szCs w:val="21"/>
              </w:rPr>
            </w:pPr>
            <w:r w:rsidRPr="003B6C9E">
              <w:rPr>
                <w:color w:val="000000"/>
                <w:kern w:val="0"/>
                <w:sz w:val="21"/>
                <w:szCs w:val="21"/>
              </w:rPr>
              <w:t>10.00%</w:t>
            </w:r>
          </w:p>
        </w:tc>
        <w:tc>
          <w:tcPr>
            <w:tcW w:w="1633" w:type="dxa"/>
            <w:gridSpan w:val="2"/>
            <w:tcBorders>
              <w:top w:val="single" w:sz="4" w:space="0" w:color="auto"/>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color w:val="000000"/>
                <w:kern w:val="0"/>
                <w:sz w:val="21"/>
                <w:szCs w:val="21"/>
              </w:rPr>
            </w:pPr>
            <w:r w:rsidRPr="003B6C9E">
              <w:rPr>
                <w:color w:val="000000"/>
                <w:kern w:val="0"/>
                <w:sz w:val="21"/>
                <w:szCs w:val="21"/>
              </w:rPr>
              <w:t>1+2+3</w:t>
            </w:r>
          </w:p>
        </w:tc>
        <w:tc>
          <w:tcPr>
            <w:tcW w:w="963"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11CD6">
              <w:rPr>
                <w:rFonts w:ascii="宋体" w:hAnsi="宋体" w:cs="Arial" w:hint="eastAsia"/>
                <w:color w:val="000000"/>
                <w:kern w:val="0"/>
                <w:sz w:val="18"/>
                <w:szCs w:val="18"/>
              </w:rPr>
              <w:t>***</w:t>
            </w:r>
          </w:p>
        </w:tc>
        <w:tc>
          <w:tcPr>
            <w:tcW w:w="969" w:type="dxa"/>
            <w:tcBorders>
              <w:top w:val="nil"/>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color w:val="000000"/>
                <w:kern w:val="0"/>
                <w:sz w:val="21"/>
                <w:szCs w:val="21"/>
              </w:rPr>
            </w:pPr>
            <w:r w:rsidRPr="003B6C9E">
              <w:rPr>
                <w:color w:val="000000"/>
                <w:kern w:val="0"/>
                <w:sz w:val="21"/>
                <w:szCs w:val="21"/>
              </w:rPr>
              <w:t>7.40%</w:t>
            </w:r>
          </w:p>
        </w:tc>
      </w:tr>
      <w:tr w:rsidR="00F3069F" w:rsidRPr="003B6C9E" w:rsidTr="00EE3CDD">
        <w:trPr>
          <w:trHeight w:val="288"/>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center"/>
              <w:rPr>
                <w:rFonts w:ascii="Arial" w:hAnsi="Arial" w:cs="Arial"/>
                <w:color w:val="000000"/>
                <w:kern w:val="0"/>
                <w:sz w:val="21"/>
                <w:szCs w:val="21"/>
              </w:rPr>
            </w:pPr>
            <w:r w:rsidRPr="003B6C9E">
              <w:rPr>
                <w:rFonts w:ascii="Arial" w:hAnsi="Arial" w:cs="Arial"/>
                <w:color w:val="000000"/>
                <w:kern w:val="0"/>
                <w:sz w:val="21"/>
                <w:szCs w:val="21"/>
              </w:rPr>
              <w:lastRenderedPageBreak/>
              <w:t>6</w:t>
            </w:r>
          </w:p>
        </w:tc>
        <w:tc>
          <w:tcPr>
            <w:tcW w:w="4159" w:type="dxa"/>
            <w:gridSpan w:val="3"/>
            <w:tcBorders>
              <w:top w:val="single" w:sz="4" w:space="0" w:color="auto"/>
              <w:left w:val="nil"/>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left"/>
              <w:rPr>
                <w:rFonts w:ascii="Arial" w:hAnsi="Arial" w:cs="Arial"/>
                <w:color w:val="000000"/>
                <w:kern w:val="0"/>
                <w:sz w:val="21"/>
                <w:szCs w:val="21"/>
              </w:rPr>
            </w:pPr>
            <w:r w:rsidRPr="003B6C9E">
              <w:rPr>
                <w:rFonts w:ascii="Arial" w:hAnsi="Arial" w:cs="Arial"/>
                <w:color w:val="000000"/>
                <w:kern w:val="0"/>
                <w:sz w:val="21"/>
                <w:szCs w:val="21"/>
              </w:rPr>
              <w:t>六、预留费用</w:t>
            </w:r>
          </w:p>
        </w:tc>
        <w:tc>
          <w:tcPr>
            <w:tcW w:w="864" w:type="dxa"/>
            <w:tcBorders>
              <w:top w:val="nil"/>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color w:val="000000"/>
                <w:kern w:val="0"/>
                <w:sz w:val="21"/>
                <w:szCs w:val="21"/>
              </w:rPr>
            </w:pPr>
            <w:r w:rsidRPr="003B6C9E">
              <w:rPr>
                <w:color w:val="000000"/>
                <w:kern w:val="0"/>
                <w:sz w:val="21"/>
                <w:szCs w:val="21"/>
              </w:rPr>
              <w:t xml:space="preserve">　</w:t>
            </w:r>
          </w:p>
        </w:tc>
        <w:tc>
          <w:tcPr>
            <w:tcW w:w="1633" w:type="dxa"/>
            <w:gridSpan w:val="2"/>
            <w:tcBorders>
              <w:top w:val="single" w:sz="4" w:space="0" w:color="auto"/>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color w:val="000000"/>
                <w:kern w:val="0"/>
                <w:sz w:val="21"/>
                <w:szCs w:val="21"/>
              </w:rPr>
            </w:pPr>
            <w:r w:rsidRPr="003B6C9E">
              <w:rPr>
                <w:color w:val="000000"/>
                <w:kern w:val="0"/>
                <w:sz w:val="21"/>
                <w:szCs w:val="21"/>
              </w:rPr>
              <w:t xml:space="preserve">　</w:t>
            </w:r>
          </w:p>
        </w:tc>
        <w:tc>
          <w:tcPr>
            <w:tcW w:w="963"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11CD6">
              <w:rPr>
                <w:rFonts w:ascii="宋体" w:hAnsi="宋体" w:cs="Arial" w:hint="eastAsia"/>
                <w:color w:val="000000"/>
                <w:kern w:val="0"/>
                <w:sz w:val="18"/>
                <w:szCs w:val="18"/>
              </w:rPr>
              <w:t>***</w:t>
            </w:r>
          </w:p>
        </w:tc>
        <w:tc>
          <w:tcPr>
            <w:tcW w:w="969" w:type="dxa"/>
            <w:tcBorders>
              <w:top w:val="nil"/>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color w:val="000000"/>
                <w:kern w:val="0"/>
                <w:sz w:val="21"/>
                <w:szCs w:val="21"/>
              </w:rPr>
            </w:pPr>
            <w:r w:rsidRPr="003B6C9E">
              <w:rPr>
                <w:color w:val="000000"/>
                <w:kern w:val="0"/>
                <w:sz w:val="21"/>
                <w:szCs w:val="21"/>
              </w:rPr>
              <w:t>9.72%</w:t>
            </w:r>
          </w:p>
        </w:tc>
      </w:tr>
      <w:tr w:rsidR="00F3069F" w:rsidRPr="003B6C9E" w:rsidTr="00EE3CDD">
        <w:trPr>
          <w:trHeight w:val="396"/>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F3069F" w:rsidRPr="003B6C9E" w:rsidRDefault="00F3069F" w:rsidP="003B6C9E">
            <w:pPr>
              <w:widowControl/>
              <w:spacing w:line="240" w:lineRule="auto"/>
              <w:ind w:firstLineChars="0" w:firstLine="0"/>
              <w:jc w:val="center"/>
              <w:rPr>
                <w:rFonts w:ascii="Arial" w:hAnsi="Arial" w:cs="Arial"/>
                <w:color w:val="000000"/>
                <w:kern w:val="0"/>
                <w:sz w:val="21"/>
                <w:szCs w:val="21"/>
              </w:rPr>
            </w:pPr>
            <w:r w:rsidRPr="003B6C9E">
              <w:rPr>
                <w:rFonts w:ascii="Arial" w:hAnsi="Arial" w:cs="Arial"/>
                <w:color w:val="000000"/>
                <w:kern w:val="0"/>
                <w:sz w:val="21"/>
                <w:szCs w:val="21"/>
              </w:rPr>
              <w:t>7</w:t>
            </w:r>
          </w:p>
        </w:tc>
        <w:tc>
          <w:tcPr>
            <w:tcW w:w="4159" w:type="dxa"/>
            <w:gridSpan w:val="3"/>
            <w:tcBorders>
              <w:top w:val="single" w:sz="4" w:space="0" w:color="auto"/>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合　　计</w:t>
            </w:r>
          </w:p>
        </w:tc>
        <w:tc>
          <w:tcPr>
            <w:tcW w:w="864" w:type="dxa"/>
            <w:tcBorders>
              <w:top w:val="nil"/>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rFonts w:ascii="宋体" w:hAnsi="宋体" w:cs="Arial"/>
                <w:color w:val="000000"/>
                <w:kern w:val="0"/>
                <w:sz w:val="21"/>
                <w:szCs w:val="21"/>
              </w:rPr>
            </w:pPr>
            <w:r w:rsidRPr="003B6C9E">
              <w:rPr>
                <w:rFonts w:ascii="宋体" w:hAnsi="宋体" w:cs="Arial" w:hint="eastAsia"/>
                <w:color w:val="000000"/>
                <w:kern w:val="0"/>
                <w:sz w:val="21"/>
                <w:szCs w:val="21"/>
              </w:rPr>
              <w:t xml:space="preserve">　</w:t>
            </w:r>
          </w:p>
        </w:tc>
        <w:tc>
          <w:tcPr>
            <w:tcW w:w="1633" w:type="dxa"/>
            <w:gridSpan w:val="2"/>
            <w:tcBorders>
              <w:top w:val="single" w:sz="4" w:space="0" w:color="auto"/>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color w:val="000000"/>
                <w:kern w:val="0"/>
                <w:sz w:val="21"/>
                <w:szCs w:val="21"/>
              </w:rPr>
            </w:pPr>
            <w:r w:rsidRPr="003B6C9E">
              <w:rPr>
                <w:color w:val="000000"/>
                <w:kern w:val="0"/>
                <w:sz w:val="21"/>
                <w:szCs w:val="21"/>
              </w:rPr>
              <w:t>1+2+3+4+5+6</w:t>
            </w:r>
          </w:p>
        </w:tc>
        <w:tc>
          <w:tcPr>
            <w:tcW w:w="963" w:type="dxa"/>
            <w:tcBorders>
              <w:top w:val="nil"/>
              <w:left w:val="nil"/>
              <w:bottom w:val="single" w:sz="4" w:space="0" w:color="auto"/>
              <w:right w:val="single" w:sz="4" w:space="0" w:color="auto"/>
            </w:tcBorders>
            <w:shd w:val="clear" w:color="auto" w:fill="auto"/>
            <w:hideMark/>
          </w:tcPr>
          <w:p w:rsidR="00F3069F" w:rsidRDefault="00F3069F" w:rsidP="00F3069F">
            <w:pPr>
              <w:ind w:firstLine="360"/>
            </w:pPr>
            <w:r w:rsidRPr="00C11CD6">
              <w:rPr>
                <w:rFonts w:ascii="宋体" w:hAnsi="宋体" w:cs="Arial" w:hint="eastAsia"/>
                <w:color w:val="000000"/>
                <w:kern w:val="0"/>
                <w:sz w:val="18"/>
                <w:szCs w:val="18"/>
              </w:rPr>
              <w:t>***</w:t>
            </w:r>
          </w:p>
        </w:tc>
        <w:tc>
          <w:tcPr>
            <w:tcW w:w="969" w:type="dxa"/>
            <w:tcBorders>
              <w:top w:val="nil"/>
              <w:left w:val="nil"/>
              <w:bottom w:val="single" w:sz="4" w:space="0" w:color="auto"/>
              <w:right w:val="single" w:sz="4" w:space="0" w:color="auto"/>
            </w:tcBorders>
            <w:shd w:val="clear" w:color="auto" w:fill="auto"/>
            <w:vAlign w:val="bottom"/>
            <w:hideMark/>
          </w:tcPr>
          <w:p w:rsidR="00F3069F" w:rsidRPr="003B6C9E" w:rsidRDefault="00F3069F" w:rsidP="003B6C9E">
            <w:pPr>
              <w:widowControl/>
              <w:spacing w:line="240" w:lineRule="auto"/>
              <w:ind w:firstLineChars="0" w:firstLine="0"/>
              <w:jc w:val="center"/>
              <w:rPr>
                <w:color w:val="000000"/>
                <w:kern w:val="0"/>
                <w:sz w:val="21"/>
                <w:szCs w:val="21"/>
              </w:rPr>
            </w:pPr>
            <w:r w:rsidRPr="003B6C9E">
              <w:rPr>
                <w:color w:val="000000"/>
                <w:kern w:val="0"/>
                <w:sz w:val="21"/>
                <w:szCs w:val="21"/>
              </w:rPr>
              <w:t>100.00%</w:t>
            </w:r>
          </w:p>
        </w:tc>
      </w:tr>
    </w:tbl>
    <w:p w:rsidR="003B6C9E" w:rsidRDefault="003B6C9E" w:rsidP="003B6C9E">
      <w:pPr>
        <w:spacing w:line="240" w:lineRule="auto"/>
        <w:ind w:firstLineChars="228" w:firstLine="547"/>
        <w:jc w:val="center"/>
        <w:rPr>
          <w:rFonts w:ascii="黑体" w:eastAsia="黑体" w:hAnsi="黑体"/>
        </w:rPr>
      </w:pPr>
    </w:p>
    <w:p w:rsidR="003B6C9E" w:rsidRDefault="003B6C9E">
      <w:pPr>
        <w:spacing w:line="240" w:lineRule="auto"/>
        <w:ind w:firstLineChars="228" w:firstLine="547"/>
        <w:jc w:val="center"/>
        <w:rPr>
          <w:rFonts w:ascii="黑体" w:eastAsia="黑体" w:hAnsi="黑体"/>
        </w:rPr>
      </w:pPr>
    </w:p>
    <w:p w:rsidR="00E4481E" w:rsidRDefault="00E4481E" w:rsidP="00C47BD9">
      <w:pPr>
        <w:adjustRightInd w:val="0"/>
        <w:snapToGrid w:val="0"/>
        <w:spacing w:beforeLines="50" w:before="166" w:line="360" w:lineRule="auto"/>
        <w:ind w:firstLine="480"/>
        <w:rPr>
          <w:kern w:val="0"/>
        </w:rPr>
        <w:sectPr w:rsidR="00E4481E" w:rsidSect="00F154B2">
          <w:pgSz w:w="11910" w:h="16840"/>
          <w:pgMar w:top="1440" w:right="1800" w:bottom="1440" w:left="1800" w:header="720" w:footer="720" w:gutter="0"/>
          <w:cols w:space="720"/>
          <w:docGrid w:type="lines" w:linePitch="333"/>
        </w:sectPr>
      </w:pPr>
    </w:p>
    <w:p w:rsidR="0098573D" w:rsidRDefault="0098573D" w:rsidP="00C47BD9">
      <w:pPr>
        <w:adjustRightInd w:val="0"/>
        <w:snapToGrid w:val="0"/>
        <w:spacing w:beforeLines="50" w:before="166" w:line="360" w:lineRule="auto"/>
        <w:ind w:leftChars="236" w:left="566" w:firstLineChars="81" w:firstLine="194"/>
        <w:rPr>
          <w:b/>
        </w:rPr>
      </w:pPr>
      <w:r>
        <w:rPr>
          <w:rFonts w:hint="eastAsia"/>
          <w:kern w:val="0"/>
        </w:rPr>
        <w:lastRenderedPageBreak/>
        <w:t>方案适用年限内矿山生态修复工程费用估算分类表见表</w:t>
      </w:r>
      <w:r>
        <w:rPr>
          <w:rFonts w:hint="eastAsia"/>
          <w:kern w:val="0"/>
        </w:rPr>
        <w:t>5</w:t>
      </w:r>
      <w:r>
        <w:rPr>
          <w:kern w:val="0"/>
        </w:rPr>
        <w:t>-</w:t>
      </w:r>
      <w:r w:rsidR="00BD5FB1">
        <w:rPr>
          <w:rFonts w:hint="eastAsia"/>
          <w:kern w:val="0"/>
        </w:rPr>
        <w:t>7</w:t>
      </w:r>
      <w:r>
        <w:rPr>
          <w:rFonts w:hint="eastAsia"/>
          <w:kern w:val="0"/>
        </w:rPr>
        <w:t>。</w:t>
      </w:r>
    </w:p>
    <w:p w:rsidR="0098573D" w:rsidRDefault="0098573D" w:rsidP="008A58F0">
      <w:pPr>
        <w:adjustRightInd w:val="0"/>
        <w:snapToGrid w:val="0"/>
        <w:spacing w:line="240" w:lineRule="auto"/>
        <w:ind w:firstLine="482"/>
        <w:jc w:val="center"/>
        <w:rPr>
          <w:b/>
        </w:rPr>
      </w:pPr>
      <w:r>
        <w:rPr>
          <w:rFonts w:hint="eastAsia"/>
          <w:b/>
        </w:rPr>
        <w:t>表</w:t>
      </w:r>
      <w:r>
        <w:rPr>
          <w:rFonts w:hint="eastAsia"/>
          <w:b/>
        </w:rPr>
        <w:t>5-</w:t>
      </w:r>
      <w:r w:rsidR="00BD5FB1">
        <w:rPr>
          <w:rFonts w:hint="eastAsia"/>
          <w:b/>
        </w:rPr>
        <w:t>7</w:t>
      </w:r>
      <w:r>
        <w:rPr>
          <w:rFonts w:hint="eastAsia"/>
          <w:b/>
        </w:rPr>
        <w:t xml:space="preserve">      </w:t>
      </w:r>
      <w:r>
        <w:rPr>
          <w:rFonts w:hint="eastAsia"/>
          <w:b/>
        </w:rPr>
        <w:t>方案适用年限内矿山生态修复工程分类表</w:t>
      </w:r>
    </w:p>
    <w:p w:rsidR="00F3069F" w:rsidRDefault="00F3069F" w:rsidP="008A58F0">
      <w:pPr>
        <w:adjustRightInd w:val="0"/>
        <w:snapToGrid w:val="0"/>
        <w:spacing w:line="240" w:lineRule="auto"/>
        <w:ind w:firstLine="482"/>
        <w:jc w:val="center"/>
        <w:rPr>
          <w:b/>
        </w:rPr>
      </w:pPr>
    </w:p>
    <w:p w:rsidR="00F3069F" w:rsidRDefault="00F3069F" w:rsidP="008A58F0">
      <w:pPr>
        <w:adjustRightInd w:val="0"/>
        <w:snapToGrid w:val="0"/>
        <w:spacing w:line="240" w:lineRule="auto"/>
        <w:ind w:firstLine="482"/>
        <w:jc w:val="center"/>
        <w:rPr>
          <w:b/>
        </w:rPr>
      </w:pPr>
    </w:p>
    <w:p w:rsidR="00245022" w:rsidRDefault="0098573D" w:rsidP="00C47BD9">
      <w:pPr>
        <w:adjustRightInd w:val="0"/>
        <w:snapToGrid w:val="0"/>
        <w:spacing w:beforeLines="50" w:before="166" w:line="360" w:lineRule="auto"/>
        <w:ind w:leftChars="236" w:left="566" w:firstLineChars="81" w:firstLine="194"/>
        <w:rPr>
          <w:kern w:val="0"/>
        </w:rPr>
      </w:pPr>
      <w:r w:rsidRPr="00FD6E0C">
        <w:rPr>
          <w:rFonts w:hint="eastAsia"/>
          <w:kern w:val="0"/>
        </w:rPr>
        <w:t>矿山生态保护修复分年度矿山投资估算表见</w:t>
      </w:r>
      <w:r w:rsidRPr="00FD6E0C">
        <w:rPr>
          <w:kern w:val="0"/>
        </w:rPr>
        <w:t>表</w:t>
      </w:r>
      <w:r w:rsidRPr="00FD6E0C">
        <w:rPr>
          <w:kern w:val="0"/>
        </w:rPr>
        <w:t>5-</w:t>
      </w:r>
      <w:r w:rsidR="00BD5FB1">
        <w:rPr>
          <w:rFonts w:hint="eastAsia"/>
          <w:kern w:val="0"/>
        </w:rPr>
        <w:t>8</w:t>
      </w:r>
      <w:r w:rsidRPr="00FD6E0C">
        <w:rPr>
          <w:rFonts w:hint="eastAsia"/>
          <w:kern w:val="0"/>
        </w:rPr>
        <w:t>。</w:t>
      </w:r>
    </w:p>
    <w:p w:rsidR="008A58F0" w:rsidRDefault="0098573D" w:rsidP="008A58F0">
      <w:pPr>
        <w:adjustRightInd w:val="0"/>
        <w:snapToGrid w:val="0"/>
        <w:spacing w:line="240" w:lineRule="auto"/>
        <w:ind w:firstLine="482"/>
        <w:jc w:val="center"/>
        <w:rPr>
          <w:rFonts w:ascii="宋体" w:hAnsi="宋体" w:cs="Microsoft JhengHei"/>
          <w:b/>
          <w:bCs/>
        </w:rPr>
      </w:pPr>
      <w:r>
        <w:rPr>
          <w:rFonts w:ascii="宋体" w:hAnsi="宋体" w:hint="eastAsia"/>
          <w:b/>
        </w:rPr>
        <w:t>表5-</w:t>
      </w:r>
      <w:r w:rsidR="00044D25">
        <w:rPr>
          <w:rFonts w:ascii="宋体" w:hAnsi="宋体" w:hint="eastAsia"/>
          <w:b/>
        </w:rPr>
        <w:t>8</w:t>
      </w:r>
      <w:r>
        <w:rPr>
          <w:rFonts w:ascii="宋体" w:hAnsi="宋体" w:hint="eastAsia"/>
          <w:b/>
        </w:rPr>
        <w:t xml:space="preserve">   </w:t>
      </w:r>
      <w:r>
        <w:rPr>
          <w:rFonts w:ascii="宋体" w:hAnsi="宋体" w:cs="Microsoft JhengHei"/>
          <w:b/>
          <w:bCs/>
        </w:rPr>
        <w:t>矿山生态保护修复年度投资估算表</w:t>
      </w:r>
    </w:p>
    <w:p w:rsidR="008A58F0" w:rsidRDefault="008A58F0" w:rsidP="008A58F0">
      <w:pPr>
        <w:adjustRightInd w:val="0"/>
        <w:snapToGrid w:val="0"/>
        <w:spacing w:line="240" w:lineRule="auto"/>
        <w:ind w:firstLineChars="0" w:firstLine="0"/>
        <w:jc w:val="center"/>
        <w:rPr>
          <w:rFonts w:ascii="宋体" w:hAnsi="宋体" w:cs="Microsoft JhengHei"/>
          <w:b/>
          <w:bCs/>
        </w:rPr>
      </w:pPr>
    </w:p>
    <w:p w:rsidR="00E4481E" w:rsidRDefault="00E4481E">
      <w:pPr>
        <w:adjustRightInd w:val="0"/>
        <w:snapToGrid w:val="0"/>
        <w:spacing w:line="240" w:lineRule="auto"/>
        <w:ind w:firstLine="480"/>
        <w:jc w:val="center"/>
        <w:rPr>
          <w:rFonts w:ascii="黑体" w:eastAsia="黑体" w:hAnsi="黑体"/>
        </w:rPr>
        <w:sectPr w:rsidR="00E4481E" w:rsidSect="003C7377">
          <w:pgSz w:w="16840" w:h="11910" w:orient="landscape"/>
          <w:pgMar w:top="1440" w:right="1080" w:bottom="1440" w:left="1080" w:header="720" w:footer="720" w:gutter="0"/>
          <w:cols w:space="720"/>
          <w:docGrid w:type="lines" w:linePitch="333"/>
        </w:sectPr>
      </w:pPr>
    </w:p>
    <w:p w:rsidR="005C4DA3" w:rsidRDefault="00125C37">
      <w:pPr>
        <w:pStyle w:val="21"/>
        <w:adjustRightInd w:val="0"/>
        <w:snapToGrid w:val="0"/>
        <w:spacing w:before="120" w:after="120" w:line="360" w:lineRule="auto"/>
        <w:rPr>
          <w:rFonts w:ascii="Times New Roman" w:hAnsi="Times New Roman"/>
          <w:color w:val="auto"/>
          <w:sz w:val="28"/>
          <w:szCs w:val="28"/>
        </w:rPr>
      </w:pPr>
      <w:bookmarkStart w:id="76" w:name="_Toc106267095"/>
      <w:r>
        <w:rPr>
          <w:rFonts w:ascii="Times New Roman" w:hAnsi="Times New Roman" w:hint="eastAsia"/>
          <w:color w:val="auto"/>
          <w:sz w:val="28"/>
          <w:szCs w:val="28"/>
        </w:rPr>
        <w:lastRenderedPageBreak/>
        <w:t>二、基金管理</w:t>
      </w:r>
      <w:bookmarkEnd w:id="76"/>
      <w:r>
        <w:rPr>
          <w:rFonts w:ascii="Times New Roman" w:hAnsi="Times New Roman" w:hint="eastAsia"/>
          <w:color w:val="auto"/>
          <w:sz w:val="28"/>
          <w:szCs w:val="28"/>
        </w:rPr>
        <w:t xml:space="preserve"> </w:t>
      </w:r>
    </w:p>
    <w:p w:rsidR="005C4DA3" w:rsidRDefault="00125C37">
      <w:pPr>
        <w:spacing w:line="360" w:lineRule="auto"/>
        <w:ind w:firstLine="482"/>
        <w:rPr>
          <w:rFonts w:ascii="宋体" w:hAnsi="宋体"/>
          <w:b/>
        </w:rPr>
      </w:pPr>
      <w:r>
        <w:rPr>
          <w:rFonts w:ascii="宋体" w:hAnsi="宋体" w:hint="eastAsia"/>
          <w:b/>
        </w:rPr>
        <w:t>（一）基金</w:t>
      </w:r>
      <w:r>
        <w:rPr>
          <w:rFonts w:ascii="宋体" w:hAnsi="宋体"/>
          <w:b/>
        </w:rPr>
        <w:t>提取计划</w:t>
      </w:r>
    </w:p>
    <w:p w:rsidR="005C4DA3" w:rsidRPr="003D4047" w:rsidRDefault="00125C37">
      <w:pPr>
        <w:spacing w:line="360" w:lineRule="auto"/>
        <w:ind w:firstLine="480"/>
        <w:rPr>
          <w:rFonts w:hAnsi="宋体"/>
        </w:rPr>
      </w:pPr>
      <w:r w:rsidRPr="003D4047">
        <w:rPr>
          <w:rFonts w:ascii="宋体" w:hAnsi="宋体" w:hint="eastAsia"/>
        </w:rPr>
        <w:t>根据</w:t>
      </w:r>
      <w:r w:rsidRPr="003D4047">
        <w:rPr>
          <w:rFonts w:ascii="宋体" w:hAnsi="宋体"/>
        </w:rPr>
        <w:t>《</w:t>
      </w:r>
      <w:r w:rsidRPr="003D4047">
        <w:rPr>
          <w:rFonts w:ascii="宋体" w:hAnsi="宋体" w:hint="eastAsia"/>
        </w:rPr>
        <w:t>湖南省</w:t>
      </w:r>
      <w:r w:rsidRPr="003D4047">
        <w:rPr>
          <w:rFonts w:ascii="宋体" w:hAnsi="宋体"/>
        </w:rPr>
        <w:t>矿山地质环境治理恢复基金管理办法》</w:t>
      </w:r>
      <w:r w:rsidRPr="003D4047">
        <w:rPr>
          <w:rFonts w:ascii="宋体" w:hAnsi="宋体" w:hint="eastAsia"/>
        </w:rPr>
        <w:t>（湘</w:t>
      </w:r>
      <w:r w:rsidRPr="003D4047">
        <w:rPr>
          <w:rFonts w:ascii="宋体" w:hAnsi="宋体"/>
        </w:rPr>
        <w:t>自然资规</w:t>
      </w:r>
      <w:r w:rsidRPr="003D4047">
        <w:rPr>
          <w:rFonts w:ascii="宋体" w:hAnsi="宋体" w:hint="eastAsia"/>
        </w:rPr>
        <w:t>[</w:t>
      </w:r>
      <w:r w:rsidRPr="003D4047">
        <w:rPr>
          <w:rFonts w:ascii="宋体" w:hAnsi="宋体"/>
        </w:rPr>
        <w:t>2019]2</w:t>
      </w:r>
      <w:r w:rsidRPr="003D4047">
        <w:rPr>
          <w:rFonts w:ascii="宋体" w:hAnsi="宋体" w:hint="eastAsia"/>
        </w:rPr>
        <w:t>号），本项目的生态保护修复费用均由</w:t>
      </w:r>
      <w:r w:rsidR="00ED4F5C" w:rsidRPr="003D4047">
        <w:rPr>
          <w:rFonts w:ascii="宋体" w:hAnsi="宋体" w:hint="eastAsia"/>
        </w:rPr>
        <w:t>桃江县新鑫石料有限公司</w:t>
      </w:r>
      <w:r w:rsidR="00EB4968" w:rsidRPr="003D4047">
        <w:rPr>
          <w:rFonts w:ascii="宋体" w:hAnsi="宋体" w:hint="eastAsia"/>
        </w:rPr>
        <w:t>提供</w:t>
      </w:r>
      <w:r w:rsidRPr="003D4047">
        <w:rPr>
          <w:rFonts w:ascii="宋体" w:hAnsi="宋体" w:hint="eastAsia"/>
        </w:rPr>
        <w:t>。</w:t>
      </w:r>
      <w:r w:rsidRPr="003D4047">
        <w:rPr>
          <w:rFonts w:ascii="宋体" w:hAnsi="宋体"/>
        </w:rPr>
        <w:t>矿山生态保护修复总费用为</w:t>
      </w:r>
      <w:r w:rsidR="00F3069F">
        <w:rPr>
          <w:rFonts w:ascii="宋体" w:hAnsi="宋体" w:cs="Arial" w:hint="eastAsia"/>
          <w:color w:val="000000"/>
          <w:kern w:val="0"/>
          <w:sz w:val="18"/>
          <w:szCs w:val="18"/>
        </w:rPr>
        <w:t>***</w:t>
      </w:r>
      <w:r w:rsidRPr="003D4047">
        <w:rPr>
          <w:rFonts w:ascii="宋体" w:hAnsi="宋体" w:hint="eastAsia"/>
        </w:rPr>
        <w:t>万</w:t>
      </w:r>
      <w:r w:rsidRPr="003D4047">
        <w:rPr>
          <w:rFonts w:ascii="宋体" w:hAnsi="宋体"/>
        </w:rPr>
        <w:t>元</w:t>
      </w:r>
      <w:r w:rsidRPr="003D4047">
        <w:rPr>
          <w:rFonts w:hAnsi="宋体" w:hint="eastAsia"/>
        </w:rPr>
        <w:t>，由于矿山剩余服务年限为</w:t>
      </w:r>
      <w:r w:rsidR="00ED4F5C" w:rsidRPr="003D4047">
        <w:rPr>
          <w:rFonts w:hAnsi="宋体" w:hint="eastAsia"/>
        </w:rPr>
        <w:t>15.2</w:t>
      </w:r>
      <w:r w:rsidRPr="003D4047">
        <w:rPr>
          <w:rFonts w:hAnsi="宋体" w:hint="eastAsia"/>
        </w:rPr>
        <w:t>a</w:t>
      </w:r>
      <w:r w:rsidRPr="003D4047">
        <w:rPr>
          <w:rFonts w:hAnsi="宋体" w:hint="eastAsia"/>
        </w:rPr>
        <w:t>，</w:t>
      </w:r>
      <w:r w:rsidR="00ED4F5C" w:rsidRPr="003D4047">
        <w:rPr>
          <w:rFonts w:hAnsi="宋体" w:hint="eastAsia"/>
        </w:rPr>
        <w:t>按现行相关要求，“生产服务年限</w:t>
      </w:r>
      <w:r w:rsidR="00BC7715" w:rsidRPr="003D4047">
        <w:rPr>
          <w:rFonts w:hAnsi="宋体" w:hint="eastAsia"/>
        </w:rPr>
        <w:t>3</w:t>
      </w:r>
      <w:r w:rsidR="00ED4F5C" w:rsidRPr="003D4047">
        <w:rPr>
          <w:rFonts w:hAnsi="宋体" w:hint="eastAsia"/>
        </w:rPr>
        <w:t>以上的，</w:t>
      </w:r>
      <w:r w:rsidR="00BC7715" w:rsidRPr="003D4047">
        <w:rPr>
          <w:rFonts w:hAnsi="宋体" w:hint="eastAsia"/>
        </w:rPr>
        <w:t>可以分年完成基金总额计提</w:t>
      </w:r>
      <w:r w:rsidR="00ED4F5C" w:rsidRPr="003D4047">
        <w:rPr>
          <w:rFonts w:hAnsi="宋体" w:hint="eastAsia"/>
        </w:rPr>
        <w:t>”，</w:t>
      </w:r>
      <w:r w:rsidR="00BC7715" w:rsidRPr="003D4047">
        <w:rPr>
          <w:rFonts w:hAnsi="宋体" w:hint="eastAsia"/>
        </w:rPr>
        <w:t>结合矿山实际</w:t>
      </w:r>
      <w:r w:rsidR="00DD02A5" w:rsidRPr="003D4047">
        <w:rPr>
          <w:rFonts w:hAnsi="宋体" w:hint="eastAsia"/>
        </w:rPr>
        <w:t>修复</w:t>
      </w:r>
      <w:r w:rsidR="00BC7715" w:rsidRPr="003D4047">
        <w:rPr>
          <w:rFonts w:hAnsi="宋体" w:hint="eastAsia"/>
        </w:rPr>
        <w:t>情况，</w:t>
      </w:r>
      <w:r w:rsidR="00ED4F5C" w:rsidRPr="003D4047">
        <w:rPr>
          <w:rFonts w:hAnsi="宋体" w:hint="eastAsia"/>
        </w:rPr>
        <w:t>方案建议矿山按照</w:t>
      </w:r>
      <w:r w:rsidR="00DD02A5" w:rsidRPr="003D4047">
        <w:rPr>
          <w:rFonts w:hAnsi="宋体" w:hint="eastAsia"/>
        </w:rPr>
        <w:t>8</w:t>
      </w:r>
      <w:r w:rsidRPr="003D4047">
        <w:rPr>
          <w:rFonts w:hAnsi="宋体" w:hint="eastAsia"/>
        </w:rPr>
        <w:t>年</w:t>
      </w:r>
      <w:r w:rsidR="00ED4F5C" w:rsidRPr="003D4047">
        <w:rPr>
          <w:rFonts w:hAnsi="宋体" w:hint="eastAsia"/>
        </w:rPr>
        <w:t>完成基金计提，</w:t>
      </w:r>
      <w:r w:rsidR="00DD02A5" w:rsidRPr="003D4047">
        <w:rPr>
          <w:rFonts w:hAnsi="宋体" w:hint="eastAsia"/>
        </w:rPr>
        <w:t>首年建议计提</w:t>
      </w:r>
      <w:r w:rsidR="00DD02A5" w:rsidRPr="003D4047">
        <w:rPr>
          <w:rFonts w:hAnsi="宋体" w:hint="eastAsia"/>
        </w:rPr>
        <w:t>30%</w:t>
      </w:r>
      <w:r w:rsidR="00DD02A5" w:rsidRPr="003D4047">
        <w:rPr>
          <w:rFonts w:hAnsi="宋体" w:hint="eastAsia"/>
        </w:rPr>
        <w:t>，</w:t>
      </w:r>
      <w:r w:rsidRPr="003D4047">
        <w:rPr>
          <w:rFonts w:hAnsi="宋体" w:hint="eastAsia"/>
        </w:rPr>
        <w:t>矿山目前账户余额</w:t>
      </w:r>
      <w:r w:rsidR="00F3069F">
        <w:rPr>
          <w:rFonts w:ascii="宋体" w:hAnsi="宋体" w:cs="Arial" w:hint="eastAsia"/>
          <w:color w:val="000000"/>
          <w:kern w:val="0"/>
          <w:sz w:val="18"/>
          <w:szCs w:val="18"/>
        </w:rPr>
        <w:t>***</w:t>
      </w:r>
      <w:r w:rsidRPr="003D4047">
        <w:rPr>
          <w:rFonts w:eastAsiaTheme="minorEastAsia" w:hint="eastAsia"/>
        </w:rPr>
        <w:t>万元，</w:t>
      </w:r>
      <w:r w:rsidR="00DD02A5" w:rsidRPr="003D4047">
        <w:rPr>
          <w:rFonts w:eastAsiaTheme="minorEastAsia" w:hint="eastAsia"/>
        </w:rPr>
        <w:t>剩余按七年分摊，</w:t>
      </w:r>
      <w:r w:rsidRPr="003D4047">
        <w:rPr>
          <w:rFonts w:hAnsi="宋体" w:hint="eastAsia"/>
        </w:rPr>
        <w:t>矿山开采</w:t>
      </w:r>
      <w:r w:rsidRPr="003D4047">
        <w:rPr>
          <w:rFonts w:hAnsi="宋体"/>
        </w:rPr>
        <w:t>总服务期</w:t>
      </w:r>
      <w:r w:rsidRPr="003D4047">
        <w:rPr>
          <w:rFonts w:hAnsi="宋体" w:hint="eastAsia"/>
        </w:rPr>
        <w:t>各</w:t>
      </w:r>
      <w:r w:rsidRPr="003D4047">
        <w:rPr>
          <w:rFonts w:hAnsi="宋体"/>
        </w:rPr>
        <w:t>年度基金提取计划见表</w:t>
      </w:r>
      <w:r w:rsidRPr="003D4047">
        <w:rPr>
          <w:rFonts w:hAnsi="宋体"/>
        </w:rPr>
        <w:t>5</w:t>
      </w:r>
      <w:r w:rsidRPr="003D4047">
        <w:rPr>
          <w:rFonts w:hAnsi="宋体" w:hint="eastAsia"/>
        </w:rPr>
        <w:t>-</w:t>
      </w:r>
      <w:r w:rsidR="00044D25" w:rsidRPr="003D4047">
        <w:rPr>
          <w:rFonts w:hAnsi="宋体" w:hint="eastAsia"/>
        </w:rPr>
        <w:t>9</w:t>
      </w:r>
      <w:r w:rsidRPr="003D4047">
        <w:rPr>
          <w:rFonts w:hAnsi="宋体" w:hint="eastAsia"/>
        </w:rPr>
        <w:t>。</w:t>
      </w:r>
    </w:p>
    <w:p w:rsidR="005C4DA3" w:rsidRPr="003D4047" w:rsidRDefault="00125C37">
      <w:pPr>
        <w:spacing w:line="240" w:lineRule="auto"/>
        <w:ind w:firstLineChars="228" w:firstLine="547"/>
        <w:jc w:val="center"/>
        <w:rPr>
          <w:rFonts w:ascii="黑体" w:eastAsia="黑体" w:hAnsi="黑体"/>
        </w:rPr>
      </w:pPr>
      <w:r w:rsidRPr="003D4047">
        <w:rPr>
          <w:rFonts w:ascii="黑体" w:eastAsia="黑体" w:hAnsi="黑体" w:hint="eastAsia"/>
        </w:rPr>
        <w:t>表</w:t>
      </w:r>
      <w:r w:rsidRPr="003D4047">
        <w:rPr>
          <w:rFonts w:ascii="黑体" w:eastAsia="黑体" w:hAnsi="黑体"/>
        </w:rPr>
        <w:t>5</w:t>
      </w:r>
      <w:r w:rsidRPr="003D4047">
        <w:rPr>
          <w:rFonts w:ascii="黑体" w:eastAsia="黑体" w:hAnsi="黑体" w:hint="eastAsia"/>
        </w:rPr>
        <w:t>-</w:t>
      </w:r>
      <w:r w:rsidR="00044D25" w:rsidRPr="003D4047">
        <w:rPr>
          <w:rFonts w:ascii="黑体" w:eastAsia="黑体" w:hAnsi="黑体" w:hint="eastAsia"/>
        </w:rPr>
        <w:t>9</w:t>
      </w:r>
      <w:r w:rsidRPr="003D4047">
        <w:rPr>
          <w:rFonts w:ascii="黑体" w:eastAsia="黑体" w:hAnsi="黑体" w:hint="eastAsia"/>
        </w:rPr>
        <w:t xml:space="preserve">　分年度生态保护修复基金提取计划表</w:t>
      </w:r>
    </w:p>
    <w:tbl>
      <w:tblPr>
        <w:tblStyle w:val="afc"/>
        <w:tblW w:w="0" w:type="auto"/>
        <w:jc w:val="center"/>
        <w:tblLook w:val="04A0" w:firstRow="1" w:lastRow="0" w:firstColumn="1" w:lastColumn="0" w:noHBand="0" w:noVBand="1"/>
      </w:tblPr>
      <w:tblGrid>
        <w:gridCol w:w="1113"/>
        <w:gridCol w:w="1864"/>
        <w:gridCol w:w="3569"/>
        <w:gridCol w:w="2228"/>
      </w:tblGrid>
      <w:tr w:rsidR="005C4DA3" w:rsidRPr="003D4047" w:rsidTr="000370E6">
        <w:trPr>
          <w:jc w:val="center"/>
        </w:trPr>
        <w:tc>
          <w:tcPr>
            <w:tcW w:w="1113" w:type="dxa"/>
          </w:tcPr>
          <w:p w:rsidR="005C4DA3" w:rsidRPr="003D4047" w:rsidRDefault="00125C37">
            <w:pPr>
              <w:spacing w:line="360" w:lineRule="auto"/>
              <w:ind w:firstLineChars="0" w:firstLine="0"/>
              <w:jc w:val="center"/>
              <w:rPr>
                <w:rFonts w:hAnsi="宋体"/>
              </w:rPr>
            </w:pPr>
            <w:r w:rsidRPr="003D4047">
              <w:rPr>
                <w:rFonts w:hAnsi="宋体" w:hint="eastAsia"/>
              </w:rPr>
              <w:t>序号</w:t>
            </w:r>
          </w:p>
        </w:tc>
        <w:tc>
          <w:tcPr>
            <w:tcW w:w="1864" w:type="dxa"/>
          </w:tcPr>
          <w:p w:rsidR="005C4DA3" w:rsidRPr="003D4047" w:rsidRDefault="00125C37">
            <w:pPr>
              <w:spacing w:line="360" w:lineRule="auto"/>
              <w:ind w:firstLineChars="0" w:firstLine="0"/>
              <w:jc w:val="center"/>
              <w:rPr>
                <w:rFonts w:hAnsi="宋体"/>
              </w:rPr>
            </w:pPr>
            <w:r w:rsidRPr="003D4047">
              <w:rPr>
                <w:rFonts w:hAnsi="宋体" w:hint="eastAsia"/>
              </w:rPr>
              <w:t>年度</w:t>
            </w:r>
          </w:p>
        </w:tc>
        <w:tc>
          <w:tcPr>
            <w:tcW w:w="3569" w:type="dxa"/>
          </w:tcPr>
          <w:p w:rsidR="005C4DA3" w:rsidRPr="003D4047" w:rsidRDefault="00125C37">
            <w:pPr>
              <w:spacing w:line="360" w:lineRule="auto"/>
              <w:ind w:firstLineChars="0" w:firstLine="0"/>
              <w:jc w:val="center"/>
              <w:rPr>
                <w:rFonts w:hAnsi="宋体"/>
              </w:rPr>
            </w:pPr>
            <w:r w:rsidRPr="003D4047">
              <w:rPr>
                <w:rFonts w:hAnsi="宋体" w:hint="eastAsia"/>
              </w:rPr>
              <w:t>主要工程或费用名称</w:t>
            </w:r>
          </w:p>
        </w:tc>
        <w:tc>
          <w:tcPr>
            <w:tcW w:w="2228" w:type="dxa"/>
          </w:tcPr>
          <w:p w:rsidR="005C4DA3" w:rsidRPr="003D4047" w:rsidRDefault="00125C37">
            <w:pPr>
              <w:spacing w:line="360" w:lineRule="auto"/>
              <w:ind w:firstLineChars="0" w:firstLine="0"/>
              <w:jc w:val="center"/>
              <w:rPr>
                <w:rFonts w:hAnsi="宋体"/>
              </w:rPr>
            </w:pPr>
            <w:r w:rsidRPr="003D4047">
              <w:rPr>
                <w:rFonts w:hAnsi="宋体" w:hint="eastAsia"/>
              </w:rPr>
              <w:t>基金提取（万元）</w:t>
            </w:r>
          </w:p>
        </w:tc>
      </w:tr>
      <w:tr w:rsidR="00F3069F" w:rsidRPr="003D4047" w:rsidTr="009D5AF7">
        <w:trPr>
          <w:jc w:val="center"/>
        </w:trPr>
        <w:tc>
          <w:tcPr>
            <w:tcW w:w="1113" w:type="dxa"/>
          </w:tcPr>
          <w:p w:rsidR="00F3069F" w:rsidRPr="003D4047" w:rsidRDefault="00F3069F">
            <w:pPr>
              <w:spacing w:line="360" w:lineRule="auto"/>
              <w:ind w:firstLineChars="0" w:firstLine="0"/>
              <w:jc w:val="center"/>
              <w:rPr>
                <w:rFonts w:hAnsi="宋体"/>
              </w:rPr>
            </w:pPr>
            <w:r w:rsidRPr="003D4047">
              <w:rPr>
                <w:rFonts w:hAnsi="宋体" w:hint="eastAsia"/>
              </w:rPr>
              <w:t>1</w:t>
            </w:r>
          </w:p>
        </w:tc>
        <w:tc>
          <w:tcPr>
            <w:tcW w:w="1864" w:type="dxa"/>
          </w:tcPr>
          <w:p w:rsidR="00F3069F" w:rsidRPr="003D4047" w:rsidRDefault="00F3069F" w:rsidP="00ED4F5C">
            <w:pPr>
              <w:spacing w:line="360" w:lineRule="auto"/>
              <w:ind w:firstLineChars="0" w:firstLine="0"/>
              <w:jc w:val="center"/>
              <w:rPr>
                <w:rFonts w:hAnsi="宋体"/>
              </w:rPr>
            </w:pPr>
            <w:r w:rsidRPr="003D4047">
              <w:rPr>
                <w:rFonts w:hAnsi="宋体" w:hint="eastAsia"/>
              </w:rPr>
              <w:t>2022.10-2023.9</w:t>
            </w:r>
          </w:p>
        </w:tc>
        <w:tc>
          <w:tcPr>
            <w:tcW w:w="3569" w:type="dxa"/>
          </w:tcPr>
          <w:p w:rsidR="00F3069F" w:rsidRPr="003D4047" w:rsidRDefault="00F3069F">
            <w:pPr>
              <w:spacing w:line="360" w:lineRule="auto"/>
              <w:ind w:firstLineChars="0" w:firstLine="0"/>
              <w:jc w:val="center"/>
              <w:rPr>
                <w:rFonts w:hAnsi="宋体"/>
                <w:sz w:val="21"/>
                <w:szCs w:val="21"/>
              </w:rPr>
            </w:pPr>
            <w:r w:rsidRPr="003D4047">
              <w:rPr>
                <w:rFonts w:ascii="宋体" w:hAnsi="宋体" w:cs="Arial" w:hint="eastAsia"/>
                <w:kern w:val="0"/>
                <w:sz w:val="21"/>
                <w:szCs w:val="21"/>
              </w:rPr>
              <w:t>生态修复基金</w:t>
            </w:r>
          </w:p>
        </w:tc>
        <w:tc>
          <w:tcPr>
            <w:tcW w:w="2228" w:type="dxa"/>
          </w:tcPr>
          <w:p w:rsidR="00F3069F" w:rsidRDefault="00F3069F" w:rsidP="00F3069F">
            <w:pPr>
              <w:ind w:firstLine="360"/>
            </w:pPr>
            <w:r w:rsidRPr="00766AA7">
              <w:rPr>
                <w:rFonts w:ascii="宋体" w:hAnsi="宋体" w:cs="Arial" w:hint="eastAsia"/>
                <w:color w:val="000000"/>
                <w:kern w:val="0"/>
                <w:sz w:val="18"/>
                <w:szCs w:val="18"/>
              </w:rPr>
              <w:t>***</w:t>
            </w:r>
          </w:p>
        </w:tc>
      </w:tr>
      <w:tr w:rsidR="00F3069F" w:rsidRPr="003D4047" w:rsidTr="009D5AF7">
        <w:trPr>
          <w:jc w:val="center"/>
        </w:trPr>
        <w:tc>
          <w:tcPr>
            <w:tcW w:w="1113" w:type="dxa"/>
          </w:tcPr>
          <w:p w:rsidR="00F3069F" w:rsidRPr="003D4047" w:rsidRDefault="00F3069F">
            <w:pPr>
              <w:spacing w:line="360" w:lineRule="auto"/>
              <w:ind w:firstLineChars="0" w:firstLine="0"/>
              <w:jc w:val="center"/>
              <w:rPr>
                <w:rFonts w:hAnsi="宋体"/>
              </w:rPr>
            </w:pPr>
            <w:r w:rsidRPr="003D4047">
              <w:rPr>
                <w:rFonts w:hAnsi="宋体" w:hint="eastAsia"/>
              </w:rPr>
              <w:t>2</w:t>
            </w:r>
          </w:p>
        </w:tc>
        <w:tc>
          <w:tcPr>
            <w:tcW w:w="1864" w:type="dxa"/>
          </w:tcPr>
          <w:p w:rsidR="00F3069F" w:rsidRPr="003D4047" w:rsidRDefault="00F3069F" w:rsidP="00ED4F5C">
            <w:pPr>
              <w:spacing w:line="360" w:lineRule="auto"/>
              <w:ind w:firstLineChars="0" w:firstLine="0"/>
              <w:jc w:val="center"/>
              <w:rPr>
                <w:rFonts w:hAnsi="宋体"/>
              </w:rPr>
            </w:pPr>
            <w:r w:rsidRPr="003D4047">
              <w:rPr>
                <w:rFonts w:hAnsi="宋体" w:hint="eastAsia"/>
              </w:rPr>
              <w:t>2023.10-2024.9</w:t>
            </w:r>
          </w:p>
        </w:tc>
        <w:tc>
          <w:tcPr>
            <w:tcW w:w="3569" w:type="dxa"/>
          </w:tcPr>
          <w:p w:rsidR="00F3069F" w:rsidRPr="003D4047" w:rsidRDefault="00F3069F">
            <w:pPr>
              <w:spacing w:line="360" w:lineRule="auto"/>
              <w:ind w:firstLineChars="0" w:firstLine="0"/>
              <w:jc w:val="center"/>
              <w:rPr>
                <w:rFonts w:hAnsi="宋体"/>
                <w:sz w:val="21"/>
                <w:szCs w:val="21"/>
              </w:rPr>
            </w:pPr>
            <w:r w:rsidRPr="003D4047">
              <w:rPr>
                <w:rFonts w:ascii="宋体" w:hAnsi="宋体" w:cs="Arial" w:hint="eastAsia"/>
                <w:kern w:val="0"/>
                <w:sz w:val="21"/>
                <w:szCs w:val="21"/>
              </w:rPr>
              <w:t>生态修复基金</w:t>
            </w:r>
          </w:p>
        </w:tc>
        <w:tc>
          <w:tcPr>
            <w:tcW w:w="2228" w:type="dxa"/>
          </w:tcPr>
          <w:p w:rsidR="00F3069F" w:rsidRDefault="00F3069F" w:rsidP="00F3069F">
            <w:pPr>
              <w:ind w:firstLine="360"/>
            </w:pPr>
            <w:r w:rsidRPr="00766AA7">
              <w:rPr>
                <w:rFonts w:ascii="宋体" w:hAnsi="宋体" w:cs="Arial" w:hint="eastAsia"/>
                <w:color w:val="000000"/>
                <w:kern w:val="0"/>
                <w:sz w:val="18"/>
                <w:szCs w:val="18"/>
              </w:rPr>
              <w:t>***</w:t>
            </w:r>
          </w:p>
        </w:tc>
      </w:tr>
      <w:tr w:rsidR="00F3069F" w:rsidRPr="003D4047" w:rsidTr="009D5AF7">
        <w:trPr>
          <w:jc w:val="center"/>
        </w:trPr>
        <w:tc>
          <w:tcPr>
            <w:tcW w:w="1113" w:type="dxa"/>
          </w:tcPr>
          <w:p w:rsidR="00F3069F" w:rsidRPr="003D4047" w:rsidRDefault="00F3069F">
            <w:pPr>
              <w:spacing w:line="360" w:lineRule="auto"/>
              <w:ind w:firstLineChars="0" w:firstLine="0"/>
              <w:jc w:val="center"/>
              <w:rPr>
                <w:rFonts w:hAnsi="宋体"/>
              </w:rPr>
            </w:pPr>
            <w:r w:rsidRPr="003D4047">
              <w:rPr>
                <w:rFonts w:hAnsi="宋体" w:hint="eastAsia"/>
              </w:rPr>
              <w:t>3</w:t>
            </w:r>
          </w:p>
        </w:tc>
        <w:tc>
          <w:tcPr>
            <w:tcW w:w="1864" w:type="dxa"/>
          </w:tcPr>
          <w:p w:rsidR="00F3069F" w:rsidRPr="003D4047" w:rsidRDefault="00F3069F" w:rsidP="00ED4F5C">
            <w:pPr>
              <w:spacing w:line="360" w:lineRule="auto"/>
              <w:ind w:firstLineChars="0" w:firstLine="0"/>
              <w:jc w:val="center"/>
              <w:rPr>
                <w:rFonts w:hAnsi="宋体"/>
              </w:rPr>
            </w:pPr>
            <w:r w:rsidRPr="003D4047">
              <w:rPr>
                <w:rFonts w:hAnsi="宋体" w:hint="eastAsia"/>
              </w:rPr>
              <w:t>2024.10-2025.9</w:t>
            </w:r>
          </w:p>
        </w:tc>
        <w:tc>
          <w:tcPr>
            <w:tcW w:w="3569" w:type="dxa"/>
          </w:tcPr>
          <w:p w:rsidR="00F3069F" w:rsidRPr="003D4047" w:rsidRDefault="00F3069F" w:rsidP="008D4A1B">
            <w:pPr>
              <w:spacing w:line="360" w:lineRule="auto"/>
              <w:ind w:firstLineChars="0" w:firstLine="0"/>
              <w:jc w:val="center"/>
              <w:rPr>
                <w:rFonts w:hAnsi="宋体"/>
                <w:sz w:val="21"/>
                <w:szCs w:val="21"/>
              </w:rPr>
            </w:pPr>
            <w:r w:rsidRPr="003D4047">
              <w:rPr>
                <w:rFonts w:ascii="宋体" w:hAnsi="宋体" w:cs="Arial" w:hint="eastAsia"/>
                <w:kern w:val="0"/>
                <w:sz w:val="21"/>
                <w:szCs w:val="21"/>
              </w:rPr>
              <w:t>生态修复基金</w:t>
            </w:r>
          </w:p>
        </w:tc>
        <w:tc>
          <w:tcPr>
            <w:tcW w:w="2228" w:type="dxa"/>
          </w:tcPr>
          <w:p w:rsidR="00F3069F" w:rsidRDefault="00F3069F" w:rsidP="00F3069F">
            <w:pPr>
              <w:ind w:firstLine="360"/>
            </w:pPr>
            <w:r w:rsidRPr="00766AA7">
              <w:rPr>
                <w:rFonts w:ascii="宋体" w:hAnsi="宋体" w:cs="Arial" w:hint="eastAsia"/>
                <w:color w:val="000000"/>
                <w:kern w:val="0"/>
                <w:sz w:val="18"/>
                <w:szCs w:val="18"/>
              </w:rPr>
              <w:t>***</w:t>
            </w:r>
          </w:p>
        </w:tc>
      </w:tr>
      <w:tr w:rsidR="00F3069F" w:rsidRPr="003D4047" w:rsidTr="009D5AF7">
        <w:trPr>
          <w:jc w:val="center"/>
        </w:trPr>
        <w:tc>
          <w:tcPr>
            <w:tcW w:w="1113" w:type="dxa"/>
          </w:tcPr>
          <w:p w:rsidR="00F3069F" w:rsidRPr="003D4047" w:rsidRDefault="00F3069F">
            <w:pPr>
              <w:spacing w:line="360" w:lineRule="auto"/>
              <w:ind w:firstLineChars="0" w:firstLine="0"/>
              <w:jc w:val="center"/>
              <w:rPr>
                <w:rFonts w:hAnsi="宋体"/>
              </w:rPr>
            </w:pPr>
            <w:r w:rsidRPr="003D4047">
              <w:rPr>
                <w:rFonts w:hAnsi="宋体" w:hint="eastAsia"/>
              </w:rPr>
              <w:t>4</w:t>
            </w:r>
          </w:p>
        </w:tc>
        <w:tc>
          <w:tcPr>
            <w:tcW w:w="1864" w:type="dxa"/>
          </w:tcPr>
          <w:p w:rsidR="00F3069F" w:rsidRPr="003D4047" w:rsidRDefault="00F3069F" w:rsidP="00ED4F5C">
            <w:pPr>
              <w:spacing w:line="360" w:lineRule="auto"/>
              <w:ind w:firstLineChars="0" w:firstLine="0"/>
              <w:jc w:val="center"/>
              <w:rPr>
                <w:rFonts w:hAnsi="宋体"/>
              </w:rPr>
            </w:pPr>
            <w:r w:rsidRPr="003D4047">
              <w:rPr>
                <w:rFonts w:hAnsi="宋体" w:hint="eastAsia"/>
              </w:rPr>
              <w:t>2025.10-2026.9</w:t>
            </w:r>
          </w:p>
        </w:tc>
        <w:tc>
          <w:tcPr>
            <w:tcW w:w="3569" w:type="dxa"/>
          </w:tcPr>
          <w:p w:rsidR="00F3069F" w:rsidRPr="003D4047" w:rsidRDefault="00F3069F" w:rsidP="008D4A1B">
            <w:pPr>
              <w:spacing w:line="360" w:lineRule="auto"/>
              <w:ind w:firstLineChars="0" w:firstLine="0"/>
              <w:jc w:val="center"/>
              <w:rPr>
                <w:rFonts w:hAnsi="宋体"/>
                <w:sz w:val="21"/>
                <w:szCs w:val="21"/>
              </w:rPr>
            </w:pPr>
            <w:r w:rsidRPr="003D4047">
              <w:rPr>
                <w:rFonts w:ascii="宋体" w:hAnsi="宋体" w:cs="Arial" w:hint="eastAsia"/>
                <w:kern w:val="0"/>
                <w:sz w:val="21"/>
                <w:szCs w:val="21"/>
              </w:rPr>
              <w:t>生态修复基金</w:t>
            </w:r>
          </w:p>
        </w:tc>
        <w:tc>
          <w:tcPr>
            <w:tcW w:w="2228" w:type="dxa"/>
          </w:tcPr>
          <w:p w:rsidR="00F3069F" w:rsidRDefault="00F3069F" w:rsidP="00F3069F">
            <w:pPr>
              <w:ind w:firstLine="360"/>
            </w:pPr>
            <w:r w:rsidRPr="00766AA7">
              <w:rPr>
                <w:rFonts w:ascii="宋体" w:hAnsi="宋体" w:cs="Arial" w:hint="eastAsia"/>
                <w:color w:val="000000"/>
                <w:kern w:val="0"/>
                <w:sz w:val="18"/>
                <w:szCs w:val="18"/>
              </w:rPr>
              <w:t>***</w:t>
            </w:r>
          </w:p>
        </w:tc>
      </w:tr>
      <w:tr w:rsidR="00F3069F" w:rsidRPr="003D4047" w:rsidTr="009D5AF7">
        <w:trPr>
          <w:jc w:val="center"/>
        </w:trPr>
        <w:tc>
          <w:tcPr>
            <w:tcW w:w="1113" w:type="dxa"/>
          </w:tcPr>
          <w:p w:rsidR="00F3069F" w:rsidRPr="003D4047" w:rsidRDefault="00F3069F">
            <w:pPr>
              <w:spacing w:line="360" w:lineRule="auto"/>
              <w:ind w:firstLineChars="0" w:firstLine="0"/>
              <w:jc w:val="center"/>
              <w:rPr>
                <w:rFonts w:hAnsi="宋体"/>
              </w:rPr>
            </w:pPr>
            <w:r w:rsidRPr="003D4047">
              <w:rPr>
                <w:rFonts w:hAnsi="宋体" w:hint="eastAsia"/>
              </w:rPr>
              <w:t>5</w:t>
            </w:r>
          </w:p>
        </w:tc>
        <w:tc>
          <w:tcPr>
            <w:tcW w:w="1864" w:type="dxa"/>
          </w:tcPr>
          <w:p w:rsidR="00F3069F" w:rsidRPr="003D4047" w:rsidRDefault="00F3069F" w:rsidP="00ED4F5C">
            <w:pPr>
              <w:spacing w:line="360" w:lineRule="auto"/>
              <w:ind w:firstLineChars="0" w:firstLine="0"/>
              <w:jc w:val="center"/>
              <w:rPr>
                <w:rFonts w:hAnsi="宋体"/>
              </w:rPr>
            </w:pPr>
            <w:r w:rsidRPr="003D4047">
              <w:rPr>
                <w:rFonts w:hAnsi="宋体" w:hint="eastAsia"/>
              </w:rPr>
              <w:t>2026.10-2027.9</w:t>
            </w:r>
          </w:p>
        </w:tc>
        <w:tc>
          <w:tcPr>
            <w:tcW w:w="3569" w:type="dxa"/>
          </w:tcPr>
          <w:p w:rsidR="00F3069F" w:rsidRPr="003D4047" w:rsidRDefault="00F3069F" w:rsidP="008D4A1B">
            <w:pPr>
              <w:spacing w:line="360" w:lineRule="auto"/>
              <w:ind w:firstLineChars="0" w:firstLine="0"/>
              <w:jc w:val="center"/>
              <w:rPr>
                <w:rFonts w:hAnsi="宋体"/>
                <w:sz w:val="21"/>
                <w:szCs w:val="21"/>
              </w:rPr>
            </w:pPr>
            <w:r w:rsidRPr="003D4047">
              <w:rPr>
                <w:rFonts w:ascii="宋体" w:hAnsi="宋体" w:cs="Arial" w:hint="eastAsia"/>
                <w:kern w:val="0"/>
                <w:sz w:val="21"/>
                <w:szCs w:val="21"/>
              </w:rPr>
              <w:t>生态修复基金</w:t>
            </w:r>
          </w:p>
        </w:tc>
        <w:tc>
          <w:tcPr>
            <w:tcW w:w="2228" w:type="dxa"/>
          </w:tcPr>
          <w:p w:rsidR="00F3069F" w:rsidRDefault="00F3069F" w:rsidP="00F3069F">
            <w:pPr>
              <w:ind w:firstLine="360"/>
            </w:pPr>
            <w:r w:rsidRPr="00766AA7">
              <w:rPr>
                <w:rFonts w:ascii="宋体" w:hAnsi="宋体" w:cs="Arial" w:hint="eastAsia"/>
                <w:color w:val="000000"/>
                <w:kern w:val="0"/>
                <w:sz w:val="18"/>
                <w:szCs w:val="18"/>
              </w:rPr>
              <w:t>***</w:t>
            </w:r>
          </w:p>
        </w:tc>
      </w:tr>
      <w:tr w:rsidR="00F3069F" w:rsidRPr="003D4047" w:rsidTr="009D5AF7">
        <w:trPr>
          <w:jc w:val="center"/>
        </w:trPr>
        <w:tc>
          <w:tcPr>
            <w:tcW w:w="1113" w:type="dxa"/>
          </w:tcPr>
          <w:p w:rsidR="00F3069F" w:rsidRPr="003D4047" w:rsidRDefault="00F3069F">
            <w:pPr>
              <w:spacing w:line="360" w:lineRule="auto"/>
              <w:ind w:firstLineChars="0" w:firstLine="0"/>
              <w:jc w:val="center"/>
              <w:rPr>
                <w:rFonts w:hAnsi="宋体"/>
              </w:rPr>
            </w:pPr>
            <w:r w:rsidRPr="003D4047">
              <w:rPr>
                <w:rFonts w:hAnsi="宋体" w:hint="eastAsia"/>
              </w:rPr>
              <w:t>6</w:t>
            </w:r>
          </w:p>
        </w:tc>
        <w:tc>
          <w:tcPr>
            <w:tcW w:w="1864" w:type="dxa"/>
          </w:tcPr>
          <w:p w:rsidR="00F3069F" w:rsidRPr="003D4047" w:rsidRDefault="00F3069F" w:rsidP="00ED4F5C">
            <w:pPr>
              <w:spacing w:line="360" w:lineRule="auto"/>
              <w:ind w:firstLineChars="0" w:firstLine="0"/>
              <w:jc w:val="center"/>
              <w:rPr>
                <w:rFonts w:hAnsi="宋体"/>
              </w:rPr>
            </w:pPr>
            <w:r w:rsidRPr="003D4047">
              <w:rPr>
                <w:rFonts w:hAnsi="宋体" w:hint="eastAsia"/>
              </w:rPr>
              <w:t>2027.10-2028.9</w:t>
            </w:r>
          </w:p>
        </w:tc>
        <w:tc>
          <w:tcPr>
            <w:tcW w:w="3569" w:type="dxa"/>
          </w:tcPr>
          <w:p w:rsidR="00F3069F" w:rsidRPr="003D4047" w:rsidRDefault="00F3069F" w:rsidP="008D4A1B">
            <w:pPr>
              <w:spacing w:line="360" w:lineRule="auto"/>
              <w:ind w:firstLineChars="0" w:firstLine="0"/>
              <w:jc w:val="center"/>
              <w:rPr>
                <w:rFonts w:hAnsi="宋体"/>
                <w:sz w:val="21"/>
                <w:szCs w:val="21"/>
              </w:rPr>
            </w:pPr>
            <w:r w:rsidRPr="003D4047">
              <w:rPr>
                <w:rFonts w:ascii="宋体" w:hAnsi="宋体" w:cs="Arial" w:hint="eastAsia"/>
                <w:kern w:val="0"/>
                <w:sz w:val="21"/>
                <w:szCs w:val="21"/>
              </w:rPr>
              <w:t>生态修复基金</w:t>
            </w:r>
          </w:p>
        </w:tc>
        <w:tc>
          <w:tcPr>
            <w:tcW w:w="2228" w:type="dxa"/>
          </w:tcPr>
          <w:p w:rsidR="00F3069F" w:rsidRDefault="00F3069F" w:rsidP="00F3069F">
            <w:pPr>
              <w:ind w:firstLine="360"/>
            </w:pPr>
            <w:r w:rsidRPr="00766AA7">
              <w:rPr>
                <w:rFonts w:ascii="宋体" w:hAnsi="宋体" w:cs="Arial" w:hint="eastAsia"/>
                <w:color w:val="000000"/>
                <w:kern w:val="0"/>
                <w:sz w:val="18"/>
                <w:szCs w:val="18"/>
              </w:rPr>
              <w:t>***</w:t>
            </w:r>
          </w:p>
        </w:tc>
      </w:tr>
      <w:tr w:rsidR="00F3069F" w:rsidRPr="003D4047" w:rsidTr="009D5AF7">
        <w:trPr>
          <w:trHeight w:val="469"/>
          <w:jc w:val="center"/>
        </w:trPr>
        <w:tc>
          <w:tcPr>
            <w:tcW w:w="1113" w:type="dxa"/>
          </w:tcPr>
          <w:p w:rsidR="00F3069F" w:rsidRPr="003D4047" w:rsidRDefault="00F3069F">
            <w:pPr>
              <w:spacing w:line="360" w:lineRule="auto"/>
              <w:ind w:firstLineChars="0" w:firstLine="0"/>
              <w:jc w:val="center"/>
              <w:rPr>
                <w:rFonts w:hAnsi="宋体"/>
              </w:rPr>
            </w:pPr>
            <w:r w:rsidRPr="003D4047">
              <w:rPr>
                <w:rFonts w:hAnsi="宋体" w:hint="eastAsia"/>
              </w:rPr>
              <w:t>7</w:t>
            </w:r>
          </w:p>
        </w:tc>
        <w:tc>
          <w:tcPr>
            <w:tcW w:w="1864" w:type="dxa"/>
          </w:tcPr>
          <w:p w:rsidR="00F3069F" w:rsidRPr="003D4047" w:rsidRDefault="00F3069F" w:rsidP="00ED4F5C">
            <w:pPr>
              <w:spacing w:line="360" w:lineRule="auto"/>
              <w:ind w:firstLineChars="0" w:firstLine="0"/>
              <w:jc w:val="center"/>
              <w:rPr>
                <w:rFonts w:hAnsi="宋体"/>
              </w:rPr>
            </w:pPr>
            <w:r w:rsidRPr="003D4047">
              <w:rPr>
                <w:rFonts w:hAnsi="宋体" w:hint="eastAsia"/>
              </w:rPr>
              <w:t>2028.10-2029.9</w:t>
            </w:r>
          </w:p>
        </w:tc>
        <w:tc>
          <w:tcPr>
            <w:tcW w:w="3569" w:type="dxa"/>
          </w:tcPr>
          <w:p w:rsidR="00F3069F" w:rsidRPr="003D4047" w:rsidRDefault="00F3069F" w:rsidP="008D4A1B">
            <w:pPr>
              <w:spacing w:line="360" w:lineRule="auto"/>
              <w:ind w:firstLineChars="0" w:firstLine="0"/>
              <w:jc w:val="center"/>
              <w:rPr>
                <w:rFonts w:hAnsi="宋体"/>
                <w:sz w:val="21"/>
                <w:szCs w:val="21"/>
              </w:rPr>
            </w:pPr>
            <w:r w:rsidRPr="003D4047">
              <w:rPr>
                <w:rFonts w:ascii="宋体" w:hAnsi="宋体" w:cs="Arial" w:hint="eastAsia"/>
                <w:kern w:val="0"/>
                <w:sz w:val="21"/>
                <w:szCs w:val="21"/>
              </w:rPr>
              <w:t>生态修复基金</w:t>
            </w:r>
          </w:p>
        </w:tc>
        <w:tc>
          <w:tcPr>
            <w:tcW w:w="2228" w:type="dxa"/>
          </w:tcPr>
          <w:p w:rsidR="00F3069F" w:rsidRDefault="00F3069F" w:rsidP="00F3069F">
            <w:pPr>
              <w:ind w:firstLine="360"/>
            </w:pPr>
            <w:r w:rsidRPr="00766AA7">
              <w:rPr>
                <w:rFonts w:ascii="宋体" w:hAnsi="宋体" w:cs="Arial" w:hint="eastAsia"/>
                <w:color w:val="000000"/>
                <w:kern w:val="0"/>
                <w:sz w:val="18"/>
                <w:szCs w:val="18"/>
              </w:rPr>
              <w:t>***</w:t>
            </w:r>
          </w:p>
        </w:tc>
      </w:tr>
      <w:tr w:rsidR="00F3069F" w:rsidRPr="003D4047" w:rsidTr="009D5AF7">
        <w:trPr>
          <w:jc w:val="center"/>
        </w:trPr>
        <w:tc>
          <w:tcPr>
            <w:tcW w:w="1113" w:type="dxa"/>
          </w:tcPr>
          <w:p w:rsidR="00F3069F" w:rsidRPr="003D4047" w:rsidRDefault="00F3069F">
            <w:pPr>
              <w:spacing w:line="360" w:lineRule="auto"/>
              <w:ind w:firstLineChars="0" w:firstLine="0"/>
              <w:jc w:val="center"/>
              <w:rPr>
                <w:rFonts w:hAnsi="宋体"/>
              </w:rPr>
            </w:pPr>
            <w:r w:rsidRPr="003D4047">
              <w:rPr>
                <w:rFonts w:hAnsi="宋体" w:hint="eastAsia"/>
              </w:rPr>
              <w:t>8</w:t>
            </w:r>
          </w:p>
        </w:tc>
        <w:tc>
          <w:tcPr>
            <w:tcW w:w="1864" w:type="dxa"/>
          </w:tcPr>
          <w:p w:rsidR="00F3069F" w:rsidRPr="003D4047" w:rsidRDefault="00F3069F" w:rsidP="00ED4F5C">
            <w:pPr>
              <w:spacing w:line="360" w:lineRule="auto"/>
              <w:ind w:firstLineChars="0" w:firstLine="0"/>
              <w:jc w:val="center"/>
              <w:rPr>
                <w:rFonts w:hAnsi="宋体"/>
              </w:rPr>
            </w:pPr>
            <w:r w:rsidRPr="003D4047">
              <w:rPr>
                <w:rFonts w:hAnsi="宋体" w:hint="eastAsia"/>
              </w:rPr>
              <w:t>2029.10-2030.9</w:t>
            </w:r>
          </w:p>
        </w:tc>
        <w:tc>
          <w:tcPr>
            <w:tcW w:w="3569" w:type="dxa"/>
          </w:tcPr>
          <w:p w:rsidR="00F3069F" w:rsidRPr="003D4047" w:rsidRDefault="00F3069F" w:rsidP="008D4A1B">
            <w:pPr>
              <w:spacing w:line="360" w:lineRule="auto"/>
              <w:ind w:firstLineChars="0" w:firstLine="0"/>
              <w:jc w:val="center"/>
              <w:rPr>
                <w:rFonts w:hAnsi="宋体"/>
                <w:sz w:val="21"/>
                <w:szCs w:val="21"/>
              </w:rPr>
            </w:pPr>
            <w:r w:rsidRPr="003D4047">
              <w:rPr>
                <w:rFonts w:ascii="宋体" w:hAnsi="宋体" w:cs="Arial" w:hint="eastAsia"/>
                <w:kern w:val="0"/>
                <w:sz w:val="21"/>
                <w:szCs w:val="21"/>
              </w:rPr>
              <w:t>生态修复基金</w:t>
            </w:r>
          </w:p>
        </w:tc>
        <w:tc>
          <w:tcPr>
            <w:tcW w:w="2228" w:type="dxa"/>
          </w:tcPr>
          <w:p w:rsidR="00F3069F" w:rsidRDefault="00F3069F" w:rsidP="00F3069F">
            <w:pPr>
              <w:ind w:firstLine="360"/>
            </w:pPr>
            <w:r w:rsidRPr="00766AA7">
              <w:rPr>
                <w:rFonts w:ascii="宋体" w:hAnsi="宋体" w:cs="Arial" w:hint="eastAsia"/>
                <w:color w:val="000000"/>
                <w:kern w:val="0"/>
                <w:sz w:val="18"/>
                <w:szCs w:val="18"/>
              </w:rPr>
              <w:t>***</w:t>
            </w:r>
          </w:p>
        </w:tc>
      </w:tr>
    </w:tbl>
    <w:p w:rsidR="005C4DA3" w:rsidRDefault="00125C37">
      <w:pPr>
        <w:spacing w:line="360" w:lineRule="auto"/>
        <w:ind w:firstLine="482"/>
        <w:rPr>
          <w:rFonts w:ascii="宋体" w:hAnsi="宋体"/>
          <w:b/>
        </w:rPr>
      </w:pPr>
      <w:r>
        <w:rPr>
          <w:rFonts w:ascii="宋体" w:hAnsi="宋体" w:hint="eastAsia"/>
          <w:b/>
        </w:rPr>
        <w:t>（二）基金管理与</w:t>
      </w:r>
      <w:r>
        <w:rPr>
          <w:rFonts w:ascii="宋体" w:hAnsi="宋体"/>
          <w:b/>
        </w:rPr>
        <w:t>使用办法</w:t>
      </w:r>
    </w:p>
    <w:p w:rsidR="005C4DA3" w:rsidRDefault="00125C37">
      <w:pPr>
        <w:spacing w:line="360" w:lineRule="auto"/>
        <w:ind w:firstLine="480"/>
        <w:rPr>
          <w:rFonts w:ascii="宋体" w:hAnsi="宋体"/>
        </w:rPr>
      </w:pPr>
      <w:r>
        <w:rPr>
          <w:rFonts w:ascii="宋体" w:hAnsi="宋体" w:hint="eastAsia"/>
        </w:rPr>
        <w:t>按</w:t>
      </w:r>
      <w:r>
        <w:rPr>
          <w:rFonts w:ascii="宋体" w:hAnsi="宋体"/>
        </w:rPr>
        <w:t>有关财务制度和比例提留</w:t>
      </w:r>
      <w:r>
        <w:rPr>
          <w:rFonts w:ascii="宋体" w:hAnsi="宋体" w:hint="eastAsia"/>
        </w:rPr>
        <w:t>矿山生态</w:t>
      </w:r>
      <w:r>
        <w:rPr>
          <w:rFonts w:ascii="宋体" w:hAnsi="宋体"/>
        </w:rPr>
        <w:t>保护修复资金，开设</w:t>
      </w:r>
      <w:r>
        <w:rPr>
          <w:rFonts w:ascii="宋体" w:hAnsi="宋体" w:hint="eastAsia"/>
        </w:rPr>
        <w:t>生态</w:t>
      </w:r>
      <w:r>
        <w:rPr>
          <w:rFonts w:ascii="宋体" w:hAnsi="宋体"/>
        </w:rPr>
        <w:t>保护修复</w:t>
      </w:r>
      <w:r>
        <w:rPr>
          <w:rFonts w:ascii="宋体" w:hAnsi="宋体" w:hint="eastAsia"/>
        </w:rPr>
        <w:t>基金</w:t>
      </w:r>
      <w:r>
        <w:rPr>
          <w:rFonts w:ascii="宋体" w:hAnsi="宋体"/>
        </w:rPr>
        <w:t>账户，并及时完成基金的计提工作。</w:t>
      </w:r>
    </w:p>
    <w:p w:rsidR="00EB4968" w:rsidRDefault="00EB4968" w:rsidP="00EB4968">
      <w:pPr>
        <w:spacing w:line="360" w:lineRule="auto"/>
        <w:ind w:firstLine="480"/>
        <w:rPr>
          <w:rFonts w:ascii="宋体" w:hAnsi="宋体"/>
        </w:rPr>
      </w:pPr>
      <w:r w:rsidRPr="00EB4968">
        <w:rPr>
          <w:rFonts w:ascii="宋体" w:hAnsi="宋体"/>
        </w:rPr>
        <w:t>采矿权人应当在基金专户</w:t>
      </w:r>
      <w:r w:rsidR="003D4047">
        <w:rPr>
          <w:rFonts w:ascii="宋体" w:hAnsi="宋体" w:hint="eastAsia"/>
        </w:rPr>
        <w:t>内</w:t>
      </w:r>
      <w:r w:rsidRPr="00EB4968">
        <w:rPr>
          <w:rFonts w:ascii="宋体" w:hAnsi="宋体"/>
        </w:rPr>
        <w:t>足额存入基金，并实行专账核算，单独、据实反映基金的计提和使用情况，按照“企业所有、确保需求、规范计提、依规使用、三方监管”的原则进行管理。</w:t>
      </w:r>
    </w:p>
    <w:p w:rsidR="00EB4968" w:rsidRPr="00EB4968" w:rsidRDefault="00EB4968" w:rsidP="00EB4968">
      <w:pPr>
        <w:spacing w:line="360" w:lineRule="auto"/>
        <w:ind w:firstLine="480"/>
        <w:rPr>
          <w:rFonts w:ascii="宋体" w:hAnsi="宋体"/>
        </w:rPr>
      </w:pPr>
      <w:r w:rsidRPr="00EB4968">
        <w:rPr>
          <w:rFonts w:ascii="宋体" w:hAnsi="宋体"/>
        </w:rPr>
        <w:t>采矿权人应将采矿许可证有效期限起始日至次年当日作为一个周期，自发证之日起一个月内按照《方案》，根据实际</w:t>
      </w:r>
      <w:r w:rsidRPr="00EB4968">
        <w:rPr>
          <w:rFonts w:ascii="宋体" w:hAnsi="宋体" w:hint="eastAsia"/>
        </w:rPr>
        <w:t>情况</w:t>
      </w:r>
      <w:r w:rsidRPr="00EB4968">
        <w:rPr>
          <w:rFonts w:ascii="宋体" w:hAnsi="宋体"/>
        </w:rPr>
        <w:t>，制定矿山生态保护修复年度计划，结合本办法第八条规定，按照确保可满足当年矿山生态保护修复年度任务的原则，明确基金年</w:t>
      </w:r>
      <w:r w:rsidRPr="00EB4968">
        <w:rPr>
          <w:rFonts w:ascii="宋体" w:hAnsi="宋体"/>
        </w:rPr>
        <w:lastRenderedPageBreak/>
        <w:t>度拟计提额，报矿山所在地县级自然资源主管部门审核通过后一个月内完成当年度基金计提</w:t>
      </w:r>
      <w:r w:rsidRPr="00EB4968">
        <w:rPr>
          <w:rFonts w:ascii="宋体" w:hAnsi="宋体" w:hint="eastAsia"/>
        </w:rPr>
        <w:t>。</w:t>
      </w:r>
      <w:r w:rsidRPr="00EB4968">
        <w:rPr>
          <w:rFonts w:ascii="宋体" w:hAnsi="宋体"/>
        </w:rPr>
        <w:t>今后每年依</w:t>
      </w:r>
      <w:r w:rsidRPr="00EB4968">
        <w:rPr>
          <w:rFonts w:ascii="宋体" w:hAnsi="宋体" w:hint="eastAsia"/>
        </w:rPr>
        <w:t>此</w:t>
      </w:r>
      <w:r w:rsidRPr="00EB4968">
        <w:rPr>
          <w:rFonts w:ascii="宋体" w:hAnsi="宋体"/>
        </w:rPr>
        <w:t>类推。</w:t>
      </w:r>
    </w:p>
    <w:p w:rsidR="005C4DA3" w:rsidRDefault="00125C37">
      <w:pPr>
        <w:spacing w:line="360" w:lineRule="auto"/>
        <w:ind w:firstLine="480"/>
        <w:rPr>
          <w:rFonts w:hAnsi="宋体"/>
        </w:rPr>
      </w:pPr>
      <w:r>
        <w:rPr>
          <w:rFonts w:hAnsi="宋体" w:hint="eastAsia"/>
        </w:rPr>
        <w:t>对计提</w:t>
      </w:r>
      <w:r>
        <w:rPr>
          <w:rFonts w:hAnsi="宋体"/>
        </w:rPr>
        <w:t>的</w:t>
      </w:r>
      <w:r>
        <w:rPr>
          <w:rFonts w:ascii="宋体" w:hAnsi="宋体" w:hint="eastAsia"/>
        </w:rPr>
        <w:t>生态</w:t>
      </w:r>
      <w:r>
        <w:rPr>
          <w:rFonts w:ascii="宋体" w:hAnsi="宋体"/>
        </w:rPr>
        <w:t>保护修复</w:t>
      </w:r>
      <w:r>
        <w:rPr>
          <w:rFonts w:hAnsi="宋体"/>
        </w:rPr>
        <w:t>资金严格按照专款专用、单独核算的办法进行管理；按照规定的开支范围支出；实行专管，严格财务制度，规范财务手续，注明每一笔款项的使用情况。自觉接受上级土地主管部门对</w:t>
      </w:r>
      <w:r>
        <w:rPr>
          <w:rFonts w:ascii="宋体" w:hAnsi="宋体" w:hint="eastAsia"/>
        </w:rPr>
        <w:t>生态</w:t>
      </w:r>
      <w:r>
        <w:rPr>
          <w:rFonts w:ascii="宋体" w:hAnsi="宋体"/>
        </w:rPr>
        <w:t>保护修复</w:t>
      </w:r>
      <w:r>
        <w:rPr>
          <w:rFonts w:hAnsi="宋体"/>
        </w:rPr>
        <w:t>专项资金的监督检查，将做到每笔复垦资金真正用在</w:t>
      </w:r>
      <w:r>
        <w:rPr>
          <w:rFonts w:ascii="宋体" w:hAnsi="宋体" w:hint="eastAsia"/>
        </w:rPr>
        <w:t>生态</w:t>
      </w:r>
      <w:r>
        <w:rPr>
          <w:rFonts w:ascii="宋体" w:hAnsi="宋体"/>
        </w:rPr>
        <w:t>保护修复</w:t>
      </w:r>
      <w:r>
        <w:rPr>
          <w:rFonts w:hAnsi="宋体"/>
        </w:rPr>
        <w:t>工程上。对滥用、挪用资金的，坚决追究当事人、相关责任人的责任，并给予相应的处罚。</w:t>
      </w:r>
    </w:p>
    <w:p w:rsidR="005C4DA3" w:rsidRDefault="00125C37" w:rsidP="00C47BD9">
      <w:pPr>
        <w:pStyle w:val="1"/>
        <w:spacing w:beforeLines="50" w:before="166" w:after="0" w:line="360" w:lineRule="auto"/>
        <w:ind w:firstLineChars="0" w:firstLine="0"/>
        <w:rPr>
          <w:rFonts w:eastAsia="黑体"/>
          <w:b w:val="0"/>
          <w:bCs w:val="0"/>
          <w:szCs w:val="32"/>
        </w:rPr>
      </w:pPr>
      <w:r>
        <w:rPr>
          <w:rFonts w:eastAsia="黑体"/>
          <w:b w:val="0"/>
          <w:bCs w:val="0"/>
          <w:color w:val="4472C4"/>
          <w:szCs w:val="32"/>
        </w:rPr>
        <w:br w:type="page"/>
      </w:r>
      <w:bookmarkStart w:id="77" w:name="_Toc106267096"/>
      <w:r>
        <w:rPr>
          <w:rFonts w:eastAsia="黑体" w:hint="eastAsia"/>
          <w:b w:val="0"/>
          <w:bCs w:val="0"/>
          <w:szCs w:val="32"/>
        </w:rPr>
        <w:lastRenderedPageBreak/>
        <w:t>第六章　保障措施</w:t>
      </w:r>
      <w:bookmarkEnd w:id="77"/>
    </w:p>
    <w:p w:rsidR="005C4DA3" w:rsidRDefault="00B10CE0">
      <w:pPr>
        <w:pStyle w:val="21"/>
        <w:adjustRightInd w:val="0"/>
        <w:snapToGrid w:val="0"/>
        <w:spacing w:before="120" w:after="120" w:line="360" w:lineRule="auto"/>
        <w:rPr>
          <w:rFonts w:ascii="Times New Roman" w:hAnsi="Times New Roman"/>
          <w:color w:val="auto"/>
          <w:sz w:val="28"/>
          <w:szCs w:val="28"/>
        </w:rPr>
      </w:pPr>
      <w:bookmarkStart w:id="78" w:name="_Toc106267097"/>
      <w:r>
        <w:rPr>
          <w:rFonts w:ascii="Times New Roman" w:hAnsi="Times New Roman" w:hint="eastAsia"/>
          <w:color w:val="auto"/>
          <w:sz w:val="28"/>
          <w:szCs w:val="28"/>
        </w:rPr>
        <w:t>一、组织</w:t>
      </w:r>
      <w:r w:rsidR="00125C37">
        <w:rPr>
          <w:rFonts w:ascii="Times New Roman" w:hAnsi="Times New Roman" w:hint="eastAsia"/>
          <w:color w:val="auto"/>
          <w:sz w:val="28"/>
          <w:szCs w:val="28"/>
        </w:rPr>
        <w:t>保障</w:t>
      </w:r>
      <w:bookmarkEnd w:id="78"/>
    </w:p>
    <w:p w:rsidR="005C4DA3" w:rsidRDefault="00125C37">
      <w:pPr>
        <w:spacing w:line="360" w:lineRule="auto"/>
        <w:ind w:firstLine="482"/>
        <w:rPr>
          <w:b/>
        </w:rPr>
      </w:pPr>
      <w:r>
        <w:rPr>
          <w:b/>
        </w:rPr>
        <w:t>1.</w:t>
      </w:r>
      <w:r>
        <w:rPr>
          <w:rFonts w:hAnsi="宋体"/>
          <w:b/>
        </w:rPr>
        <w:t>组织保障</w:t>
      </w:r>
    </w:p>
    <w:p w:rsidR="005C4DA3" w:rsidRDefault="00125C37">
      <w:pPr>
        <w:spacing w:line="360" w:lineRule="auto"/>
        <w:ind w:firstLine="480"/>
      </w:pPr>
      <w:r>
        <w:rPr>
          <w:rFonts w:hAnsi="宋体" w:hint="eastAsia"/>
        </w:rPr>
        <w:t>为了有效保障矿山生态保护</w:t>
      </w:r>
      <w:r>
        <w:rPr>
          <w:rFonts w:hAnsi="宋体"/>
        </w:rPr>
        <w:t>修复</w:t>
      </w:r>
      <w:r>
        <w:rPr>
          <w:rFonts w:hAnsi="宋体" w:hint="eastAsia"/>
        </w:rPr>
        <w:t>工作实施，矿山设立生态保护</w:t>
      </w:r>
      <w:r>
        <w:rPr>
          <w:rFonts w:hAnsi="宋体"/>
        </w:rPr>
        <w:t>修复</w:t>
      </w:r>
      <w:r>
        <w:rPr>
          <w:rFonts w:hAnsi="宋体" w:hint="eastAsia"/>
        </w:rPr>
        <w:t>管理机构，全面负责矿山生态保护</w:t>
      </w:r>
      <w:r>
        <w:rPr>
          <w:rFonts w:hAnsi="宋体"/>
        </w:rPr>
        <w:t>修复</w:t>
      </w:r>
      <w:r>
        <w:rPr>
          <w:rFonts w:hAnsi="宋体" w:hint="eastAsia"/>
        </w:rPr>
        <w:t>工作。按照矿山生产规模，生态保护</w:t>
      </w:r>
      <w:r>
        <w:rPr>
          <w:rFonts w:hAnsi="宋体"/>
        </w:rPr>
        <w:t>修复</w:t>
      </w:r>
      <w:r>
        <w:rPr>
          <w:rFonts w:hAnsi="宋体" w:hint="eastAsia"/>
        </w:rPr>
        <w:t>管理机构配备足够的工作人员，同时制订严格的工作制度，落实领导责任制，同时自觉接受地方自然资源主管部门的监督管理。</w:t>
      </w:r>
    </w:p>
    <w:p w:rsidR="005C4DA3" w:rsidRDefault="00125C37">
      <w:pPr>
        <w:spacing w:line="360" w:lineRule="auto"/>
        <w:ind w:firstLine="482"/>
        <w:rPr>
          <w:b/>
        </w:rPr>
      </w:pPr>
      <w:r>
        <w:rPr>
          <w:b/>
        </w:rPr>
        <w:t>2.</w:t>
      </w:r>
      <w:r>
        <w:rPr>
          <w:rFonts w:hAnsi="宋体"/>
          <w:b/>
        </w:rPr>
        <w:t>管理保障</w:t>
      </w:r>
    </w:p>
    <w:p w:rsidR="005C4DA3" w:rsidRDefault="00125C37">
      <w:pPr>
        <w:spacing w:line="360" w:lineRule="auto"/>
        <w:ind w:firstLine="480"/>
        <w:rPr>
          <w:rFonts w:hAnsi="宋体"/>
        </w:rPr>
      </w:pPr>
      <w:r>
        <w:rPr>
          <w:rFonts w:hAnsi="宋体" w:hint="eastAsia"/>
        </w:rPr>
        <w:t>（</w:t>
      </w:r>
      <w:r>
        <w:rPr>
          <w:rFonts w:hAnsi="宋体" w:hint="eastAsia"/>
        </w:rPr>
        <w:t>1</w:t>
      </w:r>
      <w:r>
        <w:rPr>
          <w:rFonts w:hAnsi="宋体" w:hint="eastAsia"/>
        </w:rPr>
        <w:t>）矿山企业在建立机构的同时，加强与政府主管部门的合作，自觉接受地方主管部门的监督管理。对监督检查中发现的问题应及时处理，以便生态保护</w:t>
      </w:r>
      <w:r>
        <w:rPr>
          <w:rFonts w:hAnsi="宋体"/>
        </w:rPr>
        <w:t>修复</w:t>
      </w:r>
      <w:r>
        <w:rPr>
          <w:rFonts w:hAnsi="宋体" w:hint="eastAsia"/>
        </w:rPr>
        <w:t>工作顺利实施。矿山对主管部门的监督检查应做好记录，监督部门对于不符合设计要求或质量要求的工程，责令其重建，直到满足要求。</w:t>
      </w:r>
      <w:r>
        <w:rPr>
          <w:rFonts w:hAnsi="宋体" w:hint="eastAsia"/>
        </w:rPr>
        <w:t xml:space="preserve"> </w:t>
      </w:r>
    </w:p>
    <w:p w:rsidR="005C4DA3" w:rsidRDefault="00125C37">
      <w:pPr>
        <w:spacing w:line="360" w:lineRule="auto"/>
        <w:ind w:firstLine="480"/>
        <w:rPr>
          <w:rFonts w:hAnsi="宋体"/>
        </w:rPr>
      </w:pPr>
      <w:r>
        <w:rPr>
          <w:rFonts w:hAnsi="宋体" w:hint="eastAsia"/>
        </w:rPr>
        <w:t>（</w:t>
      </w:r>
      <w:r>
        <w:rPr>
          <w:rFonts w:hAnsi="宋体" w:hint="eastAsia"/>
        </w:rPr>
        <w:t>2</w:t>
      </w:r>
      <w:r>
        <w:rPr>
          <w:rFonts w:hAnsi="宋体" w:hint="eastAsia"/>
        </w:rPr>
        <w:t>）矿山企业已承诺按照本矿山生态保护</w:t>
      </w:r>
      <w:r>
        <w:rPr>
          <w:rFonts w:hAnsi="宋体"/>
        </w:rPr>
        <w:t>修复</w:t>
      </w:r>
      <w:r>
        <w:rPr>
          <w:rFonts w:hAnsi="宋体" w:hint="eastAsia"/>
        </w:rPr>
        <w:t>方案确定的年度进度安排，逐地落实，及时调整因矿山生产产生变动的计划。对矿山生态保护</w:t>
      </w:r>
      <w:r>
        <w:rPr>
          <w:rFonts w:hAnsi="宋体"/>
        </w:rPr>
        <w:t>修复</w:t>
      </w:r>
      <w:r>
        <w:rPr>
          <w:rFonts w:hAnsi="宋体" w:hint="eastAsia"/>
        </w:rPr>
        <w:t>工程实施统一管理。</w:t>
      </w:r>
      <w:r>
        <w:rPr>
          <w:rFonts w:hAnsi="宋体" w:hint="eastAsia"/>
        </w:rPr>
        <w:t xml:space="preserve"> </w:t>
      </w:r>
    </w:p>
    <w:p w:rsidR="005C4DA3" w:rsidRDefault="00125C37">
      <w:pPr>
        <w:spacing w:line="360" w:lineRule="auto"/>
        <w:ind w:firstLine="480"/>
        <w:rPr>
          <w:rFonts w:hAnsi="宋体"/>
        </w:rPr>
      </w:pPr>
      <w:r>
        <w:rPr>
          <w:rFonts w:hAnsi="宋体" w:hint="eastAsia"/>
        </w:rPr>
        <w:t>（</w:t>
      </w:r>
      <w:r>
        <w:rPr>
          <w:rFonts w:hAnsi="宋体" w:hint="eastAsia"/>
        </w:rPr>
        <w:t>3</w:t>
      </w:r>
      <w:r>
        <w:rPr>
          <w:rFonts w:hAnsi="宋体" w:hint="eastAsia"/>
        </w:rPr>
        <w:t>）加强矿山生态保护</w:t>
      </w:r>
      <w:r>
        <w:rPr>
          <w:rFonts w:hAnsi="宋体"/>
        </w:rPr>
        <w:t>修复</w:t>
      </w:r>
      <w:r>
        <w:rPr>
          <w:rFonts w:hAnsi="宋体" w:hint="eastAsia"/>
        </w:rPr>
        <w:t>宣传，深入开展我国土地基本国情和国策教育，调动生态保护</w:t>
      </w:r>
      <w:r>
        <w:rPr>
          <w:rFonts w:hAnsi="宋体"/>
        </w:rPr>
        <w:t>修复</w:t>
      </w:r>
      <w:r>
        <w:rPr>
          <w:rFonts w:hAnsi="宋体" w:hint="eastAsia"/>
        </w:rPr>
        <w:t>的积极性。提高社会对矿山生态保护</w:t>
      </w:r>
      <w:r>
        <w:rPr>
          <w:rFonts w:hAnsi="宋体"/>
        </w:rPr>
        <w:t>修复</w:t>
      </w:r>
      <w:r>
        <w:rPr>
          <w:rFonts w:hAnsi="宋体" w:hint="eastAsia"/>
        </w:rPr>
        <w:t>在保护生态环境和经济持续发展和重要作用的认识。</w:t>
      </w:r>
    </w:p>
    <w:p w:rsidR="005C4DA3" w:rsidRDefault="00125C37">
      <w:pPr>
        <w:pStyle w:val="21"/>
        <w:adjustRightInd w:val="0"/>
        <w:snapToGrid w:val="0"/>
        <w:spacing w:before="120" w:after="120" w:line="360" w:lineRule="auto"/>
        <w:rPr>
          <w:rFonts w:ascii="Times New Roman" w:hAnsi="Times New Roman"/>
          <w:color w:val="auto"/>
          <w:sz w:val="28"/>
          <w:szCs w:val="28"/>
        </w:rPr>
      </w:pPr>
      <w:bookmarkStart w:id="79" w:name="_Toc106267098"/>
      <w:r>
        <w:rPr>
          <w:rFonts w:ascii="Times New Roman" w:hAnsi="Times New Roman" w:hint="eastAsia"/>
          <w:color w:val="auto"/>
          <w:sz w:val="28"/>
          <w:szCs w:val="28"/>
        </w:rPr>
        <w:t>二、</w:t>
      </w:r>
      <w:r>
        <w:rPr>
          <w:rFonts w:ascii="Times New Roman" w:hAnsi="Times New Roman"/>
          <w:color w:val="auto"/>
          <w:sz w:val="28"/>
          <w:szCs w:val="28"/>
        </w:rPr>
        <w:t>技术保障</w:t>
      </w:r>
      <w:bookmarkEnd w:id="79"/>
    </w:p>
    <w:p w:rsidR="005C4DA3" w:rsidRDefault="00125C37">
      <w:pPr>
        <w:spacing w:line="360" w:lineRule="auto"/>
        <w:ind w:firstLine="480"/>
        <w:rPr>
          <w:rFonts w:hAnsi="宋体"/>
        </w:rPr>
      </w:pPr>
      <w:r>
        <w:rPr>
          <w:rFonts w:hAnsi="宋体" w:hint="eastAsia"/>
        </w:rPr>
        <w:t>选择有技术优势及具有资质的单位对矿山生态保护</w:t>
      </w:r>
      <w:r>
        <w:rPr>
          <w:rFonts w:hAnsi="宋体"/>
        </w:rPr>
        <w:t>修复</w:t>
      </w:r>
      <w:r>
        <w:rPr>
          <w:rFonts w:hAnsi="宋体" w:hint="eastAsia"/>
        </w:rPr>
        <w:t>进行设计、施工及监理，各项工作严格按照有关规定，按年度有序进行。生态保护</w:t>
      </w:r>
      <w:r>
        <w:rPr>
          <w:rFonts w:hAnsi="宋体"/>
        </w:rPr>
        <w:t>修复</w:t>
      </w:r>
      <w:r>
        <w:rPr>
          <w:rFonts w:hAnsi="宋体" w:hint="eastAsia"/>
        </w:rPr>
        <w:t>实施中，根据本方案的总体框架，及时总结阶段性生态保护</w:t>
      </w:r>
      <w:r>
        <w:rPr>
          <w:rFonts w:hAnsi="宋体"/>
        </w:rPr>
        <w:t>修复</w:t>
      </w:r>
      <w:r>
        <w:rPr>
          <w:rFonts w:hAnsi="宋体" w:hint="eastAsia"/>
        </w:rPr>
        <w:t>实践经验，修订本方案。加强对工作人员的技术培训，确保监测人员能及时发现和解决问题。</w:t>
      </w:r>
      <w:r>
        <w:rPr>
          <w:rFonts w:hAnsi="宋体" w:hint="eastAsia"/>
        </w:rPr>
        <w:t xml:space="preserve"> </w:t>
      </w:r>
    </w:p>
    <w:p w:rsidR="005C4DA3" w:rsidRDefault="00125C37">
      <w:pPr>
        <w:spacing w:line="360" w:lineRule="auto"/>
        <w:ind w:firstLine="480"/>
        <w:rPr>
          <w:rFonts w:hAnsi="宋体"/>
        </w:rPr>
      </w:pPr>
      <w:r>
        <w:rPr>
          <w:rFonts w:hAnsi="宋体" w:hint="eastAsia"/>
        </w:rPr>
        <w:t>设立专门办公室，具体负责恢复生态保护</w:t>
      </w:r>
      <w:r>
        <w:rPr>
          <w:rFonts w:hAnsi="宋体"/>
        </w:rPr>
        <w:t>修复</w:t>
      </w:r>
      <w:r>
        <w:rPr>
          <w:rFonts w:hAnsi="宋体" w:hint="eastAsia"/>
        </w:rPr>
        <w:t>工程的规划指导、监督、检查、组织协调和工程实施，并对其实行目标管理，确保规划设计目标的实现。</w:t>
      </w:r>
      <w:r>
        <w:rPr>
          <w:rFonts w:hAnsi="宋体" w:hint="eastAsia"/>
        </w:rPr>
        <w:t xml:space="preserve"> </w:t>
      </w:r>
    </w:p>
    <w:p w:rsidR="005C4DA3" w:rsidRDefault="00125C37">
      <w:pPr>
        <w:pStyle w:val="21"/>
        <w:adjustRightInd w:val="0"/>
        <w:snapToGrid w:val="0"/>
        <w:spacing w:before="120" w:after="120" w:line="360" w:lineRule="auto"/>
        <w:rPr>
          <w:rFonts w:ascii="Times New Roman" w:hAnsi="Times New Roman"/>
          <w:color w:val="auto"/>
          <w:sz w:val="28"/>
          <w:szCs w:val="28"/>
        </w:rPr>
      </w:pPr>
      <w:bookmarkStart w:id="80" w:name="_Toc106267099"/>
      <w:r>
        <w:rPr>
          <w:rFonts w:ascii="Times New Roman" w:hAnsi="Times New Roman" w:hint="eastAsia"/>
          <w:color w:val="auto"/>
          <w:sz w:val="28"/>
          <w:szCs w:val="28"/>
        </w:rPr>
        <w:t>三、监管保障</w:t>
      </w:r>
      <w:bookmarkEnd w:id="80"/>
    </w:p>
    <w:p w:rsidR="00C47BD9" w:rsidRDefault="00C47BD9" w:rsidP="00C47BD9">
      <w:pPr>
        <w:spacing w:line="360" w:lineRule="auto"/>
        <w:ind w:firstLine="480"/>
      </w:pPr>
      <w:r>
        <w:rPr>
          <w:rFonts w:hint="eastAsia"/>
        </w:rPr>
        <w:t>本方案经批准后不得擅自变更。后期方案有重大变更的，矿山需向桃江县自然资</w:t>
      </w:r>
      <w:r>
        <w:rPr>
          <w:rFonts w:hint="eastAsia"/>
        </w:rPr>
        <w:lastRenderedPageBreak/>
        <w:t>源局主管部门申请、湖南省自然资源厅和益阳市自然资源和规划局主管部门批准，益阳市自然资源和规划局主管部门有权依法对本方案实施情况进行监督管理。矿山应强化施工管理，严格按照方案要求进行自查，并主动与益阳市自然资源和规划局主管部门取得联系，加强与益阳市自然资源和规划局主管部门合作，自觉接受益阳市自然资源和规划局主管部门的监督管理。</w:t>
      </w:r>
      <w:r>
        <w:rPr>
          <w:rFonts w:hint="eastAsia"/>
        </w:rPr>
        <w:t xml:space="preserve"> </w:t>
      </w:r>
    </w:p>
    <w:p w:rsidR="005C4DA3" w:rsidRDefault="00125C37">
      <w:pPr>
        <w:spacing w:line="360" w:lineRule="auto"/>
        <w:ind w:firstLine="480"/>
      </w:pPr>
      <w:r>
        <w:rPr>
          <w:rFonts w:hint="eastAsia"/>
        </w:rPr>
        <w:t xml:space="preserve"> </w:t>
      </w:r>
      <w:r>
        <w:rPr>
          <w:rFonts w:hint="eastAsia"/>
        </w:rPr>
        <w:t>为保障桃江县自然资源主管部门实施监管工作，矿山应当根据方案编制并实施阶段计划和年度实施计划，定期向桃江县自然资源主管部门报告当年进度情况，接受桃江县自然资源主管部门对方案实施情况的监督检查和社会对方案实施情况监督。</w:t>
      </w:r>
      <w:r>
        <w:rPr>
          <w:rFonts w:hint="eastAsia"/>
        </w:rPr>
        <w:t xml:space="preserve"> </w:t>
      </w:r>
    </w:p>
    <w:p w:rsidR="005C4DA3" w:rsidRDefault="00125C37">
      <w:pPr>
        <w:spacing w:line="360" w:lineRule="auto"/>
        <w:ind w:firstLine="480"/>
      </w:pPr>
      <w:r>
        <w:rPr>
          <w:rFonts w:hint="eastAsia"/>
        </w:rPr>
        <w:t>桃江县自然资源主管部门在监管中发现矿业权人不履行矿山</w:t>
      </w:r>
      <w:r>
        <w:rPr>
          <w:rFonts w:hAnsi="宋体" w:hint="eastAsia"/>
        </w:rPr>
        <w:t>生态保护</w:t>
      </w:r>
      <w:r>
        <w:rPr>
          <w:rFonts w:hAnsi="宋体"/>
        </w:rPr>
        <w:t>修复</w:t>
      </w:r>
      <w:r>
        <w:rPr>
          <w:rFonts w:hint="eastAsia"/>
        </w:rPr>
        <w:t>义务的，按照法律法规和政策文件的规定，矿业权人应自觉接受桃江县自然资源主管部门及有关部门处罚。</w:t>
      </w:r>
    </w:p>
    <w:p w:rsidR="005C4DA3" w:rsidRDefault="00125C37">
      <w:pPr>
        <w:pStyle w:val="21"/>
        <w:adjustRightInd w:val="0"/>
        <w:snapToGrid w:val="0"/>
        <w:spacing w:before="120" w:after="120" w:line="360" w:lineRule="auto"/>
        <w:rPr>
          <w:rFonts w:ascii="Times New Roman" w:hAnsi="Times New Roman"/>
          <w:color w:val="auto"/>
          <w:sz w:val="28"/>
          <w:szCs w:val="28"/>
        </w:rPr>
      </w:pPr>
      <w:bookmarkStart w:id="81" w:name="_Toc106267100"/>
      <w:r>
        <w:rPr>
          <w:rFonts w:ascii="Times New Roman" w:hAnsi="Times New Roman" w:hint="eastAsia"/>
          <w:color w:val="auto"/>
          <w:sz w:val="28"/>
          <w:szCs w:val="28"/>
        </w:rPr>
        <w:t>四、适应性管理</w:t>
      </w:r>
      <w:bookmarkEnd w:id="81"/>
    </w:p>
    <w:p w:rsidR="005C4DA3" w:rsidRDefault="00125C37">
      <w:pPr>
        <w:spacing w:line="360" w:lineRule="auto"/>
        <w:ind w:firstLine="480"/>
      </w:pPr>
      <w:r>
        <w:rPr>
          <w:rFonts w:hAnsi="宋体" w:hint="eastAsia"/>
        </w:rPr>
        <w:t>生态保护</w:t>
      </w:r>
      <w:r>
        <w:rPr>
          <w:rFonts w:hAnsi="宋体"/>
        </w:rPr>
        <w:t>修复</w:t>
      </w:r>
      <w:r>
        <w:rPr>
          <w:rFonts w:hAnsi="宋体" w:hint="eastAsia"/>
        </w:rPr>
        <w:t>实施中，及时总结阶段性生态保护</w:t>
      </w:r>
      <w:r>
        <w:rPr>
          <w:rFonts w:hAnsi="宋体"/>
        </w:rPr>
        <w:t>修复</w:t>
      </w:r>
      <w:r>
        <w:rPr>
          <w:rFonts w:hAnsi="宋体" w:hint="eastAsia"/>
        </w:rPr>
        <w:t>实践经验，</w:t>
      </w:r>
      <w:r>
        <w:rPr>
          <w:rFonts w:hint="eastAsia"/>
        </w:rPr>
        <w:t>制定适应性管理制度，监测矿区水质、粉尘</w:t>
      </w:r>
      <w:r>
        <w:t>、</w:t>
      </w:r>
      <w:r>
        <w:rPr>
          <w:rFonts w:hint="eastAsia"/>
        </w:rPr>
        <w:t>噪声</w:t>
      </w:r>
      <w:r>
        <w:t>、生物多样性</w:t>
      </w:r>
      <w:r>
        <w:rPr>
          <w:rFonts w:hint="eastAsia"/>
        </w:rPr>
        <w:t>是否</w:t>
      </w:r>
      <w:r>
        <w:t>发生新的变化，</w:t>
      </w:r>
      <w:r>
        <w:rPr>
          <w:rFonts w:hint="eastAsia"/>
        </w:rPr>
        <w:t>并根据变化</w:t>
      </w:r>
      <w:r>
        <w:t>情况</w:t>
      </w:r>
      <w:r>
        <w:rPr>
          <w:rFonts w:hint="eastAsia"/>
        </w:rPr>
        <w:t>及时调整生态保护修复方案及管理方式。</w:t>
      </w:r>
    </w:p>
    <w:p w:rsidR="005C4DA3" w:rsidRDefault="00125C37">
      <w:pPr>
        <w:pStyle w:val="21"/>
        <w:adjustRightInd w:val="0"/>
        <w:snapToGrid w:val="0"/>
        <w:spacing w:before="120" w:after="120" w:line="360" w:lineRule="auto"/>
        <w:rPr>
          <w:color w:val="auto"/>
        </w:rPr>
      </w:pPr>
      <w:bookmarkStart w:id="82" w:name="_Toc106267101"/>
      <w:r>
        <w:rPr>
          <w:rFonts w:ascii="Times New Roman" w:hAnsi="Times New Roman" w:hint="eastAsia"/>
          <w:color w:val="auto"/>
          <w:sz w:val="28"/>
          <w:szCs w:val="28"/>
        </w:rPr>
        <w:t>五、公众参与</w:t>
      </w:r>
      <w:bookmarkEnd w:id="82"/>
    </w:p>
    <w:p w:rsidR="005C4DA3" w:rsidRDefault="00125C37">
      <w:pPr>
        <w:spacing w:line="360" w:lineRule="auto"/>
        <w:ind w:firstLine="480"/>
      </w:pPr>
      <w:r>
        <w:rPr>
          <w:rFonts w:hint="eastAsia"/>
        </w:rPr>
        <w:t>由于矿山开采会给周围的自然环境和社会环境带来影响，直接或间接地影响当地人民群众生活，本次矿山</w:t>
      </w:r>
      <w:r>
        <w:rPr>
          <w:rFonts w:hAnsi="宋体" w:hint="eastAsia"/>
        </w:rPr>
        <w:t>生态保护</w:t>
      </w:r>
      <w:r>
        <w:rPr>
          <w:rFonts w:hAnsi="宋体"/>
        </w:rPr>
        <w:t>修复</w:t>
      </w:r>
      <w:r>
        <w:rPr>
          <w:rFonts w:hint="eastAsia"/>
        </w:rPr>
        <w:t>方案报告编制过程中始终遵循公众参与的原则。</w:t>
      </w:r>
    </w:p>
    <w:p w:rsidR="00C47BD9" w:rsidRDefault="00C47BD9" w:rsidP="00C47BD9">
      <w:pPr>
        <w:spacing w:line="360" w:lineRule="auto"/>
        <w:ind w:firstLine="480"/>
      </w:pPr>
      <w:r>
        <w:rPr>
          <w:rFonts w:hint="eastAsia"/>
        </w:rPr>
        <w:t>本项目在</w:t>
      </w:r>
      <w:r>
        <w:rPr>
          <w:rFonts w:hAnsi="宋体" w:hint="eastAsia"/>
        </w:rPr>
        <w:t>生态保护</w:t>
      </w:r>
      <w:r>
        <w:rPr>
          <w:rFonts w:hAnsi="宋体"/>
        </w:rPr>
        <w:t>修复</w:t>
      </w:r>
      <w:r>
        <w:rPr>
          <w:rFonts w:hint="eastAsia"/>
        </w:rPr>
        <w:t>方案报告编制过程中，得到了省自然资源厅、市自然资源和规划局、县自然资源局、地方等相关部门的指导和大力支持。通过广泛调查和征求农业、林业、水力等相关部门及项目区周边当地人民群众的意见和建议，组织</w:t>
      </w:r>
      <w:r>
        <w:t>村民填写了公众意见征求表</w:t>
      </w:r>
      <w:r>
        <w:rPr>
          <w:rFonts w:hint="eastAsia"/>
        </w:rPr>
        <w:t>6</w:t>
      </w:r>
      <w:r>
        <w:rPr>
          <w:rFonts w:hint="eastAsia"/>
        </w:rPr>
        <w:t>张。根据项目区的社会经济发展状况，结合可持续发展的要求，和谐发展的理念，使本</w:t>
      </w:r>
      <w:r>
        <w:rPr>
          <w:rFonts w:hAnsi="宋体" w:hint="eastAsia"/>
        </w:rPr>
        <w:t>生态保护</w:t>
      </w:r>
      <w:r>
        <w:rPr>
          <w:rFonts w:hAnsi="宋体"/>
        </w:rPr>
        <w:t>修复</w:t>
      </w:r>
      <w:r>
        <w:rPr>
          <w:rFonts w:hint="eastAsia"/>
        </w:rPr>
        <w:t>方案报告书更加科学、合理，各项措施操作性更强。</w:t>
      </w:r>
      <w:r>
        <w:rPr>
          <w:rFonts w:hint="eastAsia"/>
        </w:rPr>
        <w:t xml:space="preserve"> </w:t>
      </w:r>
    </w:p>
    <w:p w:rsidR="005C4DA3" w:rsidRDefault="00125C37" w:rsidP="00C47BD9">
      <w:pPr>
        <w:pStyle w:val="1"/>
        <w:spacing w:beforeLines="50" w:before="166" w:after="0" w:line="360" w:lineRule="auto"/>
        <w:ind w:firstLineChars="0" w:firstLine="0"/>
        <w:rPr>
          <w:rFonts w:eastAsia="黑体"/>
          <w:bCs w:val="0"/>
          <w:w w:val="95"/>
          <w:szCs w:val="32"/>
        </w:rPr>
      </w:pPr>
      <w:r>
        <w:rPr>
          <w:rFonts w:eastAsia="黑体"/>
          <w:b w:val="0"/>
          <w:bCs w:val="0"/>
          <w:szCs w:val="32"/>
        </w:rPr>
        <w:br w:type="page"/>
      </w:r>
      <w:bookmarkStart w:id="83" w:name="_Toc106267102"/>
      <w:r>
        <w:rPr>
          <w:rFonts w:eastAsia="黑体" w:hint="eastAsia"/>
          <w:b w:val="0"/>
          <w:bCs w:val="0"/>
          <w:szCs w:val="32"/>
        </w:rPr>
        <w:lastRenderedPageBreak/>
        <w:t xml:space="preserve">第七章　</w:t>
      </w:r>
      <w:r>
        <w:rPr>
          <w:rFonts w:hint="eastAsia"/>
          <w:w w:val="95"/>
        </w:rPr>
        <w:t>矿山</w:t>
      </w:r>
      <w:r>
        <w:rPr>
          <w:w w:val="95"/>
        </w:rPr>
        <w:t>生态修复</w:t>
      </w:r>
      <w:r>
        <w:rPr>
          <w:rFonts w:hint="eastAsia"/>
          <w:w w:val="95"/>
        </w:rPr>
        <w:t>方案</w:t>
      </w:r>
      <w:r>
        <w:rPr>
          <w:w w:val="95"/>
        </w:rPr>
        <w:t>可行性分析</w:t>
      </w:r>
      <w:bookmarkEnd w:id="83"/>
    </w:p>
    <w:p w:rsidR="005C4DA3" w:rsidRDefault="00125C37">
      <w:pPr>
        <w:pStyle w:val="21"/>
        <w:adjustRightInd w:val="0"/>
        <w:snapToGrid w:val="0"/>
        <w:spacing w:before="120" w:after="120" w:line="360" w:lineRule="auto"/>
        <w:rPr>
          <w:rFonts w:ascii="Times New Roman" w:hAnsi="Times New Roman"/>
          <w:color w:val="auto"/>
          <w:sz w:val="28"/>
          <w:szCs w:val="28"/>
        </w:rPr>
      </w:pPr>
      <w:bookmarkStart w:id="84" w:name="_Toc106267103"/>
      <w:r>
        <w:rPr>
          <w:rFonts w:ascii="Times New Roman" w:hAnsi="Times New Roman" w:hint="eastAsia"/>
          <w:color w:val="auto"/>
          <w:sz w:val="28"/>
          <w:szCs w:val="28"/>
        </w:rPr>
        <w:t>一、经济可行性</w:t>
      </w:r>
      <w:r>
        <w:rPr>
          <w:rFonts w:ascii="Times New Roman" w:hAnsi="Times New Roman"/>
          <w:color w:val="auto"/>
          <w:sz w:val="28"/>
          <w:szCs w:val="28"/>
        </w:rPr>
        <w:t>分析</w:t>
      </w:r>
      <w:bookmarkEnd w:id="84"/>
      <w:r>
        <w:rPr>
          <w:rFonts w:ascii="Times New Roman" w:hAnsi="Times New Roman" w:hint="eastAsia"/>
          <w:color w:val="auto"/>
          <w:sz w:val="28"/>
          <w:szCs w:val="28"/>
        </w:rPr>
        <w:t xml:space="preserve"> </w:t>
      </w:r>
    </w:p>
    <w:p w:rsidR="005C4DA3" w:rsidRDefault="00125C37">
      <w:pPr>
        <w:spacing w:line="360" w:lineRule="auto"/>
        <w:ind w:firstLine="482"/>
        <w:rPr>
          <w:rFonts w:ascii="宋体" w:hAnsi="宋体"/>
          <w:b/>
        </w:rPr>
      </w:pPr>
      <w:r>
        <w:rPr>
          <w:rFonts w:ascii="宋体" w:hAnsi="宋体" w:hint="eastAsia"/>
          <w:b/>
        </w:rPr>
        <w:t>（一）投资估算</w:t>
      </w:r>
    </w:p>
    <w:p w:rsidR="005C4DA3" w:rsidRDefault="00125C37">
      <w:pPr>
        <w:ind w:firstLine="480"/>
      </w:pPr>
      <w:r>
        <w:t>矿山投资范围指用于矿山建设、矿业活动及矿山安全等方面投资。前期投资包括采矿权出让收益、资料费、设计费、其他登记工本费与土地流转费等，后期建设投资包括矿山厂房、机械设施、设备费用及流动资金、安全、环保工程费用。因</w:t>
      </w:r>
      <w:r w:rsidR="00235B29" w:rsidRPr="00207BB4">
        <w:rPr>
          <w:rFonts w:ascii="宋体" w:hAnsi="宋体" w:hint="eastAsia"/>
        </w:rPr>
        <w:t>桃江县新鑫石料有限公司松木塘石灰岩矿</w:t>
      </w:r>
      <w:r>
        <w:t>属于生产矿山，此次投资估算不考虑新增土地流转、矿山厂房建设；机械设施、设备仅考虑部分更新费用。</w:t>
      </w:r>
    </w:p>
    <w:p w:rsidR="005C4DA3" w:rsidRDefault="006B3EE1">
      <w:pPr>
        <w:ind w:firstLine="480"/>
      </w:pPr>
      <w:r>
        <w:rPr>
          <w:rFonts w:hint="eastAsia"/>
        </w:rPr>
        <w:t>矿山</w:t>
      </w:r>
      <w:r w:rsidR="00125C37">
        <w:t>后期建设投资包括新增机械设施、设备费用</w:t>
      </w:r>
      <w:r w:rsidR="003803DD">
        <w:rPr>
          <w:rFonts w:hint="eastAsia"/>
        </w:rPr>
        <w:t>、</w:t>
      </w:r>
      <w:r w:rsidR="003803DD">
        <w:t>剥土工程费用</w:t>
      </w:r>
      <w:r w:rsidR="003803DD">
        <w:rPr>
          <w:rFonts w:hint="eastAsia"/>
        </w:rPr>
        <w:t>、工程预备费、流动资金、土地租赁等其他费用</w:t>
      </w:r>
      <w:r w:rsidR="003803DD">
        <w:t>，</w:t>
      </w:r>
      <w:r w:rsidR="00125C37">
        <w:t>合计</w:t>
      </w:r>
      <w:r w:rsidR="00125C37">
        <w:t>6</w:t>
      </w:r>
      <w:r w:rsidR="003803DD">
        <w:rPr>
          <w:rFonts w:hint="eastAsia"/>
        </w:rPr>
        <w:t>95</w:t>
      </w:r>
      <w:r w:rsidR="00125C37">
        <w:t>万元。所有投资由桃江县</w:t>
      </w:r>
      <w:r w:rsidR="003803DD">
        <w:rPr>
          <w:rFonts w:hint="eastAsia"/>
        </w:rPr>
        <w:t>新鑫</w:t>
      </w:r>
      <w:r w:rsidR="003803DD">
        <w:t>石料有限公司</w:t>
      </w:r>
      <w:r w:rsidR="00125C37">
        <w:t>投资。</w:t>
      </w:r>
    </w:p>
    <w:p w:rsidR="005C4DA3" w:rsidRDefault="00125C37">
      <w:pPr>
        <w:spacing w:line="360" w:lineRule="auto"/>
        <w:ind w:firstLine="482"/>
        <w:rPr>
          <w:rFonts w:ascii="宋体" w:hAnsi="宋体"/>
          <w:b/>
        </w:rPr>
      </w:pPr>
      <w:r>
        <w:rPr>
          <w:rFonts w:ascii="宋体" w:hAnsi="宋体" w:hint="eastAsia"/>
          <w:b/>
        </w:rPr>
        <w:t>（二）基本参数</w:t>
      </w:r>
    </w:p>
    <w:p w:rsidR="005C4DA3" w:rsidRDefault="00125C37">
      <w:pPr>
        <w:ind w:firstLine="480"/>
      </w:pPr>
      <w:r>
        <w:t>1</w:t>
      </w:r>
      <w:r>
        <w:t>、年产量：</w:t>
      </w:r>
      <w:r>
        <w:rPr>
          <w:rFonts w:hint="eastAsia"/>
        </w:rPr>
        <w:t>6</w:t>
      </w:r>
      <w:r>
        <w:t>0</w:t>
      </w:r>
      <w:r>
        <w:t>万</w:t>
      </w:r>
      <w:r>
        <w:t>t/a</w:t>
      </w:r>
      <w:r>
        <w:t>。</w:t>
      </w:r>
    </w:p>
    <w:p w:rsidR="005C4DA3" w:rsidRPr="00055FD9" w:rsidRDefault="00125C37">
      <w:pPr>
        <w:ind w:firstLine="480"/>
        <w:rPr>
          <w:rFonts w:ascii="宋体" w:hAnsi="宋体"/>
        </w:rPr>
      </w:pPr>
      <w:r w:rsidRPr="00055FD9">
        <w:rPr>
          <w:rFonts w:ascii="宋体" w:hAnsi="宋体"/>
        </w:rPr>
        <w:t>2、销售价格：4</w:t>
      </w:r>
      <w:r w:rsidR="003803DD" w:rsidRPr="00055FD9">
        <w:rPr>
          <w:rFonts w:ascii="宋体" w:hAnsi="宋体" w:hint="eastAsia"/>
        </w:rPr>
        <w:t>0</w:t>
      </w:r>
      <w:r w:rsidRPr="00055FD9">
        <w:rPr>
          <w:rFonts w:ascii="宋体" w:hAnsi="宋体"/>
        </w:rPr>
        <w:t>.00</w:t>
      </w:r>
      <w:r w:rsidRPr="00055FD9">
        <w:rPr>
          <w:rFonts w:ascii="宋体" w:hAnsi="宋体" w:hint="eastAsia"/>
        </w:rPr>
        <w:t>元/t</w:t>
      </w:r>
      <w:r w:rsidRPr="00055FD9">
        <w:rPr>
          <w:rFonts w:ascii="宋体" w:hAnsi="宋体"/>
        </w:rPr>
        <w:t>（原矿销售均价）。</w:t>
      </w:r>
    </w:p>
    <w:p w:rsidR="005C4DA3" w:rsidRPr="00055FD9" w:rsidRDefault="00125C37">
      <w:pPr>
        <w:ind w:firstLine="480"/>
        <w:rPr>
          <w:rFonts w:ascii="宋体" w:hAnsi="宋体"/>
        </w:rPr>
      </w:pPr>
      <w:r w:rsidRPr="00055FD9">
        <w:rPr>
          <w:rFonts w:ascii="宋体" w:hAnsi="宋体"/>
        </w:rPr>
        <w:t>3、原矿单位生产成本：</w:t>
      </w:r>
      <w:r w:rsidRPr="00055FD9">
        <w:rPr>
          <w:rFonts w:ascii="宋体" w:hAnsi="宋体" w:hint="eastAsia"/>
        </w:rPr>
        <w:t>2</w:t>
      </w:r>
      <w:r w:rsidRPr="00055FD9">
        <w:rPr>
          <w:rFonts w:ascii="宋体" w:hAnsi="宋体"/>
        </w:rPr>
        <w:t>2.</w:t>
      </w:r>
      <w:r w:rsidR="003803DD" w:rsidRPr="00055FD9">
        <w:rPr>
          <w:rFonts w:ascii="宋体" w:hAnsi="宋体" w:hint="eastAsia"/>
        </w:rPr>
        <w:t>0</w:t>
      </w:r>
      <w:r w:rsidRPr="00055FD9">
        <w:rPr>
          <w:rFonts w:ascii="宋体" w:hAnsi="宋体" w:hint="eastAsia"/>
        </w:rPr>
        <w:t>元/t</w:t>
      </w:r>
      <w:r w:rsidR="003803DD" w:rsidRPr="00055FD9">
        <w:rPr>
          <w:rFonts w:ascii="宋体" w:hAnsi="宋体"/>
        </w:rPr>
        <w:t>（含产品破碎成本）</w:t>
      </w:r>
      <w:r w:rsidRPr="00055FD9">
        <w:rPr>
          <w:rFonts w:ascii="宋体" w:hAnsi="宋体"/>
        </w:rPr>
        <w:t>（其中：安全费用</w:t>
      </w:r>
      <w:r w:rsidRPr="00055FD9">
        <w:rPr>
          <w:rFonts w:ascii="宋体" w:hAnsi="宋体" w:hint="eastAsia"/>
        </w:rPr>
        <w:t>2</w:t>
      </w:r>
      <w:r w:rsidRPr="00055FD9">
        <w:rPr>
          <w:rFonts w:ascii="宋体" w:hAnsi="宋体"/>
        </w:rPr>
        <w:t>.00</w:t>
      </w:r>
      <w:r w:rsidRPr="00055FD9">
        <w:rPr>
          <w:rFonts w:ascii="宋体" w:hAnsi="宋体" w:hint="eastAsia"/>
        </w:rPr>
        <w:t>元/t</w:t>
      </w:r>
      <w:r w:rsidRPr="00055FD9">
        <w:rPr>
          <w:rFonts w:ascii="宋体" w:hAnsi="宋体"/>
        </w:rPr>
        <w:t>，维护费</w:t>
      </w:r>
      <w:r w:rsidRPr="00055FD9">
        <w:rPr>
          <w:rFonts w:ascii="宋体" w:hAnsi="宋体" w:hint="eastAsia"/>
        </w:rPr>
        <w:t>1</w:t>
      </w:r>
      <w:r w:rsidRPr="00055FD9">
        <w:rPr>
          <w:rFonts w:ascii="宋体" w:hAnsi="宋体"/>
        </w:rPr>
        <w:t>.00</w:t>
      </w:r>
      <w:r w:rsidRPr="00055FD9">
        <w:rPr>
          <w:rFonts w:ascii="宋体" w:hAnsi="宋体" w:hint="eastAsia"/>
        </w:rPr>
        <w:t>元/t</w:t>
      </w:r>
      <w:r w:rsidRPr="00055FD9">
        <w:rPr>
          <w:rFonts w:ascii="宋体" w:hAnsi="宋体"/>
        </w:rPr>
        <w:t>，不包含采矿权价款、环境治理恢复基金、征地费用）。</w:t>
      </w:r>
    </w:p>
    <w:p w:rsidR="003803DD" w:rsidRPr="00055FD9" w:rsidRDefault="00125C37" w:rsidP="003803DD">
      <w:pPr>
        <w:ind w:firstLine="480"/>
        <w:rPr>
          <w:rFonts w:ascii="宋体" w:hAnsi="宋体"/>
        </w:rPr>
      </w:pPr>
      <w:r w:rsidRPr="00055FD9">
        <w:rPr>
          <w:rFonts w:ascii="宋体" w:hAnsi="宋体"/>
        </w:rPr>
        <w:t>4、</w:t>
      </w:r>
      <w:r w:rsidR="003803DD" w:rsidRPr="00055FD9">
        <w:rPr>
          <w:rFonts w:ascii="宋体" w:hAnsi="宋体"/>
        </w:rPr>
        <w:t>增值税</w:t>
      </w:r>
      <w:r w:rsidRPr="00055FD9">
        <w:rPr>
          <w:rFonts w:ascii="宋体" w:hAnsi="宋体"/>
        </w:rPr>
        <w:t>：</w:t>
      </w:r>
      <w:r w:rsidR="003803DD" w:rsidRPr="00055FD9">
        <w:rPr>
          <w:rFonts w:ascii="宋体" w:hAnsi="宋体"/>
        </w:rPr>
        <w:t>根据《中华人民共和国增值税暂行条例》规定，一般纳税人销售建筑用和生产建筑材料所用的砂、土、石料，适用6%的征收率，可以此征收率简化计算应缴增值税额。则年增值税＝</w:t>
      </w:r>
      <w:r w:rsidR="003803DD" w:rsidRPr="00055FD9">
        <w:rPr>
          <w:rFonts w:ascii="宋体" w:hAnsi="宋体" w:hint="eastAsia"/>
        </w:rPr>
        <w:t>2400.0</w:t>
      </w:r>
      <w:r w:rsidR="003803DD" w:rsidRPr="00055FD9">
        <w:rPr>
          <w:rFonts w:ascii="宋体" w:hAnsi="宋体"/>
        </w:rPr>
        <w:t>×6﹪＝</w:t>
      </w:r>
      <w:r w:rsidR="003803DD" w:rsidRPr="00055FD9">
        <w:rPr>
          <w:rFonts w:ascii="宋体" w:hAnsi="宋体" w:hint="eastAsia"/>
        </w:rPr>
        <w:t>144.0</w:t>
      </w:r>
      <w:r w:rsidR="003803DD" w:rsidRPr="00055FD9">
        <w:rPr>
          <w:rFonts w:ascii="宋体" w:hAnsi="宋体"/>
        </w:rPr>
        <w:t>万元。</w:t>
      </w:r>
    </w:p>
    <w:p w:rsidR="003803DD" w:rsidRPr="00055FD9" w:rsidRDefault="00125C37" w:rsidP="003803DD">
      <w:pPr>
        <w:ind w:firstLine="480"/>
        <w:rPr>
          <w:rFonts w:ascii="宋体" w:hAnsi="宋体"/>
        </w:rPr>
      </w:pPr>
      <w:r w:rsidRPr="00055FD9">
        <w:rPr>
          <w:rFonts w:ascii="宋体" w:hAnsi="宋体"/>
        </w:rPr>
        <w:t>5、</w:t>
      </w:r>
      <w:r w:rsidR="003803DD" w:rsidRPr="00055FD9">
        <w:rPr>
          <w:rFonts w:ascii="宋体" w:hAnsi="宋体"/>
        </w:rPr>
        <w:t>销售税金附加</w:t>
      </w:r>
      <w:r w:rsidRPr="00055FD9">
        <w:rPr>
          <w:rFonts w:ascii="宋体" w:hAnsi="宋体"/>
          <w:bCs/>
        </w:rPr>
        <w:t>：</w:t>
      </w:r>
      <w:r w:rsidR="003803DD" w:rsidRPr="00055FD9">
        <w:rPr>
          <w:rFonts w:ascii="宋体" w:hAnsi="宋体"/>
        </w:rPr>
        <w:t>销售税金附加包括城建税及教育费附加，分别为增值税的5﹪和3﹪，合计按增值税的8%计算。则销售税金附加＝</w:t>
      </w:r>
      <w:r w:rsidR="003803DD" w:rsidRPr="00055FD9">
        <w:rPr>
          <w:rFonts w:ascii="宋体" w:hAnsi="宋体" w:hint="eastAsia"/>
        </w:rPr>
        <w:t>144.0</w:t>
      </w:r>
      <w:r w:rsidR="003803DD" w:rsidRPr="00055FD9">
        <w:rPr>
          <w:rFonts w:ascii="宋体" w:hAnsi="宋体"/>
        </w:rPr>
        <w:t>×8﹪＝</w:t>
      </w:r>
      <w:r w:rsidR="003803DD" w:rsidRPr="00055FD9">
        <w:rPr>
          <w:rFonts w:ascii="宋体" w:hAnsi="宋体" w:hint="eastAsia"/>
        </w:rPr>
        <w:t>11.52</w:t>
      </w:r>
      <w:r w:rsidR="003803DD" w:rsidRPr="00055FD9">
        <w:rPr>
          <w:rFonts w:ascii="宋体" w:hAnsi="宋体"/>
        </w:rPr>
        <w:t>万元。</w:t>
      </w:r>
    </w:p>
    <w:p w:rsidR="003803DD" w:rsidRPr="00055FD9" w:rsidRDefault="003803DD" w:rsidP="003803DD">
      <w:pPr>
        <w:numPr>
          <w:ilvl w:val="0"/>
          <w:numId w:val="17"/>
        </w:numPr>
        <w:spacing w:line="240" w:lineRule="auto"/>
        <w:ind w:firstLine="480"/>
        <w:rPr>
          <w:rFonts w:ascii="宋体" w:hAnsi="宋体"/>
        </w:rPr>
      </w:pPr>
      <w:r w:rsidRPr="00055FD9">
        <w:rPr>
          <w:rFonts w:ascii="宋体" w:hAnsi="宋体"/>
        </w:rPr>
        <w:t>采矿权</w:t>
      </w:r>
      <w:r w:rsidRPr="00055FD9">
        <w:rPr>
          <w:rFonts w:ascii="宋体" w:hAnsi="宋体" w:hint="eastAsia"/>
        </w:rPr>
        <w:t>出让收益</w:t>
      </w:r>
      <w:r w:rsidR="00125C37" w:rsidRPr="00055FD9">
        <w:rPr>
          <w:rFonts w:ascii="宋体" w:hAnsi="宋体"/>
        </w:rPr>
        <w:t>：</w:t>
      </w:r>
      <w:r w:rsidRPr="00055FD9">
        <w:rPr>
          <w:rFonts w:ascii="宋体" w:hAnsi="宋体" w:hint="eastAsia"/>
        </w:rPr>
        <w:t>按3.5元/吨估算。</w:t>
      </w:r>
    </w:p>
    <w:p w:rsidR="005C4DA3" w:rsidRPr="00055FD9" w:rsidRDefault="00125C37">
      <w:pPr>
        <w:ind w:firstLine="480"/>
        <w:rPr>
          <w:rFonts w:ascii="宋体" w:hAnsi="宋体"/>
        </w:rPr>
      </w:pPr>
      <w:r w:rsidRPr="00055FD9">
        <w:rPr>
          <w:rFonts w:ascii="宋体" w:hAnsi="宋体"/>
        </w:rPr>
        <w:t>7、</w:t>
      </w:r>
      <w:r w:rsidR="003803DD" w:rsidRPr="00055FD9">
        <w:rPr>
          <w:rFonts w:ascii="宋体" w:hAnsi="宋体"/>
        </w:rPr>
        <w:t>所得税：依据2008年元月1日起实行的《中华人民共和国企业所得税法暂行条例》规定，所得税率按销售利润的25％计取。</w:t>
      </w:r>
    </w:p>
    <w:p w:rsidR="00055FD9" w:rsidRPr="00055FD9" w:rsidRDefault="00125C37" w:rsidP="00055FD9">
      <w:pPr>
        <w:ind w:firstLine="480"/>
        <w:rPr>
          <w:rFonts w:ascii="宋体" w:hAnsi="宋体"/>
        </w:rPr>
      </w:pPr>
      <w:r w:rsidRPr="00055FD9">
        <w:rPr>
          <w:rFonts w:ascii="宋体" w:hAnsi="宋体"/>
        </w:rPr>
        <w:t>8、</w:t>
      </w:r>
      <w:r w:rsidR="00055FD9" w:rsidRPr="00055FD9">
        <w:rPr>
          <w:rFonts w:ascii="宋体" w:hAnsi="宋体"/>
        </w:rPr>
        <w:t>采矿权使用费：1000元/km</w:t>
      </w:r>
      <w:r w:rsidR="00055FD9" w:rsidRPr="00055FD9">
        <w:rPr>
          <w:rFonts w:ascii="宋体" w:hAnsi="宋体"/>
          <w:vertAlign w:val="superscript"/>
        </w:rPr>
        <w:t>2</w:t>
      </w:r>
      <w:r w:rsidR="00055FD9" w:rsidRPr="00055FD9">
        <w:rPr>
          <w:rFonts w:ascii="宋体" w:hAnsi="宋体"/>
        </w:rPr>
        <w:t>，矿山面积0.</w:t>
      </w:r>
      <w:r w:rsidR="00055FD9" w:rsidRPr="00055FD9">
        <w:rPr>
          <w:rFonts w:ascii="宋体" w:hAnsi="宋体" w:hint="eastAsia"/>
        </w:rPr>
        <w:t>0793</w:t>
      </w:r>
      <w:r w:rsidR="00055FD9" w:rsidRPr="00055FD9">
        <w:rPr>
          <w:rFonts w:ascii="宋体" w:hAnsi="宋体"/>
        </w:rPr>
        <w:t>km</w:t>
      </w:r>
      <w:r w:rsidR="00055FD9" w:rsidRPr="00055FD9">
        <w:rPr>
          <w:rFonts w:ascii="宋体" w:hAnsi="宋体"/>
          <w:vertAlign w:val="superscript"/>
        </w:rPr>
        <w:t>2</w:t>
      </w:r>
      <w:r w:rsidR="00055FD9" w:rsidRPr="00055FD9">
        <w:rPr>
          <w:rFonts w:ascii="宋体" w:hAnsi="宋体"/>
        </w:rPr>
        <w:t>，则采矿权使用费取0.0</w:t>
      </w:r>
      <w:r w:rsidR="00055FD9" w:rsidRPr="00055FD9">
        <w:rPr>
          <w:rFonts w:ascii="宋体" w:hAnsi="宋体" w:hint="eastAsia"/>
        </w:rPr>
        <w:t>5</w:t>
      </w:r>
      <w:r w:rsidR="00055FD9" w:rsidRPr="00055FD9">
        <w:rPr>
          <w:rFonts w:ascii="宋体" w:hAnsi="宋体"/>
        </w:rPr>
        <w:t>万元。</w:t>
      </w:r>
    </w:p>
    <w:p w:rsidR="00055FD9" w:rsidRPr="00055FD9" w:rsidRDefault="00055FD9" w:rsidP="00055FD9">
      <w:pPr>
        <w:ind w:firstLine="480"/>
        <w:rPr>
          <w:rFonts w:ascii="宋体" w:hAnsi="宋体"/>
        </w:rPr>
      </w:pPr>
      <w:r w:rsidRPr="00055FD9">
        <w:rPr>
          <w:rFonts w:ascii="宋体" w:hAnsi="宋体" w:hint="eastAsia"/>
        </w:rPr>
        <w:t>9</w:t>
      </w:r>
      <w:r w:rsidRPr="00055FD9">
        <w:rPr>
          <w:rFonts w:ascii="宋体" w:hAnsi="宋体"/>
        </w:rPr>
        <w:t>、矿山维简费：露天开采普通建筑石料矿山不计提维简费。</w:t>
      </w:r>
    </w:p>
    <w:p w:rsidR="00055FD9" w:rsidRPr="00055FD9" w:rsidRDefault="00055FD9" w:rsidP="00055FD9">
      <w:pPr>
        <w:ind w:firstLine="480"/>
        <w:rPr>
          <w:rFonts w:ascii="宋体" w:hAnsi="宋体"/>
        </w:rPr>
      </w:pPr>
      <w:r w:rsidRPr="00055FD9">
        <w:rPr>
          <w:rFonts w:ascii="宋体" w:hAnsi="宋体"/>
        </w:rPr>
        <w:t>1</w:t>
      </w:r>
      <w:r w:rsidRPr="00055FD9">
        <w:rPr>
          <w:rFonts w:ascii="宋体" w:hAnsi="宋体" w:hint="eastAsia"/>
        </w:rPr>
        <w:t>0</w:t>
      </w:r>
      <w:r w:rsidRPr="00055FD9">
        <w:rPr>
          <w:rFonts w:ascii="宋体" w:hAnsi="宋体"/>
        </w:rPr>
        <w:t>、矿山安全费用：根据《企业安全生产费用提取和使用管理办法》（财企〔2012〕16号），非金属露天矿山取2.0元/t。</w:t>
      </w:r>
    </w:p>
    <w:p w:rsidR="005C4DA3" w:rsidRPr="00055FD9" w:rsidRDefault="005C4DA3">
      <w:pPr>
        <w:ind w:firstLine="480"/>
      </w:pPr>
    </w:p>
    <w:p w:rsidR="005C4DA3" w:rsidRDefault="00125C37">
      <w:pPr>
        <w:spacing w:line="360" w:lineRule="auto"/>
        <w:ind w:firstLine="482"/>
        <w:rPr>
          <w:rFonts w:ascii="宋体" w:hAnsi="宋体"/>
          <w:b/>
        </w:rPr>
      </w:pPr>
      <w:r>
        <w:rPr>
          <w:rFonts w:ascii="宋体" w:hAnsi="宋体" w:hint="eastAsia"/>
          <w:b/>
        </w:rPr>
        <w:lastRenderedPageBreak/>
        <w:t>（三）主要财务指标</w:t>
      </w:r>
    </w:p>
    <w:p w:rsidR="005C4DA3" w:rsidRDefault="00125C37">
      <w:pPr>
        <w:ind w:firstLine="480"/>
      </w:pPr>
      <w:r>
        <w:t>矿山的经济评价以国家计委和建设部颁发的《建设项目经济评价方法与参数》</w:t>
      </w:r>
      <w:r>
        <w:t>(</w:t>
      </w:r>
      <w:r>
        <w:t>第三版</w:t>
      </w:r>
      <w:r>
        <w:t>)</w:t>
      </w:r>
      <w:r>
        <w:t>为依据，符合现行的财务制度及现行税制。</w:t>
      </w:r>
    </w:p>
    <w:p w:rsidR="005C4DA3" w:rsidRDefault="00125C37">
      <w:pPr>
        <w:ind w:firstLine="480"/>
        <w:jc w:val="center"/>
        <w:rPr>
          <w:rFonts w:ascii="黑体" w:eastAsia="黑体" w:hAnsi="黑体"/>
        </w:rPr>
      </w:pPr>
      <w:r>
        <w:rPr>
          <w:rFonts w:ascii="黑体" w:eastAsia="黑体" w:hAnsi="黑体" w:hint="eastAsia"/>
        </w:rPr>
        <w:t>表</w:t>
      </w:r>
      <w:r w:rsidR="00EF05E4">
        <w:rPr>
          <w:rFonts w:ascii="黑体" w:eastAsia="黑体" w:hAnsi="黑体"/>
        </w:rPr>
        <w:t xml:space="preserve"> </w:t>
      </w:r>
      <w:r w:rsidR="00EF05E4">
        <w:rPr>
          <w:rFonts w:ascii="黑体" w:eastAsia="黑体" w:hAnsi="黑体" w:hint="eastAsia"/>
        </w:rPr>
        <w:t>7</w:t>
      </w:r>
      <w:r>
        <w:rPr>
          <w:rFonts w:ascii="黑体" w:eastAsia="黑体" w:hAnsi="黑体" w:hint="eastAsia"/>
        </w:rPr>
        <w:t>-1</w:t>
      </w:r>
      <w:r>
        <w:rPr>
          <w:rFonts w:ascii="黑体" w:eastAsia="黑体" w:hAnsi="黑体"/>
        </w:rPr>
        <w:t xml:space="preserve">   </w:t>
      </w:r>
      <w:r>
        <w:rPr>
          <w:rFonts w:ascii="黑体" w:eastAsia="黑体" w:hAnsi="黑体" w:hint="eastAsia"/>
        </w:rPr>
        <w:t>矿山主要财务指标统计表</w:t>
      </w:r>
    </w:p>
    <w:tbl>
      <w:tblPr>
        <w:tblW w:w="5000" w:type="pct"/>
        <w:tblLook w:val="04A0" w:firstRow="1" w:lastRow="0" w:firstColumn="1" w:lastColumn="0" w:noHBand="0" w:noVBand="1"/>
      </w:tblPr>
      <w:tblGrid>
        <w:gridCol w:w="909"/>
        <w:gridCol w:w="2480"/>
        <w:gridCol w:w="909"/>
        <w:gridCol w:w="1225"/>
        <w:gridCol w:w="3643"/>
      </w:tblGrid>
      <w:tr w:rsidR="00B272EE" w:rsidRPr="001560EF" w:rsidTr="006A4710">
        <w:trPr>
          <w:trHeight w:hRule="exact" w:val="454"/>
          <w:tblHead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rsidR="00B272EE" w:rsidRPr="001560EF" w:rsidRDefault="00B272EE" w:rsidP="00B272EE">
            <w:pPr>
              <w:pStyle w:val="affd"/>
              <w:spacing w:line="240" w:lineRule="atLeast"/>
              <w:ind w:firstLine="360"/>
            </w:pPr>
            <w:r w:rsidRPr="001560EF">
              <w:t>序号</w:t>
            </w:r>
          </w:p>
        </w:tc>
        <w:tc>
          <w:tcPr>
            <w:tcW w:w="1353" w:type="pct"/>
            <w:tcBorders>
              <w:top w:val="single" w:sz="8" w:space="0" w:color="auto"/>
              <w:left w:val="nil"/>
              <w:bottom w:val="single" w:sz="8" w:space="0" w:color="auto"/>
              <w:right w:val="single" w:sz="8" w:space="0" w:color="auto"/>
            </w:tcBorders>
            <w:shd w:val="clear" w:color="auto" w:fill="auto"/>
            <w:vAlign w:val="center"/>
          </w:tcPr>
          <w:p w:rsidR="00B272EE" w:rsidRPr="001560EF" w:rsidRDefault="00B272EE" w:rsidP="008D4A1B">
            <w:pPr>
              <w:pStyle w:val="affd"/>
              <w:spacing w:line="240" w:lineRule="atLeast"/>
            </w:pPr>
            <w:r w:rsidRPr="001560EF">
              <w:t>主要财务指标</w:t>
            </w:r>
          </w:p>
        </w:tc>
        <w:tc>
          <w:tcPr>
            <w:tcW w:w="496" w:type="pct"/>
            <w:tcBorders>
              <w:top w:val="single" w:sz="8" w:space="0" w:color="auto"/>
              <w:left w:val="nil"/>
              <w:bottom w:val="single" w:sz="8" w:space="0" w:color="auto"/>
              <w:right w:val="single" w:sz="8" w:space="0" w:color="auto"/>
            </w:tcBorders>
            <w:shd w:val="clear" w:color="auto" w:fill="auto"/>
            <w:vAlign w:val="center"/>
          </w:tcPr>
          <w:p w:rsidR="00B272EE" w:rsidRPr="001560EF" w:rsidRDefault="00B272EE" w:rsidP="008D4A1B">
            <w:pPr>
              <w:pStyle w:val="affd"/>
              <w:spacing w:line="240" w:lineRule="atLeast"/>
            </w:pPr>
            <w:r w:rsidRPr="001560EF">
              <w:t>单位</w:t>
            </w:r>
          </w:p>
        </w:tc>
        <w:tc>
          <w:tcPr>
            <w:tcW w:w="668" w:type="pct"/>
            <w:tcBorders>
              <w:top w:val="single" w:sz="8" w:space="0" w:color="auto"/>
              <w:left w:val="nil"/>
              <w:bottom w:val="single" w:sz="8" w:space="0" w:color="auto"/>
              <w:right w:val="single" w:sz="8" w:space="0" w:color="auto"/>
            </w:tcBorders>
            <w:shd w:val="clear" w:color="auto" w:fill="auto"/>
            <w:vAlign w:val="center"/>
          </w:tcPr>
          <w:p w:rsidR="00B272EE" w:rsidRPr="001560EF" w:rsidRDefault="00B272EE" w:rsidP="008D4A1B">
            <w:pPr>
              <w:pStyle w:val="affd"/>
              <w:spacing w:line="240" w:lineRule="atLeast"/>
            </w:pPr>
            <w:r w:rsidRPr="001560EF">
              <w:t>指标值</w:t>
            </w:r>
          </w:p>
        </w:tc>
        <w:tc>
          <w:tcPr>
            <w:tcW w:w="1987" w:type="pct"/>
            <w:tcBorders>
              <w:top w:val="single" w:sz="8" w:space="0" w:color="auto"/>
              <w:left w:val="nil"/>
              <w:bottom w:val="single" w:sz="8" w:space="0" w:color="auto"/>
              <w:right w:val="single" w:sz="8" w:space="0" w:color="auto"/>
            </w:tcBorders>
            <w:shd w:val="clear" w:color="auto" w:fill="auto"/>
            <w:vAlign w:val="center"/>
          </w:tcPr>
          <w:p w:rsidR="00B272EE" w:rsidRPr="001560EF" w:rsidRDefault="00B272EE" w:rsidP="008D4A1B">
            <w:pPr>
              <w:pStyle w:val="affd"/>
              <w:spacing w:line="240" w:lineRule="atLeast"/>
            </w:pPr>
            <w:r w:rsidRPr="001560EF">
              <w:t>备注</w:t>
            </w:r>
          </w:p>
        </w:tc>
      </w:tr>
      <w:tr w:rsidR="006A4710" w:rsidRPr="001560EF" w:rsidTr="006A4710">
        <w:trPr>
          <w:trHeight w:hRule="exact" w:val="454"/>
        </w:trPr>
        <w:tc>
          <w:tcPr>
            <w:tcW w:w="496" w:type="pct"/>
            <w:tcBorders>
              <w:top w:val="nil"/>
              <w:left w:val="single" w:sz="8" w:space="0" w:color="auto"/>
              <w:bottom w:val="single" w:sz="8" w:space="0" w:color="auto"/>
              <w:right w:val="single" w:sz="8" w:space="0" w:color="auto"/>
            </w:tcBorders>
            <w:shd w:val="clear" w:color="auto" w:fill="auto"/>
            <w:vAlign w:val="center"/>
          </w:tcPr>
          <w:p w:rsidR="006A4710" w:rsidRPr="001560EF" w:rsidRDefault="006A4710" w:rsidP="008D4A1B">
            <w:pPr>
              <w:pStyle w:val="affd"/>
              <w:spacing w:line="240" w:lineRule="atLeast"/>
            </w:pPr>
            <w:r w:rsidRPr="001560EF">
              <w:t>1</w:t>
            </w:r>
          </w:p>
        </w:tc>
        <w:tc>
          <w:tcPr>
            <w:tcW w:w="1353" w:type="pct"/>
            <w:tcBorders>
              <w:top w:val="nil"/>
              <w:left w:val="nil"/>
              <w:bottom w:val="single" w:sz="8" w:space="0" w:color="auto"/>
              <w:right w:val="single" w:sz="8" w:space="0" w:color="auto"/>
            </w:tcBorders>
            <w:shd w:val="clear" w:color="auto" w:fill="auto"/>
            <w:vAlign w:val="center"/>
          </w:tcPr>
          <w:p w:rsidR="006A4710" w:rsidRPr="001560EF" w:rsidRDefault="006A4710" w:rsidP="008D4A1B">
            <w:pPr>
              <w:pStyle w:val="affd"/>
              <w:spacing w:line="240" w:lineRule="atLeast"/>
            </w:pPr>
            <w:r w:rsidRPr="001560EF">
              <w:t>年销售收入</w:t>
            </w:r>
          </w:p>
        </w:tc>
        <w:tc>
          <w:tcPr>
            <w:tcW w:w="496" w:type="pct"/>
            <w:tcBorders>
              <w:top w:val="nil"/>
              <w:left w:val="nil"/>
              <w:bottom w:val="single" w:sz="8" w:space="0" w:color="auto"/>
              <w:right w:val="single" w:sz="8" w:space="0" w:color="auto"/>
            </w:tcBorders>
            <w:shd w:val="clear" w:color="auto" w:fill="auto"/>
            <w:vAlign w:val="center"/>
          </w:tcPr>
          <w:p w:rsidR="006A4710" w:rsidRPr="0016552D" w:rsidRDefault="006A4710" w:rsidP="008D4A1B">
            <w:pPr>
              <w:pStyle w:val="affd"/>
              <w:spacing w:line="240" w:lineRule="atLeast"/>
            </w:pPr>
            <w:r w:rsidRPr="0016552D">
              <w:t>万元</w:t>
            </w:r>
          </w:p>
        </w:tc>
        <w:tc>
          <w:tcPr>
            <w:tcW w:w="668" w:type="pct"/>
            <w:tcBorders>
              <w:top w:val="nil"/>
              <w:left w:val="nil"/>
              <w:bottom w:val="single" w:sz="8" w:space="0" w:color="auto"/>
              <w:right w:val="single" w:sz="8" w:space="0" w:color="auto"/>
            </w:tcBorders>
            <w:shd w:val="clear" w:color="auto" w:fill="auto"/>
            <w:vAlign w:val="center"/>
          </w:tcPr>
          <w:p w:rsidR="006A4710" w:rsidRPr="006A4710" w:rsidRDefault="006A4710" w:rsidP="006A4710">
            <w:pPr>
              <w:pStyle w:val="affd"/>
              <w:spacing w:line="240" w:lineRule="atLeast"/>
              <w:ind w:firstLine="360"/>
              <w:jc w:val="both"/>
            </w:pPr>
            <w:r w:rsidRPr="006A4710">
              <w:rPr>
                <w:rFonts w:hint="eastAsia"/>
              </w:rPr>
              <w:t>2400.00</w:t>
            </w:r>
          </w:p>
        </w:tc>
        <w:tc>
          <w:tcPr>
            <w:tcW w:w="1987" w:type="pct"/>
            <w:tcBorders>
              <w:top w:val="nil"/>
              <w:left w:val="nil"/>
              <w:bottom w:val="single" w:sz="8" w:space="0" w:color="auto"/>
              <w:right w:val="single" w:sz="8" w:space="0" w:color="auto"/>
            </w:tcBorders>
            <w:shd w:val="clear" w:color="auto" w:fill="auto"/>
            <w:vAlign w:val="center"/>
          </w:tcPr>
          <w:p w:rsidR="006A4710" w:rsidRPr="0016552D" w:rsidRDefault="006A4710" w:rsidP="008D4A1B">
            <w:pPr>
              <w:pStyle w:val="affd"/>
              <w:spacing w:line="240" w:lineRule="atLeast"/>
            </w:pPr>
            <w:r w:rsidRPr="0016552D">
              <w:t>产品产量</w:t>
            </w:r>
            <w:r w:rsidRPr="0016552D">
              <w:t>×</w:t>
            </w:r>
            <w:r w:rsidRPr="0016552D">
              <w:t>价格</w:t>
            </w:r>
          </w:p>
        </w:tc>
      </w:tr>
      <w:tr w:rsidR="006A4710" w:rsidRPr="001560EF" w:rsidTr="006A4710">
        <w:trPr>
          <w:trHeight w:hRule="exact" w:val="454"/>
        </w:trPr>
        <w:tc>
          <w:tcPr>
            <w:tcW w:w="496" w:type="pct"/>
            <w:tcBorders>
              <w:top w:val="nil"/>
              <w:left w:val="single" w:sz="8" w:space="0" w:color="auto"/>
              <w:bottom w:val="single" w:sz="8" w:space="0" w:color="auto"/>
              <w:right w:val="single" w:sz="8" w:space="0" w:color="auto"/>
            </w:tcBorders>
            <w:shd w:val="clear" w:color="auto" w:fill="auto"/>
            <w:vAlign w:val="center"/>
          </w:tcPr>
          <w:p w:rsidR="006A4710" w:rsidRPr="001560EF" w:rsidRDefault="006A4710" w:rsidP="008D4A1B">
            <w:pPr>
              <w:pStyle w:val="affd"/>
              <w:spacing w:line="240" w:lineRule="atLeast"/>
            </w:pPr>
            <w:r w:rsidRPr="001560EF">
              <w:t>2</w:t>
            </w:r>
          </w:p>
        </w:tc>
        <w:tc>
          <w:tcPr>
            <w:tcW w:w="1353" w:type="pct"/>
            <w:tcBorders>
              <w:top w:val="nil"/>
              <w:left w:val="nil"/>
              <w:bottom w:val="single" w:sz="8" w:space="0" w:color="auto"/>
              <w:right w:val="single" w:sz="8" w:space="0" w:color="auto"/>
            </w:tcBorders>
            <w:shd w:val="clear" w:color="auto" w:fill="auto"/>
            <w:vAlign w:val="center"/>
          </w:tcPr>
          <w:p w:rsidR="006A4710" w:rsidRPr="001560EF" w:rsidRDefault="006A4710" w:rsidP="008D4A1B">
            <w:pPr>
              <w:pStyle w:val="affd"/>
              <w:spacing w:line="240" w:lineRule="atLeast"/>
            </w:pPr>
            <w:r w:rsidRPr="001560EF">
              <w:t>年成本费用</w:t>
            </w:r>
          </w:p>
        </w:tc>
        <w:tc>
          <w:tcPr>
            <w:tcW w:w="496" w:type="pct"/>
            <w:tcBorders>
              <w:top w:val="nil"/>
              <w:left w:val="nil"/>
              <w:bottom w:val="single" w:sz="8" w:space="0" w:color="auto"/>
              <w:right w:val="single" w:sz="8" w:space="0" w:color="auto"/>
            </w:tcBorders>
            <w:shd w:val="clear" w:color="auto" w:fill="auto"/>
            <w:vAlign w:val="center"/>
          </w:tcPr>
          <w:p w:rsidR="006A4710" w:rsidRPr="0016552D" w:rsidRDefault="006A4710" w:rsidP="008D4A1B">
            <w:pPr>
              <w:pStyle w:val="affd"/>
              <w:spacing w:line="240" w:lineRule="atLeast"/>
            </w:pPr>
            <w:r w:rsidRPr="0016552D">
              <w:t>万元</w:t>
            </w:r>
          </w:p>
        </w:tc>
        <w:tc>
          <w:tcPr>
            <w:tcW w:w="668" w:type="pct"/>
            <w:tcBorders>
              <w:top w:val="nil"/>
              <w:left w:val="nil"/>
              <w:bottom w:val="single" w:sz="8" w:space="0" w:color="auto"/>
              <w:right w:val="single" w:sz="8" w:space="0" w:color="auto"/>
            </w:tcBorders>
            <w:shd w:val="clear" w:color="auto" w:fill="auto"/>
            <w:vAlign w:val="center"/>
          </w:tcPr>
          <w:p w:rsidR="006A4710" w:rsidRPr="006A4710" w:rsidRDefault="006A4710" w:rsidP="006A4710">
            <w:pPr>
              <w:pStyle w:val="affd"/>
              <w:spacing w:line="240" w:lineRule="atLeast"/>
              <w:ind w:firstLine="360"/>
              <w:jc w:val="both"/>
            </w:pPr>
            <w:r w:rsidRPr="006A4710">
              <w:t>1320.0</w:t>
            </w:r>
            <w:r w:rsidRPr="006A4710">
              <w:rPr>
                <w:rFonts w:hint="eastAsia"/>
              </w:rPr>
              <w:t>0</w:t>
            </w:r>
          </w:p>
        </w:tc>
        <w:tc>
          <w:tcPr>
            <w:tcW w:w="1987" w:type="pct"/>
            <w:tcBorders>
              <w:top w:val="nil"/>
              <w:left w:val="nil"/>
              <w:bottom w:val="single" w:sz="8" w:space="0" w:color="auto"/>
              <w:right w:val="single" w:sz="8" w:space="0" w:color="auto"/>
            </w:tcBorders>
            <w:shd w:val="clear" w:color="auto" w:fill="auto"/>
            <w:vAlign w:val="center"/>
          </w:tcPr>
          <w:p w:rsidR="006A4710" w:rsidRPr="0016552D" w:rsidRDefault="006A4710" w:rsidP="008D4A1B">
            <w:pPr>
              <w:pStyle w:val="affd"/>
              <w:spacing w:line="240" w:lineRule="atLeast"/>
            </w:pPr>
            <w:r w:rsidRPr="0016552D">
              <w:t>产品产量</w:t>
            </w:r>
            <w:r w:rsidRPr="0016552D">
              <w:t>×</w:t>
            </w:r>
            <w:r w:rsidRPr="0016552D">
              <w:t>生产综合成本</w:t>
            </w:r>
          </w:p>
        </w:tc>
      </w:tr>
      <w:tr w:rsidR="006A4710" w:rsidRPr="001560EF" w:rsidTr="006A4710">
        <w:trPr>
          <w:trHeight w:hRule="exact" w:val="454"/>
        </w:trPr>
        <w:tc>
          <w:tcPr>
            <w:tcW w:w="496" w:type="pct"/>
            <w:tcBorders>
              <w:top w:val="nil"/>
              <w:left w:val="single" w:sz="8" w:space="0" w:color="auto"/>
              <w:bottom w:val="single" w:sz="8" w:space="0" w:color="auto"/>
              <w:right w:val="single" w:sz="8" w:space="0" w:color="auto"/>
            </w:tcBorders>
            <w:shd w:val="clear" w:color="auto" w:fill="auto"/>
            <w:vAlign w:val="center"/>
          </w:tcPr>
          <w:p w:rsidR="006A4710" w:rsidRPr="001560EF" w:rsidRDefault="006A4710" w:rsidP="008D4A1B">
            <w:pPr>
              <w:pStyle w:val="affd"/>
              <w:spacing w:line="240" w:lineRule="atLeast"/>
            </w:pPr>
            <w:r w:rsidRPr="001560EF">
              <w:t>3</w:t>
            </w:r>
          </w:p>
        </w:tc>
        <w:tc>
          <w:tcPr>
            <w:tcW w:w="1353" w:type="pct"/>
            <w:tcBorders>
              <w:top w:val="nil"/>
              <w:left w:val="nil"/>
              <w:bottom w:val="single" w:sz="8" w:space="0" w:color="auto"/>
              <w:right w:val="single" w:sz="8" w:space="0" w:color="auto"/>
            </w:tcBorders>
            <w:shd w:val="clear" w:color="auto" w:fill="auto"/>
            <w:vAlign w:val="center"/>
          </w:tcPr>
          <w:p w:rsidR="006A4710" w:rsidRPr="001560EF" w:rsidRDefault="006A4710" w:rsidP="008D4A1B">
            <w:pPr>
              <w:pStyle w:val="affd"/>
              <w:spacing w:line="240" w:lineRule="atLeast"/>
            </w:pPr>
            <w:r w:rsidRPr="001560EF">
              <w:t>年增值税</w:t>
            </w:r>
          </w:p>
        </w:tc>
        <w:tc>
          <w:tcPr>
            <w:tcW w:w="496" w:type="pct"/>
            <w:tcBorders>
              <w:top w:val="nil"/>
              <w:left w:val="nil"/>
              <w:bottom w:val="single" w:sz="8" w:space="0" w:color="auto"/>
              <w:right w:val="single" w:sz="8" w:space="0" w:color="auto"/>
            </w:tcBorders>
            <w:shd w:val="clear" w:color="auto" w:fill="auto"/>
            <w:vAlign w:val="center"/>
          </w:tcPr>
          <w:p w:rsidR="006A4710" w:rsidRPr="0016552D" w:rsidRDefault="006A4710" w:rsidP="008D4A1B">
            <w:pPr>
              <w:pStyle w:val="affd"/>
              <w:spacing w:line="240" w:lineRule="atLeast"/>
            </w:pPr>
            <w:r w:rsidRPr="0016552D">
              <w:t>万元</w:t>
            </w:r>
          </w:p>
        </w:tc>
        <w:tc>
          <w:tcPr>
            <w:tcW w:w="668" w:type="pct"/>
            <w:tcBorders>
              <w:top w:val="nil"/>
              <w:left w:val="nil"/>
              <w:bottom w:val="single" w:sz="8" w:space="0" w:color="auto"/>
              <w:right w:val="single" w:sz="8" w:space="0" w:color="auto"/>
            </w:tcBorders>
            <w:shd w:val="clear" w:color="auto" w:fill="auto"/>
            <w:vAlign w:val="center"/>
          </w:tcPr>
          <w:p w:rsidR="006A4710" w:rsidRPr="006A4710" w:rsidRDefault="006A4710" w:rsidP="006A4710">
            <w:pPr>
              <w:pStyle w:val="affd"/>
              <w:spacing w:line="240" w:lineRule="atLeast"/>
              <w:ind w:firstLine="360"/>
              <w:jc w:val="both"/>
            </w:pPr>
            <w:r w:rsidRPr="006A4710">
              <w:rPr>
                <w:rFonts w:hint="eastAsia"/>
              </w:rPr>
              <w:t>144.00</w:t>
            </w:r>
          </w:p>
        </w:tc>
        <w:tc>
          <w:tcPr>
            <w:tcW w:w="1987" w:type="pct"/>
            <w:tcBorders>
              <w:top w:val="nil"/>
              <w:left w:val="nil"/>
              <w:bottom w:val="single" w:sz="8" w:space="0" w:color="auto"/>
              <w:right w:val="single" w:sz="8" w:space="0" w:color="auto"/>
            </w:tcBorders>
            <w:shd w:val="clear" w:color="auto" w:fill="auto"/>
            <w:vAlign w:val="center"/>
          </w:tcPr>
          <w:p w:rsidR="006A4710" w:rsidRPr="0016552D" w:rsidRDefault="006A4710" w:rsidP="008D4A1B">
            <w:pPr>
              <w:pStyle w:val="affd"/>
              <w:spacing w:line="240" w:lineRule="atLeast"/>
            </w:pPr>
            <w:r w:rsidRPr="0016552D">
              <w:t>增值税税率</w:t>
            </w:r>
            <w:r w:rsidRPr="0016552D">
              <w:t>6%</w:t>
            </w:r>
          </w:p>
        </w:tc>
      </w:tr>
      <w:tr w:rsidR="006A4710" w:rsidRPr="001560EF" w:rsidTr="006A4710">
        <w:trPr>
          <w:trHeight w:hRule="exact" w:val="454"/>
        </w:trPr>
        <w:tc>
          <w:tcPr>
            <w:tcW w:w="496" w:type="pct"/>
            <w:tcBorders>
              <w:top w:val="nil"/>
              <w:left w:val="single" w:sz="8" w:space="0" w:color="auto"/>
              <w:bottom w:val="single" w:sz="8" w:space="0" w:color="auto"/>
              <w:right w:val="single" w:sz="8" w:space="0" w:color="auto"/>
            </w:tcBorders>
            <w:shd w:val="clear" w:color="auto" w:fill="auto"/>
            <w:vAlign w:val="center"/>
          </w:tcPr>
          <w:p w:rsidR="006A4710" w:rsidRPr="001560EF" w:rsidRDefault="006A4710" w:rsidP="008D4A1B">
            <w:pPr>
              <w:pStyle w:val="affd"/>
              <w:spacing w:line="240" w:lineRule="atLeast"/>
            </w:pPr>
            <w:r w:rsidRPr="001560EF">
              <w:t>4</w:t>
            </w:r>
          </w:p>
        </w:tc>
        <w:tc>
          <w:tcPr>
            <w:tcW w:w="1353" w:type="pct"/>
            <w:tcBorders>
              <w:top w:val="nil"/>
              <w:left w:val="nil"/>
              <w:bottom w:val="single" w:sz="8" w:space="0" w:color="auto"/>
              <w:right w:val="single" w:sz="8" w:space="0" w:color="auto"/>
            </w:tcBorders>
            <w:shd w:val="clear" w:color="auto" w:fill="auto"/>
            <w:vAlign w:val="center"/>
          </w:tcPr>
          <w:p w:rsidR="006A4710" w:rsidRPr="001560EF" w:rsidRDefault="006A4710" w:rsidP="008D4A1B">
            <w:pPr>
              <w:pStyle w:val="affd"/>
              <w:spacing w:line="240" w:lineRule="atLeast"/>
            </w:pPr>
            <w:r w:rsidRPr="001560EF">
              <w:t>年销售税金附加</w:t>
            </w:r>
          </w:p>
        </w:tc>
        <w:tc>
          <w:tcPr>
            <w:tcW w:w="496" w:type="pct"/>
            <w:tcBorders>
              <w:top w:val="nil"/>
              <w:left w:val="nil"/>
              <w:bottom w:val="single" w:sz="8" w:space="0" w:color="auto"/>
              <w:right w:val="single" w:sz="8" w:space="0" w:color="auto"/>
            </w:tcBorders>
            <w:shd w:val="clear" w:color="auto" w:fill="auto"/>
            <w:vAlign w:val="center"/>
          </w:tcPr>
          <w:p w:rsidR="006A4710" w:rsidRPr="0016552D" w:rsidRDefault="006A4710" w:rsidP="008D4A1B">
            <w:pPr>
              <w:pStyle w:val="affd"/>
              <w:spacing w:line="240" w:lineRule="atLeast"/>
            </w:pPr>
            <w:r w:rsidRPr="0016552D">
              <w:t>万元</w:t>
            </w:r>
          </w:p>
        </w:tc>
        <w:tc>
          <w:tcPr>
            <w:tcW w:w="668" w:type="pct"/>
            <w:tcBorders>
              <w:top w:val="nil"/>
              <w:left w:val="nil"/>
              <w:bottom w:val="single" w:sz="8" w:space="0" w:color="auto"/>
              <w:right w:val="single" w:sz="8" w:space="0" w:color="auto"/>
            </w:tcBorders>
            <w:shd w:val="clear" w:color="auto" w:fill="auto"/>
            <w:vAlign w:val="center"/>
          </w:tcPr>
          <w:p w:rsidR="006A4710" w:rsidRPr="006A4710" w:rsidRDefault="006A4710" w:rsidP="006A4710">
            <w:pPr>
              <w:pStyle w:val="affd"/>
              <w:spacing w:line="240" w:lineRule="atLeast"/>
              <w:ind w:firstLine="360"/>
              <w:jc w:val="both"/>
            </w:pPr>
            <w:r w:rsidRPr="006A4710">
              <w:rPr>
                <w:rFonts w:hint="eastAsia"/>
              </w:rPr>
              <w:t>11.52</w:t>
            </w:r>
          </w:p>
        </w:tc>
        <w:tc>
          <w:tcPr>
            <w:tcW w:w="1987" w:type="pct"/>
            <w:tcBorders>
              <w:top w:val="nil"/>
              <w:left w:val="nil"/>
              <w:bottom w:val="single" w:sz="8" w:space="0" w:color="auto"/>
              <w:right w:val="single" w:sz="8" w:space="0" w:color="auto"/>
            </w:tcBorders>
            <w:shd w:val="clear" w:color="auto" w:fill="auto"/>
            <w:vAlign w:val="center"/>
          </w:tcPr>
          <w:p w:rsidR="006A4710" w:rsidRPr="0016552D" w:rsidRDefault="006A4710" w:rsidP="008D4A1B">
            <w:pPr>
              <w:pStyle w:val="affd"/>
              <w:spacing w:line="240" w:lineRule="atLeast"/>
            </w:pPr>
            <w:r w:rsidRPr="0016552D">
              <w:t>增值税</w:t>
            </w:r>
            <w:r w:rsidRPr="0016552D">
              <w:t>×8%</w:t>
            </w:r>
          </w:p>
        </w:tc>
      </w:tr>
      <w:tr w:rsidR="006A4710" w:rsidRPr="001560EF" w:rsidTr="006A4710">
        <w:trPr>
          <w:trHeight w:hRule="exact" w:val="454"/>
        </w:trPr>
        <w:tc>
          <w:tcPr>
            <w:tcW w:w="496" w:type="pct"/>
            <w:tcBorders>
              <w:top w:val="nil"/>
              <w:left w:val="single" w:sz="8" w:space="0" w:color="auto"/>
              <w:bottom w:val="single" w:sz="8" w:space="0" w:color="auto"/>
              <w:right w:val="single" w:sz="8" w:space="0" w:color="auto"/>
            </w:tcBorders>
            <w:shd w:val="clear" w:color="auto" w:fill="auto"/>
            <w:vAlign w:val="center"/>
          </w:tcPr>
          <w:p w:rsidR="006A4710" w:rsidRPr="001560EF" w:rsidRDefault="006A4710" w:rsidP="008D4A1B">
            <w:pPr>
              <w:pStyle w:val="affd"/>
              <w:spacing w:line="240" w:lineRule="atLeast"/>
            </w:pPr>
            <w:r w:rsidRPr="001560EF">
              <w:t>5</w:t>
            </w:r>
          </w:p>
        </w:tc>
        <w:tc>
          <w:tcPr>
            <w:tcW w:w="1353" w:type="pct"/>
            <w:tcBorders>
              <w:top w:val="nil"/>
              <w:left w:val="nil"/>
              <w:bottom w:val="single" w:sz="8" w:space="0" w:color="auto"/>
              <w:right w:val="single" w:sz="8" w:space="0" w:color="auto"/>
            </w:tcBorders>
            <w:shd w:val="clear" w:color="auto" w:fill="auto"/>
            <w:vAlign w:val="center"/>
          </w:tcPr>
          <w:p w:rsidR="006A4710" w:rsidRPr="001560EF" w:rsidRDefault="006A4710" w:rsidP="008D4A1B">
            <w:pPr>
              <w:pStyle w:val="affd"/>
              <w:spacing w:line="240" w:lineRule="atLeast"/>
            </w:pPr>
            <w:r w:rsidRPr="001560EF">
              <w:t>采矿权价款</w:t>
            </w:r>
          </w:p>
        </w:tc>
        <w:tc>
          <w:tcPr>
            <w:tcW w:w="496" w:type="pct"/>
            <w:tcBorders>
              <w:top w:val="nil"/>
              <w:left w:val="nil"/>
              <w:bottom w:val="single" w:sz="8" w:space="0" w:color="auto"/>
              <w:right w:val="single" w:sz="8" w:space="0" w:color="auto"/>
            </w:tcBorders>
            <w:shd w:val="clear" w:color="auto" w:fill="auto"/>
            <w:vAlign w:val="center"/>
          </w:tcPr>
          <w:p w:rsidR="006A4710" w:rsidRPr="0016552D" w:rsidRDefault="006A4710" w:rsidP="008D4A1B">
            <w:pPr>
              <w:pStyle w:val="affd"/>
              <w:spacing w:line="240" w:lineRule="atLeast"/>
            </w:pPr>
            <w:r w:rsidRPr="0016552D">
              <w:t>万元</w:t>
            </w:r>
          </w:p>
        </w:tc>
        <w:tc>
          <w:tcPr>
            <w:tcW w:w="668" w:type="pct"/>
            <w:tcBorders>
              <w:top w:val="nil"/>
              <w:left w:val="nil"/>
              <w:bottom w:val="single" w:sz="8" w:space="0" w:color="auto"/>
              <w:right w:val="single" w:sz="8" w:space="0" w:color="auto"/>
            </w:tcBorders>
            <w:shd w:val="clear" w:color="auto" w:fill="auto"/>
            <w:vAlign w:val="center"/>
          </w:tcPr>
          <w:p w:rsidR="006A4710" w:rsidRPr="006A4710" w:rsidRDefault="006A4710" w:rsidP="006A4710">
            <w:pPr>
              <w:pStyle w:val="affd"/>
              <w:spacing w:line="240" w:lineRule="atLeast"/>
              <w:ind w:firstLine="360"/>
              <w:jc w:val="both"/>
            </w:pPr>
            <w:r w:rsidRPr="006A4710">
              <w:rPr>
                <w:rFonts w:hint="eastAsia"/>
              </w:rPr>
              <w:t>30.60</w:t>
            </w:r>
          </w:p>
        </w:tc>
        <w:tc>
          <w:tcPr>
            <w:tcW w:w="1987" w:type="pct"/>
            <w:tcBorders>
              <w:top w:val="nil"/>
              <w:left w:val="nil"/>
              <w:bottom w:val="single" w:sz="8" w:space="0" w:color="auto"/>
              <w:right w:val="single" w:sz="8" w:space="0" w:color="auto"/>
            </w:tcBorders>
            <w:shd w:val="clear" w:color="auto" w:fill="auto"/>
            <w:vAlign w:val="center"/>
          </w:tcPr>
          <w:p w:rsidR="006A4710" w:rsidRPr="0016552D" w:rsidRDefault="006A4710" w:rsidP="008D4A1B">
            <w:pPr>
              <w:pStyle w:val="affd"/>
              <w:spacing w:line="240" w:lineRule="atLeast"/>
            </w:pPr>
            <w:r w:rsidRPr="0016552D">
              <w:t>按</w:t>
            </w:r>
            <w:r w:rsidRPr="0016552D">
              <w:t>3.5</w:t>
            </w:r>
            <w:r w:rsidRPr="0016552D">
              <w:t>元</w:t>
            </w:r>
            <w:r w:rsidRPr="0016552D">
              <w:t>/</w:t>
            </w:r>
            <w:r w:rsidRPr="0016552D">
              <w:t>吨估算</w:t>
            </w:r>
          </w:p>
        </w:tc>
      </w:tr>
      <w:tr w:rsidR="006A4710" w:rsidRPr="001560EF" w:rsidTr="006A4710">
        <w:trPr>
          <w:trHeight w:hRule="exact" w:val="454"/>
        </w:trPr>
        <w:tc>
          <w:tcPr>
            <w:tcW w:w="496" w:type="pct"/>
            <w:tcBorders>
              <w:top w:val="nil"/>
              <w:left w:val="single" w:sz="8" w:space="0" w:color="auto"/>
              <w:bottom w:val="single" w:sz="8" w:space="0" w:color="auto"/>
              <w:right w:val="single" w:sz="8" w:space="0" w:color="auto"/>
            </w:tcBorders>
            <w:shd w:val="clear" w:color="auto" w:fill="auto"/>
            <w:vAlign w:val="center"/>
          </w:tcPr>
          <w:p w:rsidR="006A4710" w:rsidRPr="001560EF" w:rsidRDefault="006A4710" w:rsidP="008D4A1B">
            <w:pPr>
              <w:pStyle w:val="affd"/>
              <w:spacing w:line="240" w:lineRule="atLeast"/>
            </w:pPr>
            <w:r w:rsidRPr="001560EF">
              <w:t>6</w:t>
            </w:r>
          </w:p>
        </w:tc>
        <w:tc>
          <w:tcPr>
            <w:tcW w:w="1353" w:type="pct"/>
            <w:tcBorders>
              <w:top w:val="nil"/>
              <w:left w:val="nil"/>
              <w:bottom w:val="single" w:sz="8" w:space="0" w:color="auto"/>
              <w:right w:val="single" w:sz="8" w:space="0" w:color="auto"/>
            </w:tcBorders>
            <w:shd w:val="clear" w:color="auto" w:fill="auto"/>
            <w:vAlign w:val="center"/>
          </w:tcPr>
          <w:p w:rsidR="006A4710" w:rsidRPr="001560EF" w:rsidRDefault="006A4710" w:rsidP="008D4A1B">
            <w:pPr>
              <w:pStyle w:val="affd"/>
              <w:spacing w:line="240" w:lineRule="atLeast"/>
            </w:pPr>
            <w:r w:rsidRPr="001560EF">
              <w:t>采矿权使用费</w:t>
            </w:r>
          </w:p>
        </w:tc>
        <w:tc>
          <w:tcPr>
            <w:tcW w:w="496" w:type="pct"/>
            <w:tcBorders>
              <w:top w:val="nil"/>
              <w:left w:val="nil"/>
              <w:bottom w:val="single" w:sz="8" w:space="0" w:color="auto"/>
              <w:right w:val="single" w:sz="8" w:space="0" w:color="auto"/>
            </w:tcBorders>
            <w:shd w:val="clear" w:color="auto" w:fill="auto"/>
            <w:vAlign w:val="center"/>
          </w:tcPr>
          <w:p w:rsidR="006A4710" w:rsidRPr="0016552D" w:rsidRDefault="006A4710" w:rsidP="008D4A1B">
            <w:pPr>
              <w:pStyle w:val="affd"/>
              <w:spacing w:line="240" w:lineRule="atLeast"/>
            </w:pPr>
            <w:r w:rsidRPr="0016552D">
              <w:t>万元</w:t>
            </w:r>
          </w:p>
        </w:tc>
        <w:tc>
          <w:tcPr>
            <w:tcW w:w="668" w:type="pct"/>
            <w:tcBorders>
              <w:top w:val="nil"/>
              <w:left w:val="nil"/>
              <w:bottom w:val="single" w:sz="8" w:space="0" w:color="auto"/>
              <w:right w:val="single" w:sz="8" w:space="0" w:color="auto"/>
            </w:tcBorders>
            <w:shd w:val="clear" w:color="auto" w:fill="auto"/>
            <w:vAlign w:val="center"/>
          </w:tcPr>
          <w:p w:rsidR="006A4710" w:rsidRPr="006A4710" w:rsidRDefault="006A4710" w:rsidP="006A4710">
            <w:pPr>
              <w:pStyle w:val="affd"/>
              <w:spacing w:line="240" w:lineRule="atLeast"/>
              <w:ind w:firstLine="360"/>
              <w:jc w:val="both"/>
            </w:pPr>
            <w:r w:rsidRPr="006A4710">
              <w:t>0.0</w:t>
            </w:r>
            <w:r w:rsidRPr="006A4710">
              <w:rPr>
                <w:rFonts w:hint="eastAsia"/>
              </w:rPr>
              <w:t>5</w:t>
            </w:r>
          </w:p>
        </w:tc>
        <w:tc>
          <w:tcPr>
            <w:tcW w:w="1987" w:type="pct"/>
            <w:tcBorders>
              <w:top w:val="nil"/>
              <w:left w:val="nil"/>
              <w:bottom w:val="single" w:sz="8" w:space="0" w:color="auto"/>
              <w:right w:val="single" w:sz="8" w:space="0" w:color="auto"/>
            </w:tcBorders>
            <w:shd w:val="clear" w:color="auto" w:fill="auto"/>
            <w:vAlign w:val="center"/>
          </w:tcPr>
          <w:p w:rsidR="006A4710" w:rsidRPr="0016552D" w:rsidRDefault="006A4710" w:rsidP="008D4A1B">
            <w:pPr>
              <w:pStyle w:val="affd"/>
              <w:spacing w:line="240" w:lineRule="atLeast"/>
            </w:pPr>
            <w:r w:rsidRPr="0016552D">
              <w:t>采矿权面积</w:t>
            </w:r>
            <w:r w:rsidRPr="0016552D">
              <w:t>×1000</w:t>
            </w:r>
            <w:r w:rsidRPr="0016552D">
              <w:t>元</w:t>
            </w:r>
            <w:r w:rsidRPr="0016552D">
              <w:t>/km</w:t>
            </w:r>
            <w:r w:rsidRPr="0016552D">
              <w:rPr>
                <w:vertAlign w:val="superscript"/>
              </w:rPr>
              <w:t>2</w:t>
            </w:r>
          </w:p>
        </w:tc>
      </w:tr>
      <w:tr w:rsidR="006A4710" w:rsidRPr="001560EF" w:rsidTr="006A4710">
        <w:trPr>
          <w:trHeight w:hRule="exact" w:val="454"/>
        </w:trPr>
        <w:tc>
          <w:tcPr>
            <w:tcW w:w="496" w:type="pct"/>
            <w:tcBorders>
              <w:top w:val="nil"/>
              <w:left w:val="single" w:sz="8" w:space="0" w:color="auto"/>
              <w:bottom w:val="single" w:sz="8" w:space="0" w:color="auto"/>
              <w:right w:val="single" w:sz="8" w:space="0" w:color="auto"/>
            </w:tcBorders>
            <w:shd w:val="clear" w:color="auto" w:fill="auto"/>
            <w:vAlign w:val="center"/>
          </w:tcPr>
          <w:p w:rsidR="006A4710" w:rsidRPr="001560EF" w:rsidRDefault="006A4710" w:rsidP="008D4A1B">
            <w:pPr>
              <w:pStyle w:val="affd"/>
              <w:spacing w:line="240" w:lineRule="atLeast"/>
            </w:pPr>
            <w:r w:rsidRPr="001560EF">
              <w:t>7</w:t>
            </w:r>
          </w:p>
        </w:tc>
        <w:tc>
          <w:tcPr>
            <w:tcW w:w="1353" w:type="pct"/>
            <w:tcBorders>
              <w:top w:val="nil"/>
              <w:left w:val="nil"/>
              <w:bottom w:val="single" w:sz="8" w:space="0" w:color="auto"/>
              <w:right w:val="single" w:sz="8" w:space="0" w:color="auto"/>
            </w:tcBorders>
            <w:shd w:val="clear" w:color="auto" w:fill="auto"/>
            <w:vAlign w:val="center"/>
          </w:tcPr>
          <w:p w:rsidR="006A4710" w:rsidRPr="001560EF" w:rsidRDefault="006A4710" w:rsidP="008D4A1B">
            <w:pPr>
              <w:pStyle w:val="affd"/>
              <w:spacing w:line="240" w:lineRule="atLeast"/>
            </w:pPr>
            <w:r w:rsidRPr="001560EF">
              <w:t>矿山安全费用</w:t>
            </w:r>
          </w:p>
        </w:tc>
        <w:tc>
          <w:tcPr>
            <w:tcW w:w="496" w:type="pct"/>
            <w:tcBorders>
              <w:top w:val="nil"/>
              <w:left w:val="nil"/>
              <w:bottom w:val="single" w:sz="8" w:space="0" w:color="auto"/>
              <w:right w:val="single" w:sz="8" w:space="0" w:color="auto"/>
            </w:tcBorders>
            <w:shd w:val="clear" w:color="auto" w:fill="auto"/>
            <w:vAlign w:val="center"/>
          </w:tcPr>
          <w:p w:rsidR="006A4710" w:rsidRPr="0016552D" w:rsidRDefault="006A4710" w:rsidP="008D4A1B">
            <w:pPr>
              <w:pStyle w:val="affd"/>
              <w:spacing w:line="240" w:lineRule="atLeast"/>
            </w:pPr>
            <w:r w:rsidRPr="0016552D">
              <w:t>万元</w:t>
            </w:r>
          </w:p>
        </w:tc>
        <w:tc>
          <w:tcPr>
            <w:tcW w:w="668" w:type="pct"/>
            <w:tcBorders>
              <w:top w:val="nil"/>
              <w:left w:val="nil"/>
              <w:bottom w:val="single" w:sz="8" w:space="0" w:color="auto"/>
              <w:right w:val="single" w:sz="8" w:space="0" w:color="auto"/>
            </w:tcBorders>
            <w:shd w:val="clear" w:color="auto" w:fill="auto"/>
            <w:vAlign w:val="center"/>
          </w:tcPr>
          <w:p w:rsidR="006A4710" w:rsidRPr="006A4710" w:rsidRDefault="006A4710" w:rsidP="006A4710">
            <w:pPr>
              <w:pStyle w:val="affd"/>
              <w:spacing w:line="240" w:lineRule="atLeast"/>
              <w:ind w:firstLine="360"/>
              <w:jc w:val="both"/>
            </w:pPr>
            <w:r w:rsidRPr="006A4710">
              <w:t>1</w:t>
            </w:r>
            <w:r w:rsidRPr="006A4710">
              <w:rPr>
                <w:rFonts w:hint="eastAsia"/>
              </w:rPr>
              <w:t>2</w:t>
            </w:r>
            <w:r w:rsidRPr="006A4710">
              <w:t>0.0</w:t>
            </w:r>
            <w:r w:rsidRPr="006A4710">
              <w:rPr>
                <w:rFonts w:hint="eastAsia"/>
              </w:rPr>
              <w:t>0</w:t>
            </w:r>
          </w:p>
        </w:tc>
        <w:tc>
          <w:tcPr>
            <w:tcW w:w="1987" w:type="pct"/>
            <w:tcBorders>
              <w:top w:val="nil"/>
              <w:left w:val="nil"/>
              <w:bottom w:val="single" w:sz="8" w:space="0" w:color="auto"/>
              <w:right w:val="single" w:sz="8" w:space="0" w:color="auto"/>
            </w:tcBorders>
            <w:shd w:val="clear" w:color="auto" w:fill="auto"/>
            <w:vAlign w:val="center"/>
          </w:tcPr>
          <w:p w:rsidR="006A4710" w:rsidRPr="0016552D" w:rsidRDefault="006A4710" w:rsidP="008D4A1B">
            <w:pPr>
              <w:pStyle w:val="affd"/>
              <w:spacing w:line="240" w:lineRule="atLeast"/>
            </w:pPr>
            <w:r w:rsidRPr="0016552D">
              <w:t>年产量</w:t>
            </w:r>
            <w:r w:rsidRPr="0016552D">
              <w:t>×2</w:t>
            </w:r>
            <w:r w:rsidRPr="0016552D">
              <w:t>元</w:t>
            </w:r>
            <w:r w:rsidRPr="0016552D">
              <w:t>/t</w:t>
            </w:r>
          </w:p>
        </w:tc>
      </w:tr>
      <w:tr w:rsidR="006A4710" w:rsidRPr="001560EF" w:rsidTr="006A4710">
        <w:trPr>
          <w:trHeight w:hRule="exact" w:val="454"/>
        </w:trPr>
        <w:tc>
          <w:tcPr>
            <w:tcW w:w="496" w:type="pct"/>
            <w:tcBorders>
              <w:top w:val="nil"/>
              <w:left w:val="single" w:sz="8" w:space="0" w:color="auto"/>
              <w:bottom w:val="single" w:sz="8" w:space="0" w:color="auto"/>
              <w:right w:val="single" w:sz="8" w:space="0" w:color="auto"/>
            </w:tcBorders>
            <w:shd w:val="clear" w:color="auto" w:fill="auto"/>
            <w:vAlign w:val="center"/>
          </w:tcPr>
          <w:p w:rsidR="006A4710" w:rsidRPr="001560EF" w:rsidRDefault="006A4710" w:rsidP="008D4A1B">
            <w:pPr>
              <w:pStyle w:val="affd"/>
              <w:spacing w:line="240" w:lineRule="atLeast"/>
            </w:pPr>
            <w:r w:rsidRPr="001560EF">
              <w:t>8</w:t>
            </w:r>
          </w:p>
        </w:tc>
        <w:tc>
          <w:tcPr>
            <w:tcW w:w="1353" w:type="pct"/>
            <w:tcBorders>
              <w:top w:val="nil"/>
              <w:left w:val="nil"/>
              <w:bottom w:val="single" w:sz="8" w:space="0" w:color="auto"/>
              <w:right w:val="single" w:sz="8" w:space="0" w:color="auto"/>
            </w:tcBorders>
            <w:shd w:val="clear" w:color="auto" w:fill="auto"/>
            <w:vAlign w:val="center"/>
          </w:tcPr>
          <w:p w:rsidR="006A4710" w:rsidRPr="001560EF" w:rsidRDefault="006A4710" w:rsidP="008D4A1B">
            <w:pPr>
              <w:pStyle w:val="affd"/>
              <w:spacing w:line="240" w:lineRule="atLeast"/>
            </w:pPr>
            <w:r w:rsidRPr="001560EF">
              <w:t>其它费用</w:t>
            </w:r>
          </w:p>
        </w:tc>
        <w:tc>
          <w:tcPr>
            <w:tcW w:w="496" w:type="pct"/>
            <w:tcBorders>
              <w:top w:val="nil"/>
              <w:left w:val="nil"/>
              <w:bottom w:val="single" w:sz="8" w:space="0" w:color="auto"/>
              <w:right w:val="single" w:sz="8" w:space="0" w:color="auto"/>
            </w:tcBorders>
            <w:shd w:val="clear" w:color="auto" w:fill="auto"/>
            <w:vAlign w:val="center"/>
          </w:tcPr>
          <w:p w:rsidR="006A4710" w:rsidRPr="0016552D" w:rsidRDefault="006A4710" w:rsidP="008D4A1B">
            <w:pPr>
              <w:pStyle w:val="affd"/>
              <w:spacing w:line="240" w:lineRule="atLeast"/>
            </w:pPr>
            <w:r w:rsidRPr="0016552D">
              <w:t>万元</w:t>
            </w:r>
          </w:p>
        </w:tc>
        <w:tc>
          <w:tcPr>
            <w:tcW w:w="668" w:type="pct"/>
            <w:tcBorders>
              <w:top w:val="nil"/>
              <w:left w:val="nil"/>
              <w:bottom w:val="single" w:sz="8" w:space="0" w:color="auto"/>
              <w:right w:val="single" w:sz="8" w:space="0" w:color="auto"/>
            </w:tcBorders>
            <w:shd w:val="clear" w:color="auto" w:fill="auto"/>
            <w:vAlign w:val="center"/>
          </w:tcPr>
          <w:p w:rsidR="006A4710" w:rsidRPr="006A4710" w:rsidRDefault="006A4710" w:rsidP="006A4710">
            <w:pPr>
              <w:pStyle w:val="affd"/>
              <w:spacing w:line="240" w:lineRule="atLeast"/>
              <w:ind w:firstLine="360"/>
              <w:jc w:val="both"/>
            </w:pPr>
            <w:r w:rsidRPr="006A4710">
              <w:rPr>
                <w:rFonts w:hint="eastAsia"/>
              </w:rPr>
              <w:t>192.00</w:t>
            </w:r>
          </w:p>
        </w:tc>
        <w:tc>
          <w:tcPr>
            <w:tcW w:w="1987" w:type="pct"/>
            <w:tcBorders>
              <w:top w:val="nil"/>
              <w:left w:val="nil"/>
              <w:bottom w:val="single" w:sz="8" w:space="0" w:color="auto"/>
              <w:right w:val="single" w:sz="8" w:space="0" w:color="auto"/>
            </w:tcBorders>
            <w:shd w:val="clear" w:color="auto" w:fill="auto"/>
            <w:vAlign w:val="center"/>
          </w:tcPr>
          <w:p w:rsidR="006A4710" w:rsidRPr="0016552D" w:rsidRDefault="006A4710" w:rsidP="008D4A1B">
            <w:pPr>
              <w:pStyle w:val="affd"/>
              <w:spacing w:line="240" w:lineRule="atLeast"/>
            </w:pPr>
            <w:r w:rsidRPr="0016552D">
              <w:t>产值的</w:t>
            </w:r>
            <w:r w:rsidRPr="0016552D">
              <w:t>8%</w:t>
            </w:r>
          </w:p>
        </w:tc>
      </w:tr>
      <w:tr w:rsidR="006A4710" w:rsidRPr="001560EF" w:rsidTr="006A4710">
        <w:trPr>
          <w:trHeight w:hRule="exact" w:val="454"/>
        </w:trPr>
        <w:tc>
          <w:tcPr>
            <w:tcW w:w="496" w:type="pct"/>
            <w:tcBorders>
              <w:top w:val="nil"/>
              <w:left w:val="single" w:sz="8" w:space="0" w:color="auto"/>
              <w:bottom w:val="single" w:sz="8" w:space="0" w:color="auto"/>
              <w:right w:val="single" w:sz="8" w:space="0" w:color="auto"/>
            </w:tcBorders>
            <w:shd w:val="clear" w:color="auto" w:fill="auto"/>
            <w:vAlign w:val="center"/>
          </w:tcPr>
          <w:p w:rsidR="006A4710" w:rsidRPr="001560EF" w:rsidRDefault="006A4710" w:rsidP="008D4A1B">
            <w:pPr>
              <w:pStyle w:val="affd"/>
              <w:spacing w:line="240" w:lineRule="atLeast"/>
            </w:pPr>
            <w:r w:rsidRPr="001560EF">
              <w:t>9</w:t>
            </w:r>
          </w:p>
        </w:tc>
        <w:tc>
          <w:tcPr>
            <w:tcW w:w="1353" w:type="pct"/>
            <w:tcBorders>
              <w:top w:val="nil"/>
              <w:left w:val="nil"/>
              <w:bottom w:val="single" w:sz="8" w:space="0" w:color="auto"/>
              <w:right w:val="single" w:sz="8" w:space="0" w:color="auto"/>
            </w:tcBorders>
            <w:shd w:val="clear" w:color="auto" w:fill="auto"/>
            <w:vAlign w:val="center"/>
          </w:tcPr>
          <w:p w:rsidR="006A4710" w:rsidRPr="001560EF" w:rsidRDefault="006A4710" w:rsidP="008D4A1B">
            <w:pPr>
              <w:pStyle w:val="affd"/>
              <w:spacing w:line="240" w:lineRule="atLeast"/>
            </w:pPr>
            <w:r w:rsidRPr="001560EF">
              <w:t>税前利润</w:t>
            </w:r>
          </w:p>
        </w:tc>
        <w:tc>
          <w:tcPr>
            <w:tcW w:w="496" w:type="pct"/>
            <w:tcBorders>
              <w:top w:val="nil"/>
              <w:left w:val="nil"/>
              <w:bottom w:val="single" w:sz="8" w:space="0" w:color="auto"/>
              <w:right w:val="single" w:sz="8" w:space="0" w:color="auto"/>
            </w:tcBorders>
            <w:shd w:val="clear" w:color="auto" w:fill="auto"/>
            <w:vAlign w:val="center"/>
          </w:tcPr>
          <w:p w:rsidR="006A4710" w:rsidRPr="0016552D" w:rsidRDefault="006A4710" w:rsidP="008D4A1B">
            <w:pPr>
              <w:pStyle w:val="affd"/>
              <w:spacing w:line="240" w:lineRule="atLeast"/>
            </w:pPr>
            <w:r w:rsidRPr="0016552D">
              <w:t>万元</w:t>
            </w:r>
          </w:p>
        </w:tc>
        <w:tc>
          <w:tcPr>
            <w:tcW w:w="668" w:type="pct"/>
            <w:tcBorders>
              <w:top w:val="nil"/>
              <w:left w:val="nil"/>
              <w:bottom w:val="single" w:sz="8" w:space="0" w:color="auto"/>
              <w:right w:val="single" w:sz="8" w:space="0" w:color="auto"/>
            </w:tcBorders>
            <w:shd w:val="clear" w:color="auto" w:fill="auto"/>
            <w:vAlign w:val="center"/>
          </w:tcPr>
          <w:p w:rsidR="006A4710" w:rsidRPr="006A4710" w:rsidRDefault="006A4710" w:rsidP="006A4710">
            <w:pPr>
              <w:pStyle w:val="affd"/>
              <w:spacing w:line="240" w:lineRule="atLeast"/>
              <w:ind w:firstLine="360"/>
              <w:jc w:val="both"/>
            </w:pPr>
            <w:r w:rsidRPr="006A4710">
              <w:rPr>
                <w:rFonts w:hint="eastAsia"/>
              </w:rPr>
              <w:t>581.83</w:t>
            </w:r>
          </w:p>
        </w:tc>
        <w:tc>
          <w:tcPr>
            <w:tcW w:w="1987" w:type="pct"/>
            <w:tcBorders>
              <w:top w:val="nil"/>
              <w:left w:val="nil"/>
              <w:bottom w:val="single" w:sz="8" w:space="0" w:color="auto"/>
              <w:right w:val="single" w:sz="8" w:space="0" w:color="auto"/>
            </w:tcBorders>
            <w:shd w:val="clear" w:color="auto" w:fill="auto"/>
            <w:vAlign w:val="center"/>
          </w:tcPr>
          <w:p w:rsidR="006A4710" w:rsidRPr="0016552D" w:rsidRDefault="006A4710" w:rsidP="008D4A1B">
            <w:pPr>
              <w:pStyle w:val="affd"/>
              <w:spacing w:line="240" w:lineRule="atLeast"/>
            </w:pPr>
            <w:r w:rsidRPr="0016552D">
              <w:t>1-2-3-4-5-6-7-8</w:t>
            </w:r>
          </w:p>
        </w:tc>
      </w:tr>
      <w:tr w:rsidR="006A4710" w:rsidRPr="001560EF" w:rsidTr="006A4710">
        <w:trPr>
          <w:trHeight w:hRule="exact" w:val="454"/>
        </w:trPr>
        <w:tc>
          <w:tcPr>
            <w:tcW w:w="496" w:type="pct"/>
            <w:tcBorders>
              <w:top w:val="nil"/>
              <w:left w:val="single" w:sz="8" w:space="0" w:color="auto"/>
              <w:bottom w:val="single" w:sz="8" w:space="0" w:color="auto"/>
              <w:right w:val="single" w:sz="8" w:space="0" w:color="auto"/>
            </w:tcBorders>
            <w:shd w:val="clear" w:color="auto" w:fill="auto"/>
            <w:vAlign w:val="center"/>
          </w:tcPr>
          <w:p w:rsidR="006A4710" w:rsidRPr="001560EF" w:rsidRDefault="006A4710" w:rsidP="008D4A1B">
            <w:pPr>
              <w:pStyle w:val="affd"/>
              <w:spacing w:line="240" w:lineRule="atLeast"/>
            </w:pPr>
            <w:r w:rsidRPr="001560EF">
              <w:t>10</w:t>
            </w:r>
          </w:p>
        </w:tc>
        <w:tc>
          <w:tcPr>
            <w:tcW w:w="1353" w:type="pct"/>
            <w:tcBorders>
              <w:top w:val="nil"/>
              <w:left w:val="nil"/>
              <w:bottom w:val="single" w:sz="8" w:space="0" w:color="auto"/>
              <w:right w:val="single" w:sz="8" w:space="0" w:color="auto"/>
            </w:tcBorders>
            <w:shd w:val="clear" w:color="auto" w:fill="auto"/>
            <w:vAlign w:val="center"/>
          </w:tcPr>
          <w:p w:rsidR="006A4710" w:rsidRPr="001560EF" w:rsidRDefault="006A4710" w:rsidP="008D4A1B">
            <w:pPr>
              <w:pStyle w:val="affd"/>
              <w:spacing w:line="240" w:lineRule="atLeast"/>
            </w:pPr>
            <w:r w:rsidRPr="001560EF">
              <w:t>所得税</w:t>
            </w:r>
          </w:p>
        </w:tc>
        <w:tc>
          <w:tcPr>
            <w:tcW w:w="496" w:type="pct"/>
            <w:tcBorders>
              <w:top w:val="nil"/>
              <w:left w:val="nil"/>
              <w:bottom w:val="single" w:sz="8" w:space="0" w:color="auto"/>
              <w:right w:val="single" w:sz="8" w:space="0" w:color="auto"/>
            </w:tcBorders>
            <w:shd w:val="clear" w:color="auto" w:fill="auto"/>
            <w:vAlign w:val="center"/>
          </w:tcPr>
          <w:p w:rsidR="006A4710" w:rsidRPr="0016552D" w:rsidRDefault="006A4710" w:rsidP="008D4A1B">
            <w:pPr>
              <w:pStyle w:val="affd"/>
              <w:spacing w:line="240" w:lineRule="atLeast"/>
            </w:pPr>
            <w:r w:rsidRPr="0016552D">
              <w:t>万元</w:t>
            </w:r>
          </w:p>
        </w:tc>
        <w:tc>
          <w:tcPr>
            <w:tcW w:w="668" w:type="pct"/>
            <w:tcBorders>
              <w:top w:val="nil"/>
              <w:left w:val="nil"/>
              <w:bottom w:val="single" w:sz="8" w:space="0" w:color="auto"/>
              <w:right w:val="single" w:sz="8" w:space="0" w:color="auto"/>
            </w:tcBorders>
            <w:shd w:val="clear" w:color="auto" w:fill="auto"/>
            <w:vAlign w:val="center"/>
          </w:tcPr>
          <w:p w:rsidR="006A4710" w:rsidRPr="006A4710" w:rsidRDefault="006A4710" w:rsidP="006A4710">
            <w:pPr>
              <w:pStyle w:val="affd"/>
              <w:spacing w:line="240" w:lineRule="atLeast"/>
              <w:ind w:firstLine="360"/>
              <w:jc w:val="both"/>
            </w:pPr>
            <w:r w:rsidRPr="006A4710">
              <w:rPr>
                <w:rFonts w:hint="eastAsia"/>
              </w:rPr>
              <w:t>145.46</w:t>
            </w:r>
          </w:p>
        </w:tc>
        <w:tc>
          <w:tcPr>
            <w:tcW w:w="1987" w:type="pct"/>
            <w:tcBorders>
              <w:top w:val="nil"/>
              <w:left w:val="nil"/>
              <w:bottom w:val="single" w:sz="8" w:space="0" w:color="auto"/>
              <w:right w:val="single" w:sz="8" w:space="0" w:color="auto"/>
            </w:tcBorders>
            <w:shd w:val="clear" w:color="auto" w:fill="auto"/>
            <w:vAlign w:val="center"/>
          </w:tcPr>
          <w:p w:rsidR="006A4710" w:rsidRPr="0016552D" w:rsidRDefault="006A4710" w:rsidP="008D4A1B">
            <w:pPr>
              <w:pStyle w:val="affd"/>
              <w:spacing w:line="240" w:lineRule="atLeast"/>
            </w:pPr>
            <w:r w:rsidRPr="0016552D">
              <w:t>税前利润</w:t>
            </w:r>
            <w:r w:rsidRPr="0016552D">
              <w:t>×25%</w:t>
            </w:r>
          </w:p>
        </w:tc>
      </w:tr>
      <w:tr w:rsidR="006A4710" w:rsidRPr="001560EF" w:rsidTr="006A4710">
        <w:trPr>
          <w:trHeight w:hRule="exact" w:val="454"/>
        </w:trPr>
        <w:tc>
          <w:tcPr>
            <w:tcW w:w="496" w:type="pct"/>
            <w:tcBorders>
              <w:top w:val="nil"/>
              <w:left w:val="single" w:sz="8" w:space="0" w:color="auto"/>
              <w:bottom w:val="single" w:sz="8" w:space="0" w:color="auto"/>
              <w:right w:val="single" w:sz="8" w:space="0" w:color="auto"/>
            </w:tcBorders>
            <w:shd w:val="clear" w:color="auto" w:fill="auto"/>
            <w:vAlign w:val="center"/>
          </w:tcPr>
          <w:p w:rsidR="006A4710" w:rsidRPr="001560EF" w:rsidRDefault="006A4710" w:rsidP="008D4A1B">
            <w:pPr>
              <w:pStyle w:val="affd"/>
              <w:spacing w:line="240" w:lineRule="atLeast"/>
            </w:pPr>
            <w:r w:rsidRPr="001560EF">
              <w:t>11</w:t>
            </w:r>
          </w:p>
        </w:tc>
        <w:tc>
          <w:tcPr>
            <w:tcW w:w="1353" w:type="pct"/>
            <w:tcBorders>
              <w:top w:val="nil"/>
              <w:left w:val="nil"/>
              <w:bottom w:val="single" w:sz="8" w:space="0" w:color="auto"/>
              <w:right w:val="single" w:sz="8" w:space="0" w:color="auto"/>
            </w:tcBorders>
            <w:shd w:val="clear" w:color="auto" w:fill="auto"/>
            <w:vAlign w:val="center"/>
          </w:tcPr>
          <w:p w:rsidR="006A4710" w:rsidRPr="001560EF" w:rsidRDefault="006A4710" w:rsidP="008D4A1B">
            <w:pPr>
              <w:pStyle w:val="affd"/>
              <w:spacing w:line="240" w:lineRule="atLeast"/>
            </w:pPr>
            <w:r w:rsidRPr="001560EF">
              <w:t>税后利润</w:t>
            </w:r>
          </w:p>
        </w:tc>
        <w:tc>
          <w:tcPr>
            <w:tcW w:w="496" w:type="pct"/>
            <w:tcBorders>
              <w:top w:val="nil"/>
              <w:left w:val="nil"/>
              <w:bottom w:val="single" w:sz="8" w:space="0" w:color="auto"/>
              <w:right w:val="single" w:sz="8" w:space="0" w:color="auto"/>
            </w:tcBorders>
            <w:shd w:val="clear" w:color="auto" w:fill="auto"/>
            <w:vAlign w:val="center"/>
          </w:tcPr>
          <w:p w:rsidR="006A4710" w:rsidRPr="0016552D" w:rsidRDefault="006A4710" w:rsidP="008D4A1B">
            <w:pPr>
              <w:pStyle w:val="affd"/>
              <w:spacing w:line="240" w:lineRule="atLeast"/>
            </w:pPr>
            <w:r w:rsidRPr="0016552D">
              <w:t>万元</w:t>
            </w:r>
          </w:p>
        </w:tc>
        <w:tc>
          <w:tcPr>
            <w:tcW w:w="668" w:type="pct"/>
            <w:tcBorders>
              <w:top w:val="nil"/>
              <w:left w:val="nil"/>
              <w:bottom w:val="single" w:sz="8" w:space="0" w:color="auto"/>
              <w:right w:val="single" w:sz="8" w:space="0" w:color="auto"/>
            </w:tcBorders>
            <w:shd w:val="clear" w:color="auto" w:fill="auto"/>
            <w:vAlign w:val="center"/>
          </w:tcPr>
          <w:p w:rsidR="006A4710" w:rsidRPr="006A4710" w:rsidRDefault="006A4710" w:rsidP="006A4710">
            <w:pPr>
              <w:pStyle w:val="affd"/>
              <w:spacing w:line="240" w:lineRule="atLeast"/>
              <w:ind w:firstLine="360"/>
              <w:jc w:val="both"/>
            </w:pPr>
            <w:r w:rsidRPr="006A4710">
              <w:rPr>
                <w:rFonts w:hint="eastAsia"/>
              </w:rPr>
              <w:t>436.37</w:t>
            </w:r>
          </w:p>
        </w:tc>
        <w:tc>
          <w:tcPr>
            <w:tcW w:w="1987" w:type="pct"/>
            <w:tcBorders>
              <w:top w:val="nil"/>
              <w:left w:val="nil"/>
              <w:bottom w:val="single" w:sz="8" w:space="0" w:color="auto"/>
              <w:right w:val="single" w:sz="8" w:space="0" w:color="auto"/>
            </w:tcBorders>
            <w:shd w:val="clear" w:color="auto" w:fill="auto"/>
            <w:vAlign w:val="center"/>
          </w:tcPr>
          <w:p w:rsidR="006A4710" w:rsidRPr="0016552D" w:rsidRDefault="006A4710" w:rsidP="008D4A1B">
            <w:pPr>
              <w:pStyle w:val="affd"/>
              <w:spacing w:line="240" w:lineRule="atLeast"/>
            </w:pPr>
            <w:r w:rsidRPr="0016552D">
              <w:t>税前利润</w:t>
            </w:r>
            <w:r w:rsidRPr="0016552D">
              <w:t>-</w:t>
            </w:r>
            <w:r w:rsidRPr="0016552D">
              <w:t>所得税</w:t>
            </w:r>
          </w:p>
        </w:tc>
      </w:tr>
    </w:tbl>
    <w:p w:rsidR="005C4DA3" w:rsidRDefault="00125C37" w:rsidP="00C47BD9">
      <w:pPr>
        <w:spacing w:beforeLines="100" w:before="333" w:line="360" w:lineRule="auto"/>
        <w:ind w:firstLine="482"/>
        <w:rPr>
          <w:rFonts w:ascii="宋体" w:hAnsi="宋体"/>
          <w:b/>
        </w:rPr>
      </w:pPr>
      <w:r>
        <w:rPr>
          <w:rFonts w:ascii="宋体" w:hAnsi="宋体" w:hint="eastAsia"/>
          <w:b/>
        </w:rPr>
        <w:t>（</w:t>
      </w:r>
      <w:r w:rsidR="00B272EE">
        <w:rPr>
          <w:rFonts w:ascii="宋体" w:hAnsi="宋体" w:hint="eastAsia"/>
          <w:b/>
        </w:rPr>
        <w:t>四</w:t>
      </w:r>
      <w:r>
        <w:rPr>
          <w:rFonts w:ascii="宋体" w:hAnsi="宋体" w:hint="eastAsia"/>
          <w:b/>
        </w:rPr>
        <w:t>）效益分析</w:t>
      </w:r>
    </w:p>
    <w:p w:rsidR="005C4DA3" w:rsidRDefault="00125C37">
      <w:pPr>
        <w:spacing w:line="360" w:lineRule="auto"/>
        <w:ind w:firstLine="480"/>
        <w:rPr>
          <w:rFonts w:ascii="Calibri"/>
        </w:rPr>
      </w:pPr>
      <w:r>
        <w:rPr>
          <w:rFonts w:ascii="Calibri" w:hint="eastAsia"/>
        </w:rPr>
        <w:t>根据前述，</w:t>
      </w:r>
      <w:r w:rsidRPr="0016552D">
        <w:rPr>
          <w:rFonts w:ascii="Calibri" w:hint="eastAsia"/>
        </w:rPr>
        <w:t>矿山按照</w:t>
      </w:r>
      <w:r w:rsidRPr="0016552D">
        <w:rPr>
          <w:rFonts w:ascii="Calibri" w:hint="eastAsia"/>
        </w:rPr>
        <w:t>60</w:t>
      </w:r>
      <w:r w:rsidRPr="0016552D">
        <w:rPr>
          <w:rFonts w:ascii="Calibri" w:hint="eastAsia"/>
        </w:rPr>
        <w:t>万</w:t>
      </w:r>
      <w:r w:rsidRPr="0016552D">
        <w:rPr>
          <w:rFonts w:ascii="Calibri" w:hint="eastAsia"/>
        </w:rPr>
        <w:t xml:space="preserve"> t/a</w:t>
      </w:r>
      <w:r w:rsidRPr="0016552D">
        <w:rPr>
          <w:rFonts w:ascii="Calibri" w:hint="eastAsia"/>
        </w:rPr>
        <w:t>生产经营中，每年将为国家增收各种税</w:t>
      </w:r>
      <w:r w:rsidRPr="003862A6">
        <w:rPr>
          <w:rFonts w:ascii="Calibri" w:hint="eastAsia"/>
        </w:rPr>
        <w:t>费</w:t>
      </w:r>
      <w:r w:rsidR="006A4710" w:rsidRPr="003862A6">
        <w:rPr>
          <w:rFonts w:ascii="Calibri" w:hint="eastAsia"/>
        </w:rPr>
        <w:t>300.98</w:t>
      </w:r>
      <w:r w:rsidRPr="003862A6">
        <w:rPr>
          <w:rFonts w:ascii="Calibri" w:hint="eastAsia"/>
        </w:rPr>
        <w:t>万元，企业也将获得</w:t>
      </w:r>
      <w:r w:rsidR="006A4710" w:rsidRPr="003862A6">
        <w:rPr>
          <w:rFonts w:ascii="Calibri" w:hint="eastAsia"/>
        </w:rPr>
        <w:t>436.37</w:t>
      </w:r>
      <w:r w:rsidRPr="003862A6">
        <w:rPr>
          <w:rFonts w:ascii="Calibri" w:hint="eastAsia"/>
        </w:rPr>
        <w:t>万元的净利润，不仅为国家创造财富，而且可以</w:t>
      </w:r>
      <w:r w:rsidRPr="0016552D">
        <w:rPr>
          <w:rFonts w:ascii="Calibri" w:hint="eastAsia"/>
        </w:rPr>
        <w:t>增加就业岗位，大大促进地方经济的发展。根据矿山服务年限为</w:t>
      </w:r>
      <w:r w:rsidR="00B272EE" w:rsidRPr="0016552D">
        <w:rPr>
          <w:rFonts w:ascii="Calibri" w:hint="eastAsia"/>
        </w:rPr>
        <w:t>15.2</w:t>
      </w:r>
      <w:r w:rsidRPr="0016552D">
        <w:rPr>
          <w:rFonts w:ascii="Calibri" w:hint="eastAsia"/>
        </w:rPr>
        <w:t>a</w:t>
      </w:r>
      <w:r w:rsidRPr="0016552D">
        <w:rPr>
          <w:rFonts w:ascii="Calibri" w:hint="eastAsia"/>
        </w:rPr>
        <w:t>计算，企业将获得总利润为</w:t>
      </w:r>
      <w:r w:rsidR="006A4710">
        <w:rPr>
          <w:rFonts w:ascii="Calibri" w:hint="eastAsia"/>
        </w:rPr>
        <w:t>6632.82</w:t>
      </w:r>
      <w:r w:rsidRPr="0016552D">
        <w:rPr>
          <w:rFonts w:ascii="Calibri" w:hint="eastAsia"/>
        </w:rPr>
        <w:t>万元。</w:t>
      </w:r>
    </w:p>
    <w:p w:rsidR="005C4DA3" w:rsidRPr="00042295" w:rsidRDefault="00125C37">
      <w:pPr>
        <w:adjustRightInd w:val="0"/>
        <w:snapToGrid w:val="0"/>
        <w:spacing w:line="360" w:lineRule="auto"/>
        <w:ind w:firstLine="480"/>
      </w:pPr>
      <w:r w:rsidRPr="00042295">
        <w:rPr>
          <w:rFonts w:hint="eastAsia"/>
        </w:rPr>
        <w:t>本</w:t>
      </w:r>
      <w:r w:rsidRPr="00042295">
        <w:t>方案测算</w:t>
      </w:r>
      <w:r w:rsidRPr="00042295">
        <w:rPr>
          <w:rFonts w:hint="eastAsia"/>
        </w:rPr>
        <w:t>生态保护</w:t>
      </w:r>
      <w:r w:rsidRPr="00042295">
        <w:t>修复</w:t>
      </w:r>
      <w:r w:rsidRPr="00042295">
        <w:rPr>
          <w:rFonts w:hint="eastAsia"/>
        </w:rPr>
        <w:t>工程经费总计</w:t>
      </w:r>
      <w:r w:rsidR="003B6C9E" w:rsidRPr="00042295">
        <w:rPr>
          <w:rFonts w:hAnsi="宋体"/>
        </w:rPr>
        <w:t>8</w:t>
      </w:r>
      <w:r w:rsidR="003B6C9E" w:rsidRPr="00042295">
        <w:rPr>
          <w:rFonts w:hAnsi="宋体" w:hint="eastAsia"/>
        </w:rPr>
        <w:t>22.69</w:t>
      </w:r>
      <w:r w:rsidRPr="00042295">
        <w:rPr>
          <w:rFonts w:hint="eastAsia"/>
        </w:rPr>
        <w:t>万元。其中：</w:t>
      </w:r>
    </w:p>
    <w:p w:rsidR="00B272EE" w:rsidRPr="00042295" w:rsidRDefault="00125C37">
      <w:pPr>
        <w:adjustRightInd w:val="0"/>
        <w:snapToGrid w:val="0"/>
        <w:spacing w:line="360" w:lineRule="auto"/>
        <w:ind w:firstLine="480"/>
      </w:pPr>
      <w:r w:rsidRPr="00042295">
        <w:rPr>
          <w:rFonts w:hint="eastAsia"/>
        </w:rPr>
        <w:t>1</w:t>
      </w:r>
      <w:r w:rsidRPr="00042295">
        <w:rPr>
          <w:rFonts w:hint="eastAsia"/>
        </w:rPr>
        <w:t>）</w:t>
      </w:r>
      <w:r w:rsidR="00B272EE" w:rsidRPr="00042295">
        <w:rPr>
          <w:rFonts w:hint="eastAsia"/>
        </w:rPr>
        <w:t>生态保护保育工程费用</w:t>
      </w:r>
      <w:r w:rsidR="003B6C9E" w:rsidRPr="00042295">
        <w:rPr>
          <w:rFonts w:hint="eastAsia"/>
        </w:rPr>
        <w:t>5.77</w:t>
      </w:r>
      <w:r w:rsidR="0016552D" w:rsidRPr="00042295">
        <w:rPr>
          <w:rFonts w:hint="eastAsia"/>
        </w:rPr>
        <w:t>万元，</w:t>
      </w:r>
      <w:r w:rsidR="0016552D" w:rsidRPr="00042295">
        <w:t>占总费用的</w:t>
      </w:r>
      <w:r w:rsidR="0016552D" w:rsidRPr="00042295">
        <w:rPr>
          <w:rFonts w:hint="eastAsia"/>
        </w:rPr>
        <w:t>0.</w:t>
      </w:r>
      <w:r w:rsidR="003B6C9E" w:rsidRPr="00042295">
        <w:rPr>
          <w:rFonts w:hint="eastAsia"/>
        </w:rPr>
        <w:t>70</w:t>
      </w:r>
      <w:r w:rsidR="0016552D" w:rsidRPr="00042295">
        <w:t>%</w:t>
      </w:r>
      <w:r w:rsidR="0016552D" w:rsidRPr="00042295">
        <w:t>；</w:t>
      </w:r>
    </w:p>
    <w:p w:rsidR="005C4DA3" w:rsidRPr="00042295" w:rsidRDefault="0016552D">
      <w:pPr>
        <w:adjustRightInd w:val="0"/>
        <w:snapToGrid w:val="0"/>
        <w:spacing w:line="360" w:lineRule="auto"/>
        <w:ind w:firstLine="480"/>
      </w:pPr>
      <w:r w:rsidRPr="00042295">
        <w:rPr>
          <w:rFonts w:hint="eastAsia"/>
        </w:rPr>
        <w:t>2</w:t>
      </w:r>
      <w:r w:rsidRPr="00042295">
        <w:rPr>
          <w:rFonts w:hint="eastAsia"/>
        </w:rPr>
        <w:t>）</w:t>
      </w:r>
      <w:r w:rsidR="00125C37" w:rsidRPr="00042295">
        <w:rPr>
          <w:rFonts w:hint="eastAsia"/>
        </w:rPr>
        <w:t>地形地貌景观修复工程</w:t>
      </w:r>
      <w:r w:rsidR="00125C37" w:rsidRPr="00042295">
        <w:t>费用</w:t>
      </w:r>
      <w:r w:rsidR="003B6C9E" w:rsidRPr="00042295">
        <w:rPr>
          <w:rFonts w:hint="eastAsia"/>
        </w:rPr>
        <w:t>99.5</w:t>
      </w:r>
      <w:r w:rsidR="00125C37" w:rsidRPr="00042295">
        <w:rPr>
          <w:rFonts w:hint="eastAsia"/>
        </w:rPr>
        <w:t>万元，</w:t>
      </w:r>
      <w:r w:rsidR="00125C37" w:rsidRPr="00042295">
        <w:t>占总费用的</w:t>
      </w:r>
      <w:r w:rsidR="003B6C9E" w:rsidRPr="00042295">
        <w:rPr>
          <w:rFonts w:hint="eastAsia"/>
        </w:rPr>
        <w:t>35.59</w:t>
      </w:r>
      <w:r w:rsidR="00125C37" w:rsidRPr="00042295">
        <w:t>%</w:t>
      </w:r>
      <w:r w:rsidR="00125C37" w:rsidRPr="00042295">
        <w:t>；</w:t>
      </w:r>
    </w:p>
    <w:p w:rsidR="005C4DA3" w:rsidRPr="00042295" w:rsidRDefault="0016552D">
      <w:pPr>
        <w:adjustRightInd w:val="0"/>
        <w:snapToGrid w:val="0"/>
        <w:spacing w:line="360" w:lineRule="auto"/>
        <w:ind w:firstLine="480"/>
      </w:pPr>
      <w:r w:rsidRPr="00042295">
        <w:rPr>
          <w:rFonts w:hint="eastAsia"/>
        </w:rPr>
        <w:t>3</w:t>
      </w:r>
      <w:r w:rsidR="00125C37" w:rsidRPr="00042295">
        <w:rPr>
          <w:rFonts w:hint="eastAsia"/>
        </w:rPr>
        <w:t>）土地复垦与生物多样性恢复工程费用</w:t>
      </w:r>
      <w:r w:rsidR="003B6C9E" w:rsidRPr="00042295">
        <w:rPr>
          <w:rFonts w:hint="eastAsia"/>
        </w:rPr>
        <w:t>416.62</w:t>
      </w:r>
      <w:r w:rsidR="00125C37" w:rsidRPr="00042295">
        <w:rPr>
          <w:rFonts w:hint="eastAsia"/>
        </w:rPr>
        <w:t>万元</w:t>
      </w:r>
      <w:r w:rsidR="00125C37" w:rsidRPr="00042295">
        <w:t>，占总费用的</w:t>
      </w:r>
      <w:r w:rsidRPr="00042295">
        <w:rPr>
          <w:rFonts w:hint="eastAsia"/>
        </w:rPr>
        <w:t>5</w:t>
      </w:r>
      <w:r w:rsidR="003B6C9E" w:rsidRPr="00042295">
        <w:rPr>
          <w:rFonts w:hint="eastAsia"/>
        </w:rPr>
        <w:t>0.64</w:t>
      </w:r>
      <w:r w:rsidR="00125C37" w:rsidRPr="00042295">
        <w:t>%</w:t>
      </w:r>
      <w:r w:rsidR="00125C37" w:rsidRPr="00042295">
        <w:t>；</w:t>
      </w:r>
    </w:p>
    <w:p w:rsidR="005C4DA3" w:rsidRPr="00042295" w:rsidRDefault="0016552D">
      <w:pPr>
        <w:adjustRightInd w:val="0"/>
        <w:snapToGrid w:val="0"/>
        <w:spacing w:line="360" w:lineRule="auto"/>
        <w:ind w:firstLine="480"/>
      </w:pPr>
      <w:r w:rsidRPr="00042295">
        <w:rPr>
          <w:rFonts w:hint="eastAsia"/>
        </w:rPr>
        <w:t>4</w:t>
      </w:r>
      <w:r w:rsidR="00125C37" w:rsidRPr="00042295">
        <w:rPr>
          <w:rFonts w:hint="eastAsia"/>
        </w:rPr>
        <w:t>）水资源水生态修复与改善工程</w:t>
      </w:r>
      <w:r w:rsidR="00125C37" w:rsidRPr="00042295">
        <w:t>费用</w:t>
      </w:r>
      <w:r w:rsidR="003B6C9E" w:rsidRPr="00042295">
        <w:rPr>
          <w:rFonts w:hint="eastAsia"/>
        </w:rPr>
        <w:t>11.48</w:t>
      </w:r>
      <w:r w:rsidR="00125C37" w:rsidRPr="00042295">
        <w:rPr>
          <w:rFonts w:hint="eastAsia"/>
        </w:rPr>
        <w:t>万元</w:t>
      </w:r>
      <w:r w:rsidR="00125C37" w:rsidRPr="00042295">
        <w:t>，占总费用的</w:t>
      </w:r>
      <w:r w:rsidRPr="00042295">
        <w:rPr>
          <w:rFonts w:hint="eastAsia"/>
        </w:rPr>
        <w:t>1.</w:t>
      </w:r>
      <w:r w:rsidR="003B6C9E" w:rsidRPr="00042295">
        <w:rPr>
          <w:rFonts w:hint="eastAsia"/>
        </w:rPr>
        <w:t>4</w:t>
      </w:r>
      <w:r w:rsidR="00125C37" w:rsidRPr="00042295">
        <w:t>%</w:t>
      </w:r>
      <w:r w:rsidR="00125C37" w:rsidRPr="00042295">
        <w:t>；</w:t>
      </w:r>
    </w:p>
    <w:p w:rsidR="005C4DA3" w:rsidRPr="00042295" w:rsidRDefault="001C3EC7">
      <w:pPr>
        <w:adjustRightInd w:val="0"/>
        <w:snapToGrid w:val="0"/>
        <w:spacing w:line="360" w:lineRule="auto"/>
        <w:ind w:firstLine="480"/>
      </w:pPr>
      <w:r w:rsidRPr="00042295">
        <w:rPr>
          <w:rFonts w:hint="eastAsia"/>
        </w:rPr>
        <w:t>5</w:t>
      </w:r>
      <w:r w:rsidR="00125C37" w:rsidRPr="00042295">
        <w:rPr>
          <w:rFonts w:hint="eastAsia"/>
        </w:rPr>
        <w:t>）监测工程与管护费用为</w:t>
      </w:r>
      <w:r w:rsidR="003B6C9E" w:rsidRPr="00042295">
        <w:rPr>
          <w:rFonts w:hint="eastAsia"/>
        </w:rPr>
        <w:t>75.39</w:t>
      </w:r>
      <w:r w:rsidR="00125C37" w:rsidRPr="00042295">
        <w:rPr>
          <w:rFonts w:hint="eastAsia"/>
        </w:rPr>
        <w:t>万元，占总费用的</w:t>
      </w:r>
      <w:r w:rsidR="003B6C9E" w:rsidRPr="00042295">
        <w:rPr>
          <w:rFonts w:hint="eastAsia"/>
        </w:rPr>
        <w:t>9</w:t>
      </w:r>
      <w:r w:rsidR="0016552D" w:rsidRPr="00042295">
        <w:rPr>
          <w:rFonts w:hint="eastAsia"/>
        </w:rPr>
        <w:t>.16</w:t>
      </w:r>
      <w:r w:rsidR="00125C37" w:rsidRPr="00042295">
        <w:t>%</w:t>
      </w:r>
      <w:r w:rsidR="00125C37" w:rsidRPr="00042295">
        <w:t>；</w:t>
      </w:r>
    </w:p>
    <w:p w:rsidR="005C4DA3" w:rsidRPr="00042295" w:rsidRDefault="001C3EC7">
      <w:pPr>
        <w:adjustRightInd w:val="0"/>
        <w:snapToGrid w:val="0"/>
        <w:spacing w:line="360" w:lineRule="auto"/>
        <w:ind w:firstLine="480"/>
      </w:pPr>
      <w:r w:rsidRPr="00042295">
        <w:rPr>
          <w:rFonts w:hint="eastAsia"/>
        </w:rPr>
        <w:t>6</w:t>
      </w:r>
      <w:r w:rsidR="00125C37" w:rsidRPr="00042295">
        <w:rPr>
          <w:rFonts w:hint="eastAsia"/>
        </w:rPr>
        <w:t>）其他费用</w:t>
      </w:r>
      <w:r w:rsidR="003B6C9E" w:rsidRPr="00042295">
        <w:rPr>
          <w:rFonts w:hint="eastAsia"/>
        </w:rPr>
        <w:t>73.05</w:t>
      </w:r>
      <w:r w:rsidR="00125C37" w:rsidRPr="00042295">
        <w:rPr>
          <w:rFonts w:hint="eastAsia"/>
        </w:rPr>
        <w:t>元，占总费用的</w:t>
      </w:r>
      <w:r w:rsidR="003B6C9E" w:rsidRPr="00042295">
        <w:rPr>
          <w:rFonts w:hint="eastAsia"/>
        </w:rPr>
        <w:t>8.88</w:t>
      </w:r>
      <w:r w:rsidR="00125C37" w:rsidRPr="00042295">
        <w:rPr>
          <w:rFonts w:hint="eastAsia"/>
        </w:rPr>
        <w:t>%</w:t>
      </w:r>
      <w:r w:rsidR="00125C37" w:rsidRPr="00042295">
        <w:rPr>
          <w:rFonts w:hint="eastAsia"/>
        </w:rPr>
        <w:t>；</w:t>
      </w:r>
    </w:p>
    <w:p w:rsidR="005C4DA3" w:rsidRPr="00042295" w:rsidRDefault="00125C37">
      <w:pPr>
        <w:adjustRightInd w:val="0"/>
        <w:snapToGrid w:val="0"/>
        <w:spacing w:line="360" w:lineRule="auto"/>
        <w:ind w:firstLine="480"/>
      </w:pPr>
      <w:r w:rsidRPr="00042295">
        <w:rPr>
          <w:rFonts w:hint="eastAsia"/>
        </w:rPr>
        <w:t>8</w:t>
      </w:r>
      <w:r w:rsidRPr="00042295">
        <w:rPr>
          <w:rFonts w:hint="eastAsia"/>
        </w:rPr>
        <w:t>）不可预见费用</w:t>
      </w:r>
      <w:r w:rsidR="003B6C9E" w:rsidRPr="00042295">
        <w:rPr>
          <w:rFonts w:hint="eastAsia"/>
        </w:rPr>
        <w:t>60.88</w:t>
      </w:r>
      <w:r w:rsidRPr="00042295">
        <w:rPr>
          <w:rFonts w:hint="eastAsia"/>
        </w:rPr>
        <w:t>万元</w:t>
      </w:r>
      <w:r w:rsidRPr="00042295">
        <w:t>，占总费用的</w:t>
      </w:r>
      <w:r w:rsidR="0011584A" w:rsidRPr="00042295">
        <w:rPr>
          <w:rFonts w:hint="eastAsia"/>
        </w:rPr>
        <w:t>7.</w:t>
      </w:r>
      <w:r w:rsidR="00042295" w:rsidRPr="00042295">
        <w:rPr>
          <w:rFonts w:hint="eastAsia"/>
        </w:rPr>
        <w:t>4</w:t>
      </w:r>
      <w:r w:rsidRPr="00042295">
        <w:t>%</w:t>
      </w:r>
      <w:r w:rsidRPr="00042295">
        <w:rPr>
          <w:rFonts w:hint="eastAsia"/>
        </w:rPr>
        <w:t>；</w:t>
      </w:r>
    </w:p>
    <w:p w:rsidR="005C4DA3" w:rsidRDefault="00125C37">
      <w:pPr>
        <w:adjustRightInd w:val="0"/>
        <w:snapToGrid w:val="0"/>
        <w:spacing w:line="360" w:lineRule="auto"/>
        <w:ind w:firstLine="480"/>
      </w:pPr>
      <w:r w:rsidRPr="00042295">
        <w:rPr>
          <w:rFonts w:hint="eastAsia"/>
        </w:rPr>
        <w:lastRenderedPageBreak/>
        <w:t>9</w:t>
      </w:r>
      <w:r w:rsidRPr="00042295">
        <w:rPr>
          <w:rFonts w:hint="eastAsia"/>
        </w:rPr>
        <w:t>）预留费用</w:t>
      </w:r>
      <w:r w:rsidR="003B6C9E" w:rsidRPr="00042295">
        <w:rPr>
          <w:rFonts w:hint="eastAsia"/>
        </w:rPr>
        <w:t>8</w:t>
      </w:r>
      <w:r w:rsidR="0011584A" w:rsidRPr="00042295">
        <w:rPr>
          <w:rFonts w:hint="eastAsia"/>
        </w:rPr>
        <w:t>0</w:t>
      </w:r>
      <w:r w:rsidRPr="00042295">
        <w:rPr>
          <w:rFonts w:hint="eastAsia"/>
        </w:rPr>
        <w:t>万，占总费用的</w:t>
      </w:r>
      <w:r w:rsidR="00042295" w:rsidRPr="00042295">
        <w:rPr>
          <w:rFonts w:hint="eastAsia"/>
        </w:rPr>
        <w:t>9.72</w:t>
      </w:r>
      <w:r w:rsidRPr="00042295">
        <w:rPr>
          <w:rFonts w:hint="eastAsia"/>
        </w:rPr>
        <w:t>%</w:t>
      </w:r>
      <w:r w:rsidRPr="00042295">
        <w:rPr>
          <w:rFonts w:hint="eastAsia"/>
        </w:rPr>
        <w:t>。</w:t>
      </w:r>
    </w:p>
    <w:p w:rsidR="005C4DA3" w:rsidRDefault="00125C37">
      <w:pPr>
        <w:adjustRightInd w:val="0"/>
        <w:snapToGrid w:val="0"/>
        <w:spacing w:line="360" w:lineRule="auto"/>
        <w:ind w:firstLine="480"/>
      </w:pPr>
      <w:r>
        <w:rPr>
          <w:rFonts w:hint="eastAsia"/>
        </w:rPr>
        <w:t>矿山</w:t>
      </w:r>
      <w:r>
        <w:t>生态</w:t>
      </w:r>
      <w:r>
        <w:rPr>
          <w:rFonts w:hint="eastAsia"/>
        </w:rPr>
        <w:t>保护</w:t>
      </w:r>
      <w:r>
        <w:t>修复</w:t>
      </w:r>
      <w:r>
        <w:rPr>
          <w:rFonts w:hint="eastAsia"/>
        </w:rPr>
        <w:t>总</w:t>
      </w:r>
      <w:r>
        <w:t>费用</w:t>
      </w:r>
      <w:r>
        <w:rPr>
          <w:rFonts w:hint="eastAsia"/>
        </w:rPr>
        <w:t>约占</w:t>
      </w:r>
      <w:r>
        <w:t>企业总利润</w:t>
      </w:r>
      <w:r>
        <w:rPr>
          <w:rFonts w:hint="eastAsia"/>
        </w:rPr>
        <w:t>的</w:t>
      </w:r>
      <w:r w:rsidR="003B6C9E">
        <w:rPr>
          <w:rFonts w:hint="eastAsia"/>
        </w:rPr>
        <w:t>12.4</w:t>
      </w:r>
      <w:r>
        <w:t>%</w:t>
      </w:r>
      <w:r>
        <w:rPr>
          <w:rFonts w:hint="eastAsia"/>
        </w:rPr>
        <w:t>左右，矿山</w:t>
      </w:r>
      <w:r>
        <w:t>生态修复</w:t>
      </w:r>
      <w:r>
        <w:rPr>
          <w:rFonts w:hint="eastAsia"/>
        </w:rPr>
        <w:t>工程</w:t>
      </w:r>
      <w:r>
        <w:t>设置经济上可行。</w:t>
      </w:r>
    </w:p>
    <w:p w:rsidR="005C4DA3" w:rsidRDefault="00125C37">
      <w:pPr>
        <w:pStyle w:val="21"/>
        <w:adjustRightInd w:val="0"/>
        <w:snapToGrid w:val="0"/>
        <w:spacing w:before="120" w:after="120" w:line="360" w:lineRule="auto"/>
        <w:rPr>
          <w:rFonts w:ascii="Times New Roman" w:hAnsi="Times New Roman"/>
          <w:color w:val="auto"/>
          <w:sz w:val="28"/>
          <w:szCs w:val="28"/>
        </w:rPr>
      </w:pPr>
      <w:bookmarkStart w:id="85" w:name="_Toc106267104"/>
      <w:r>
        <w:rPr>
          <w:rFonts w:ascii="Times New Roman" w:hAnsi="Times New Roman" w:hint="eastAsia"/>
          <w:color w:val="auto"/>
          <w:sz w:val="28"/>
          <w:szCs w:val="28"/>
        </w:rPr>
        <w:t>二、技术可行性</w:t>
      </w:r>
      <w:r>
        <w:rPr>
          <w:rFonts w:ascii="Times New Roman" w:hAnsi="Times New Roman"/>
          <w:color w:val="auto"/>
          <w:sz w:val="28"/>
          <w:szCs w:val="28"/>
        </w:rPr>
        <w:t>分析</w:t>
      </w:r>
      <w:bookmarkEnd w:id="85"/>
      <w:r>
        <w:rPr>
          <w:rFonts w:ascii="Times New Roman" w:hAnsi="Times New Roman" w:hint="eastAsia"/>
          <w:color w:val="auto"/>
          <w:sz w:val="28"/>
          <w:szCs w:val="28"/>
        </w:rPr>
        <w:t xml:space="preserve"> </w:t>
      </w:r>
    </w:p>
    <w:p w:rsidR="005C4DA3" w:rsidRDefault="00125C37">
      <w:pPr>
        <w:spacing w:line="360" w:lineRule="auto"/>
        <w:ind w:firstLine="480"/>
      </w:pPr>
      <w:r w:rsidRPr="00013500">
        <w:rPr>
          <w:rFonts w:ascii="Calibri" w:hint="eastAsia"/>
        </w:rPr>
        <w:t>本生态保护</w:t>
      </w:r>
      <w:r w:rsidRPr="00013500">
        <w:rPr>
          <w:rFonts w:ascii="Calibri"/>
        </w:rPr>
        <w:t>修复方案</w:t>
      </w:r>
      <w:r w:rsidRPr="00013500">
        <w:rPr>
          <w:rFonts w:ascii="Calibri" w:hint="eastAsia"/>
        </w:rPr>
        <w:t>设计</w:t>
      </w:r>
      <w:r w:rsidRPr="00013500">
        <w:rPr>
          <w:rFonts w:ascii="Calibri"/>
        </w:rPr>
        <w:t>的</w:t>
      </w:r>
      <w:r w:rsidRPr="00013500">
        <w:t>生态修复工程</w:t>
      </w:r>
      <w:r w:rsidRPr="00013500">
        <w:rPr>
          <w:rFonts w:hint="eastAsia"/>
        </w:rPr>
        <w:t>主要</w:t>
      </w:r>
      <w:r w:rsidRPr="00013500">
        <w:t>为</w:t>
      </w:r>
      <w:r w:rsidR="004F5EAB" w:rsidRPr="00013500">
        <w:rPr>
          <w:rFonts w:hint="eastAsia"/>
          <w:kern w:val="0"/>
        </w:rPr>
        <w:t>截</w:t>
      </w:r>
      <w:r w:rsidR="004F5EAB" w:rsidRPr="00013500">
        <w:rPr>
          <w:rFonts w:hAnsi="宋体" w:hint="eastAsia"/>
        </w:rPr>
        <w:t>排水沟</w:t>
      </w:r>
      <w:r w:rsidR="004F5EAB" w:rsidRPr="00013500">
        <w:rPr>
          <w:rFonts w:hAnsi="宋体"/>
        </w:rPr>
        <w:t>、</w:t>
      </w:r>
      <w:r w:rsidR="004F5EAB" w:rsidRPr="00013500">
        <w:rPr>
          <w:rFonts w:hAnsi="宋体" w:hint="eastAsia"/>
        </w:rPr>
        <w:t>防护围栏</w:t>
      </w:r>
      <w:r w:rsidR="004F5EAB" w:rsidRPr="00013500">
        <w:rPr>
          <w:rFonts w:hAnsi="宋体"/>
        </w:rPr>
        <w:t>、</w:t>
      </w:r>
      <w:r w:rsidR="004F5EAB" w:rsidRPr="00013500">
        <w:rPr>
          <w:rFonts w:hAnsi="宋体" w:hint="eastAsia"/>
        </w:rPr>
        <w:t>边坡监测、水质</w:t>
      </w:r>
      <w:r w:rsidR="004F5EAB" w:rsidRPr="00013500">
        <w:rPr>
          <w:rFonts w:hAnsi="宋体"/>
        </w:rPr>
        <w:t>监测</w:t>
      </w:r>
      <w:r w:rsidR="004F5EAB" w:rsidRPr="00013500">
        <w:rPr>
          <w:rFonts w:hAnsi="宋体" w:hint="eastAsia"/>
        </w:rPr>
        <w:t>、生态监测等项目以及</w:t>
      </w:r>
      <w:r w:rsidR="00013500" w:rsidRPr="00013500">
        <w:rPr>
          <w:rFonts w:hAnsi="宋体" w:hint="eastAsia"/>
        </w:rPr>
        <w:t>工业广场复垦为林</w:t>
      </w:r>
      <w:r w:rsidR="004F5EAB" w:rsidRPr="00013500">
        <w:rPr>
          <w:rFonts w:hAnsi="宋体" w:hint="eastAsia"/>
        </w:rPr>
        <w:t>地、露采场边坡</w:t>
      </w:r>
      <w:r w:rsidR="00013500" w:rsidRPr="00013500">
        <w:rPr>
          <w:rFonts w:hAnsi="宋体" w:hint="eastAsia"/>
        </w:rPr>
        <w:t>及底盘</w:t>
      </w:r>
      <w:r w:rsidR="004F5EAB" w:rsidRPr="00013500">
        <w:rPr>
          <w:rFonts w:hAnsi="宋体" w:hint="eastAsia"/>
        </w:rPr>
        <w:t>复垦为林地，</w:t>
      </w:r>
      <w:r w:rsidRPr="00013500">
        <w:rPr>
          <w:rFonts w:hint="eastAsia"/>
        </w:rPr>
        <w:t>矿山</w:t>
      </w:r>
      <w:r w:rsidRPr="00013500">
        <w:t>建设</w:t>
      </w:r>
      <w:r w:rsidRPr="00013500">
        <w:rPr>
          <w:rFonts w:hint="eastAsia"/>
        </w:rPr>
        <w:t>、</w:t>
      </w:r>
      <w:r w:rsidRPr="00013500">
        <w:t>生产期间和闭坑后</w:t>
      </w:r>
      <w:r w:rsidRPr="00013500">
        <w:rPr>
          <w:rFonts w:hint="eastAsia"/>
        </w:rPr>
        <w:t>设置</w:t>
      </w:r>
      <w:r w:rsidRPr="00013500">
        <w:t>的生态修复工程</w:t>
      </w:r>
      <w:r w:rsidRPr="00013500">
        <w:rPr>
          <w:rFonts w:hint="eastAsia"/>
        </w:rPr>
        <w:t>工艺</w:t>
      </w:r>
      <w:r w:rsidRPr="00013500">
        <w:t>简单</w:t>
      </w:r>
      <w:r w:rsidRPr="00013500">
        <w:rPr>
          <w:rFonts w:hint="eastAsia"/>
        </w:rPr>
        <w:t>，难度</w:t>
      </w:r>
      <w:r w:rsidRPr="00013500">
        <w:t>小，上述工程实施后，</w:t>
      </w:r>
      <w:r w:rsidRPr="00013500">
        <w:rPr>
          <w:rFonts w:hint="eastAsia"/>
        </w:rPr>
        <w:t>矿区</w:t>
      </w:r>
      <w:r w:rsidRPr="00013500">
        <w:t>环境会得到及时治理</w:t>
      </w:r>
      <w:r w:rsidRPr="00013500">
        <w:rPr>
          <w:rFonts w:hint="eastAsia"/>
        </w:rPr>
        <w:t>和</w:t>
      </w:r>
      <w:r w:rsidRPr="00013500">
        <w:t>恢复</w:t>
      </w:r>
      <w:r w:rsidRPr="00013500">
        <w:rPr>
          <w:rFonts w:hint="eastAsia"/>
        </w:rPr>
        <w:t>，矿区</w:t>
      </w:r>
      <w:r w:rsidRPr="00013500">
        <w:t>生态修复技术上可行</w:t>
      </w:r>
      <w:r w:rsidRPr="00013500">
        <w:rPr>
          <w:rFonts w:hint="eastAsia"/>
        </w:rPr>
        <w:t>。</w:t>
      </w:r>
    </w:p>
    <w:p w:rsidR="005C4DA3" w:rsidRDefault="00125C37">
      <w:pPr>
        <w:pStyle w:val="21"/>
        <w:adjustRightInd w:val="0"/>
        <w:snapToGrid w:val="0"/>
        <w:spacing w:before="120" w:after="120" w:line="360" w:lineRule="auto"/>
        <w:rPr>
          <w:rFonts w:ascii="Times New Roman" w:hAnsi="Times New Roman"/>
          <w:color w:val="auto"/>
          <w:sz w:val="28"/>
          <w:szCs w:val="28"/>
        </w:rPr>
      </w:pPr>
      <w:bookmarkStart w:id="86" w:name="_Toc106267105"/>
      <w:r>
        <w:rPr>
          <w:rFonts w:ascii="Times New Roman" w:hAnsi="Times New Roman" w:hint="eastAsia"/>
          <w:color w:val="auto"/>
          <w:sz w:val="28"/>
          <w:szCs w:val="28"/>
        </w:rPr>
        <w:t>三、生态环境可行性</w:t>
      </w:r>
      <w:r>
        <w:rPr>
          <w:rFonts w:ascii="Times New Roman" w:hAnsi="Times New Roman"/>
          <w:color w:val="auto"/>
          <w:sz w:val="28"/>
          <w:szCs w:val="28"/>
        </w:rPr>
        <w:t>分析</w:t>
      </w:r>
      <w:bookmarkEnd w:id="86"/>
    </w:p>
    <w:p w:rsidR="005C4DA3" w:rsidRDefault="00125C37">
      <w:pPr>
        <w:adjustRightInd w:val="0"/>
        <w:snapToGrid w:val="0"/>
        <w:spacing w:line="396" w:lineRule="auto"/>
        <w:ind w:firstLine="480"/>
      </w:pPr>
      <w:r>
        <w:rPr>
          <w:rFonts w:hint="eastAsia"/>
        </w:rPr>
        <w:t>本次矿山</w:t>
      </w:r>
      <w:r>
        <w:rPr>
          <w:rFonts w:hAnsi="宋体" w:hint="eastAsia"/>
        </w:rPr>
        <w:t>生态保护</w:t>
      </w:r>
      <w:r>
        <w:rPr>
          <w:rFonts w:hAnsi="宋体"/>
        </w:rPr>
        <w:t>修复</w:t>
      </w:r>
      <w:r>
        <w:rPr>
          <w:rFonts w:hint="eastAsia"/>
        </w:rPr>
        <w:t>方案报告编制过程中始终遵循公众参与的原则，充分听取业主及周边当地人民群众的意见，获得项目区的基础资料，经综合分析、整理后形成</w:t>
      </w:r>
      <w:r>
        <w:rPr>
          <w:rFonts w:hAnsi="宋体" w:hint="eastAsia"/>
        </w:rPr>
        <w:t>生态保护</w:t>
      </w:r>
      <w:r>
        <w:rPr>
          <w:rFonts w:hAnsi="宋体"/>
        </w:rPr>
        <w:t>修复</w:t>
      </w:r>
      <w:r>
        <w:rPr>
          <w:rFonts w:hint="eastAsia"/>
        </w:rPr>
        <w:t>方案报告书简本，并再次征求项目业主及项目区周边当地人民群众的意见，使项目设计方案更加切合实情，</w:t>
      </w:r>
      <w:r>
        <w:t>当地村民对矿山生态修复的生态环境也支持</w:t>
      </w:r>
      <w:r>
        <w:rPr>
          <w:rFonts w:hint="eastAsia"/>
        </w:rPr>
        <w:t>。</w:t>
      </w:r>
      <w:r>
        <w:rPr>
          <w:rFonts w:hint="eastAsia"/>
        </w:rPr>
        <w:t xml:space="preserve"> </w:t>
      </w:r>
    </w:p>
    <w:p w:rsidR="005C4DA3" w:rsidRDefault="00125C37">
      <w:pPr>
        <w:spacing w:line="360" w:lineRule="auto"/>
        <w:ind w:firstLine="480"/>
        <w:rPr>
          <w:szCs w:val="20"/>
        </w:rPr>
      </w:pPr>
      <w:r>
        <w:rPr>
          <w:rFonts w:hint="eastAsia"/>
          <w:szCs w:val="20"/>
        </w:rPr>
        <w:t>矿山实施生态保护</w:t>
      </w:r>
      <w:r>
        <w:rPr>
          <w:szCs w:val="20"/>
        </w:rPr>
        <w:t>修复</w:t>
      </w:r>
      <w:r>
        <w:rPr>
          <w:rFonts w:hint="eastAsia"/>
          <w:szCs w:val="20"/>
        </w:rPr>
        <w:t>后的各场地安全稳定，对人类和动植物无威胁；对周边环境不产生污染；生物</w:t>
      </w:r>
      <w:r>
        <w:rPr>
          <w:szCs w:val="20"/>
        </w:rPr>
        <w:t>多样性增加，</w:t>
      </w:r>
      <w:r>
        <w:rPr>
          <w:rFonts w:hint="eastAsia"/>
          <w:szCs w:val="20"/>
        </w:rPr>
        <w:t>与周边自然环境和景观相协调；恢复了土地基本功能，因地制宜地实现土地可持续利用，改善</w:t>
      </w:r>
      <w:r>
        <w:rPr>
          <w:szCs w:val="20"/>
        </w:rPr>
        <w:t>了矿区景观</w:t>
      </w:r>
      <w:r>
        <w:rPr>
          <w:rFonts w:hint="eastAsia"/>
          <w:szCs w:val="20"/>
        </w:rPr>
        <w:t>环境。通过矿山生态修复，还给当地</w:t>
      </w:r>
      <w:r>
        <w:rPr>
          <w:szCs w:val="20"/>
        </w:rPr>
        <w:t>群众另一座绿水青山、金山银山。</w:t>
      </w:r>
    </w:p>
    <w:p w:rsidR="005C4DA3" w:rsidRDefault="005C4DA3">
      <w:pPr>
        <w:spacing w:line="360" w:lineRule="auto"/>
        <w:ind w:firstLine="480"/>
        <w:rPr>
          <w:szCs w:val="20"/>
        </w:rPr>
      </w:pPr>
    </w:p>
    <w:p w:rsidR="005C4DA3" w:rsidRDefault="005C4DA3">
      <w:pPr>
        <w:spacing w:line="360" w:lineRule="auto"/>
        <w:ind w:firstLine="480"/>
        <w:rPr>
          <w:szCs w:val="20"/>
        </w:rPr>
      </w:pPr>
    </w:p>
    <w:p w:rsidR="005C4DA3" w:rsidRDefault="005C4DA3">
      <w:pPr>
        <w:spacing w:line="360" w:lineRule="auto"/>
        <w:ind w:firstLine="480"/>
        <w:rPr>
          <w:szCs w:val="20"/>
        </w:rPr>
      </w:pPr>
    </w:p>
    <w:p w:rsidR="005C4DA3" w:rsidRDefault="005C4DA3">
      <w:pPr>
        <w:spacing w:line="360" w:lineRule="auto"/>
        <w:ind w:firstLine="480"/>
        <w:rPr>
          <w:szCs w:val="20"/>
        </w:rPr>
      </w:pPr>
    </w:p>
    <w:p w:rsidR="005C4DA3" w:rsidRDefault="005C4DA3">
      <w:pPr>
        <w:spacing w:line="360" w:lineRule="auto"/>
        <w:ind w:firstLine="480"/>
        <w:rPr>
          <w:szCs w:val="20"/>
        </w:rPr>
      </w:pPr>
    </w:p>
    <w:p w:rsidR="005C4DA3" w:rsidRDefault="005C4DA3">
      <w:pPr>
        <w:spacing w:line="360" w:lineRule="auto"/>
        <w:ind w:firstLine="480"/>
        <w:rPr>
          <w:szCs w:val="20"/>
        </w:rPr>
      </w:pPr>
    </w:p>
    <w:p w:rsidR="005C4DA3" w:rsidRDefault="005C4DA3">
      <w:pPr>
        <w:spacing w:line="360" w:lineRule="auto"/>
        <w:ind w:firstLine="480"/>
        <w:rPr>
          <w:szCs w:val="20"/>
        </w:rPr>
      </w:pPr>
    </w:p>
    <w:p w:rsidR="005C4DA3" w:rsidRDefault="00125C37" w:rsidP="00C47BD9">
      <w:pPr>
        <w:pStyle w:val="1"/>
        <w:spacing w:beforeLines="50" w:before="166" w:after="0" w:line="360" w:lineRule="auto"/>
        <w:ind w:firstLineChars="0" w:firstLine="0"/>
        <w:rPr>
          <w:rFonts w:eastAsia="黑体"/>
          <w:b w:val="0"/>
          <w:bCs w:val="0"/>
          <w:szCs w:val="32"/>
        </w:rPr>
      </w:pPr>
      <w:bookmarkStart w:id="87" w:name="_Toc106267106"/>
      <w:r>
        <w:rPr>
          <w:rFonts w:eastAsia="黑体" w:hint="eastAsia"/>
          <w:b w:val="0"/>
          <w:bCs w:val="0"/>
          <w:szCs w:val="32"/>
        </w:rPr>
        <w:lastRenderedPageBreak/>
        <w:t>第八章　结论和建议</w:t>
      </w:r>
      <w:bookmarkEnd w:id="87"/>
    </w:p>
    <w:p w:rsidR="005C4DA3" w:rsidRPr="00B10CE0" w:rsidRDefault="00B10CE0" w:rsidP="00B10CE0">
      <w:pPr>
        <w:pStyle w:val="21"/>
        <w:adjustRightInd w:val="0"/>
        <w:snapToGrid w:val="0"/>
        <w:spacing w:before="120" w:after="120" w:line="360" w:lineRule="auto"/>
        <w:rPr>
          <w:rFonts w:ascii="Times New Roman" w:hAnsi="Times New Roman"/>
          <w:color w:val="auto"/>
          <w:sz w:val="28"/>
          <w:szCs w:val="28"/>
        </w:rPr>
      </w:pPr>
      <w:bookmarkStart w:id="88" w:name="_Hlk77165883"/>
      <w:r>
        <w:rPr>
          <w:rFonts w:ascii="Times New Roman" w:hAnsi="Times New Roman" w:hint="eastAsia"/>
          <w:color w:val="auto"/>
          <w:sz w:val="28"/>
          <w:szCs w:val="28"/>
        </w:rPr>
        <w:t>一、</w:t>
      </w:r>
      <w:r w:rsidR="00125C37" w:rsidRPr="00B10CE0">
        <w:rPr>
          <w:rFonts w:ascii="Times New Roman" w:hAnsi="Times New Roman" w:hint="eastAsia"/>
          <w:color w:val="auto"/>
          <w:sz w:val="28"/>
          <w:szCs w:val="28"/>
        </w:rPr>
        <w:t>结论</w:t>
      </w:r>
    </w:p>
    <w:bookmarkEnd w:id="88"/>
    <w:p w:rsidR="005C4DA3" w:rsidRDefault="00125C37">
      <w:pPr>
        <w:spacing w:line="360" w:lineRule="auto"/>
        <w:ind w:firstLine="480"/>
        <w:rPr>
          <w:rFonts w:hAnsi="宋体"/>
        </w:rPr>
      </w:pPr>
      <w:r>
        <w:rPr>
          <w:rFonts w:hAnsi="宋体" w:hint="eastAsia"/>
        </w:rPr>
        <w:t>1</w:t>
      </w:r>
      <w:r>
        <w:rPr>
          <w:rFonts w:hAnsi="宋体" w:hint="eastAsia"/>
        </w:rPr>
        <w:t>、《</w:t>
      </w:r>
      <w:r w:rsidR="002B34E5" w:rsidRPr="00FD7097">
        <w:rPr>
          <w:rFonts w:ascii="宋体" w:hAnsi="宋体"/>
        </w:rPr>
        <w:t>桃江县</w:t>
      </w:r>
      <w:r w:rsidR="002B34E5">
        <w:rPr>
          <w:rFonts w:ascii="宋体" w:hAnsi="宋体" w:hint="eastAsia"/>
        </w:rPr>
        <w:t>新鑫</w:t>
      </w:r>
      <w:r w:rsidR="002B34E5">
        <w:rPr>
          <w:rFonts w:ascii="宋体" w:hAnsi="宋体"/>
        </w:rPr>
        <w:t>石料有限公司松木塘石灰岩矿</w:t>
      </w:r>
      <w:r w:rsidR="00013500">
        <w:rPr>
          <w:rFonts w:hAnsi="宋体" w:hint="eastAsia"/>
        </w:rPr>
        <w:t>矿山</w:t>
      </w:r>
      <w:r>
        <w:rPr>
          <w:rFonts w:hAnsi="宋体" w:hint="eastAsia"/>
        </w:rPr>
        <w:t>生态保护修复方案》在矿山自然环境、生态环境、社会经济环境等进行了全面调查，并结合矿区生态环境现状，对矿区生态环境现状进行分析、存在的环境问题进行识别、诊断和对生态环境预测的基础上编制的。矿山生产服务年限为</w:t>
      </w:r>
      <w:r w:rsidR="00013500">
        <w:rPr>
          <w:rFonts w:hAnsi="宋体" w:hint="eastAsia"/>
        </w:rPr>
        <w:t>15.2</w:t>
      </w:r>
      <w:r>
        <w:rPr>
          <w:rFonts w:hAnsi="宋体" w:hint="eastAsia"/>
        </w:rPr>
        <w:t>年（</w:t>
      </w:r>
      <w:r>
        <w:rPr>
          <w:rFonts w:hAnsi="宋体" w:hint="eastAsia"/>
        </w:rPr>
        <w:t>2022</w:t>
      </w:r>
      <w:r>
        <w:rPr>
          <w:rFonts w:hAnsi="宋体" w:hint="eastAsia"/>
        </w:rPr>
        <w:t>年</w:t>
      </w:r>
      <w:r w:rsidR="00013500">
        <w:rPr>
          <w:rFonts w:hAnsi="宋体" w:hint="eastAsia"/>
        </w:rPr>
        <w:t>10</w:t>
      </w:r>
      <w:r>
        <w:rPr>
          <w:rFonts w:hAnsi="宋体" w:hint="eastAsia"/>
        </w:rPr>
        <w:t>月～</w:t>
      </w:r>
      <w:r>
        <w:rPr>
          <w:rFonts w:hAnsi="宋体" w:hint="eastAsia"/>
        </w:rPr>
        <w:t>20</w:t>
      </w:r>
      <w:r w:rsidR="00013500">
        <w:rPr>
          <w:rFonts w:hAnsi="宋体" w:hint="eastAsia"/>
        </w:rPr>
        <w:t>37</w:t>
      </w:r>
      <w:r>
        <w:rPr>
          <w:rFonts w:hAnsi="宋体" w:hint="eastAsia"/>
        </w:rPr>
        <w:t>年</w:t>
      </w:r>
      <w:r>
        <w:rPr>
          <w:rFonts w:hAnsi="宋体" w:hint="eastAsia"/>
        </w:rPr>
        <w:t>1</w:t>
      </w:r>
      <w:r w:rsidR="00013500">
        <w:rPr>
          <w:rFonts w:hAnsi="宋体" w:hint="eastAsia"/>
        </w:rPr>
        <w:t>2</w:t>
      </w:r>
      <w:r>
        <w:rPr>
          <w:rFonts w:hAnsi="宋体" w:hint="eastAsia"/>
        </w:rPr>
        <w:t>月），本方案适用年限为</w:t>
      </w:r>
      <w:r w:rsidR="00042295">
        <w:rPr>
          <w:rFonts w:hAnsi="宋体" w:hint="eastAsia"/>
        </w:rPr>
        <w:t>19.2</w:t>
      </w:r>
      <w:r>
        <w:rPr>
          <w:rFonts w:hAnsi="宋体" w:hint="eastAsia"/>
        </w:rPr>
        <w:t>年（</w:t>
      </w:r>
      <w:r w:rsidR="00013500">
        <w:rPr>
          <w:rFonts w:ascii="宋体" w:hAnsi="宋体" w:hint="eastAsia"/>
          <w:szCs w:val="20"/>
        </w:rPr>
        <w:t>（2022年10月～2041年12月</w:t>
      </w:r>
      <w:r>
        <w:rPr>
          <w:rFonts w:hAnsi="宋体" w:hint="eastAsia"/>
        </w:rPr>
        <w:t>，含</w:t>
      </w:r>
      <w:r>
        <w:rPr>
          <w:rFonts w:hAnsi="宋体" w:hint="eastAsia"/>
        </w:rPr>
        <w:t>1</w:t>
      </w:r>
      <w:r>
        <w:rPr>
          <w:rFonts w:hAnsi="宋体" w:hint="eastAsia"/>
        </w:rPr>
        <w:t>年复垦期，</w:t>
      </w:r>
      <w:r>
        <w:rPr>
          <w:rFonts w:hAnsi="宋体" w:hint="eastAsia"/>
        </w:rPr>
        <w:t>3</w:t>
      </w:r>
      <w:r>
        <w:rPr>
          <w:rFonts w:hAnsi="宋体" w:hint="eastAsia"/>
        </w:rPr>
        <w:t>年管护期）。</w:t>
      </w:r>
    </w:p>
    <w:p w:rsidR="005C4DA3" w:rsidRDefault="00125C37">
      <w:pPr>
        <w:spacing w:line="360" w:lineRule="auto"/>
        <w:ind w:firstLine="480"/>
        <w:rPr>
          <w:rFonts w:hAnsi="宋体"/>
          <w:bCs/>
        </w:rPr>
      </w:pPr>
      <w:r>
        <w:rPr>
          <w:rFonts w:hAnsi="宋体" w:hint="eastAsia"/>
        </w:rPr>
        <w:t>2</w:t>
      </w:r>
      <w:r>
        <w:rPr>
          <w:rFonts w:hAnsi="宋体" w:hint="eastAsia"/>
        </w:rPr>
        <w:t>、方案通过矿山生态问题识别和诊断认为：矿山</w:t>
      </w:r>
      <w:r>
        <w:rPr>
          <w:rFonts w:hAnsi="宋体"/>
        </w:rPr>
        <w:t>开采</w:t>
      </w:r>
      <w:r>
        <w:rPr>
          <w:rFonts w:hAnsi="宋体" w:hint="eastAsia"/>
        </w:rPr>
        <w:t>诊断</w:t>
      </w:r>
      <w:r w:rsidR="00013500">
        <w:rPr>
          <w:rFonts w:hAnsi="宋体"/>
        </w:rPr>
        <w:t>的生态问题主要是工业广场、露采场</w:t>
      </w:r>
      <w:r>
        <w:rPr>
          <w:rFonts w:hAnsi="宋体" w:hint="eastAsia"/>
        </w:rPr>
        <w:t>等占</w:t>
      </w:r>
      <w:r>
        <w:rPr>
          <w:rFonts w:hAnsi="宋体"/>
        </w:rPr>
        <w:t>损</w:t>
      </w:r>
      <w:r>
        <w:rPr>
          <w:rFonts w:hAnsi="宋体" w:hint="eastAsia"/>
        </w:rPr>
        <w:t>土地</w:t>
      </w:r>
      <w:r>
        <w:rPr>
          <w:rFonts w:hAnsi="宋体"/>
        </w:rPr>
        <w:t>资源</w:t>
      </w:r>
      <w:r>
        <w:rPr>
          <w:rFonts w:hAnsi="宋体" w:hint="eastAsia"/>
        </w:rPr>
        <w:t>，</w:t>
      </w:r>
      <w:r>
        <w:rPr>
          <w:rFonts w:hint="eastAsia"/>
        </w:rPr>
        <w:t>占损土地</w:t>
      </w:r>
      <w:r>
        <w:t>类型以</w:t>
      </w:r>
      <w:r>
        <w:rPr>
          <w:rFonts w:hint="eastAsia"/>
        </w:rPr>
        <w:t>林地、</w:t>
      </w:r>
      <w:r w:rsidR="00013500">
        <w:rPr>
          <w:rFonts w:hint="eastAsia"/>
        </w:rPr>
        <w:t>采</w:t>
      </w:r>
      <w:r>
        <w:rPr>
          <w:rFonts w:hint="eastAsia"/>
        </w:rPr>
        <w:t>矿用地为主；后续</w:t>
      </w:r>
      <w:r>
        <w:t>矿山开采</w:t>
      </w:r>
      <w:r>
        <w:rPr>
          <w:rFonts w:hint="eastAsia"/>
        </w:rPr>
        <w:t>，</w:t>
      </w:r>
      <w:r>
        <w:rPr>
          <w:rFonts w:hAnsi="宋体"/>
          <w:bCs/>
        </w:rPr>
        <w:t>采场边坡</w:t>
      </w:r>
      <w:r>
        <w:rPr>
          <w:rFonts w:hAnsi="宋体" w:hint="eastAsia"/>
          <w:bCs/>
        </w:rPr>
        <w:t>有可能引发崩塌、</w:t>
      </w:r>
      <w:r>
        <w:rPr>
          <w:rFonts w:hAnsi="宋体"/>
          <w:bCs/>
        </w:rPr>
        <w:t>滑坡</w:t>
      </w:r>
      <w:r>
        <w:rPr>
          <w:rFonts w:hAnsi="宋体" w:hint="eastAsia"/>
          <w:bCs/>
        </w:rPr>
        <w:t>地质灾害，露天</w:t>
      </w:r>
      <w:r w:rsidR="00013500">
        <w:rPr>
          <w:rFonts w:hAnsi="宋体" w:hint="eastAsia"/>
          <w:bCs/>
        </w:rPr>
        <w:t>采场</w:t>
      </w:r>
      <w:r w:rsidR="00013500">
        <w:rPr>
          <w:rFonts w:hAnsi="宋体"/>
          <w:bCs/>
        </w:rPr>
        <w:t>、</w:t>
      </w:r>
      <w:r>
        <w:rPr>
          <w:rFonts w:hAnsi="宋体"/>
          <w:bCs/>
        </w:rPr>
        <w:t>工业广场等</w:t>
      </w:r>
      <w:r>
        <w:rPr>
          <w:rFonts w:hAnsi="宋体" w:hint="eastAsia"/>
          <w:bCs/>
        </w:rPr>
        <w:t>破坏</w:t>
      </w:r>
      <w:r>
        <w:rPr>
          <w:rFonts w:hAnsi="宋体"/>
          <w:bCs/>
        </w:rPr>
        <w:t>影响景观</w:t>
      </w:r>
      <w:r>
        <w:rPr>
          <w:rFonts w:hAnsi="宋体" w:hint="eastAsia"/>
          <w:bCs/>
        </w:rPr>
        <w:t>。</w:t>
      </w:r>
    </w:p>
    <w:p w:rsidR="0083777E" w:rsidRDefault="0083777E">
      <w:pPr>
        <w:spacing w:line="360" w:lineRule="auto"/>
        <w:ind w:firstLine="480"/>
        <w:rPr>
          <w:rFonts w:hAnsi="宋体"/>
          <w:bCs/>
        </w:rPr>
      </w:pPr>
      <w:r w:rsidRPr="0083777E">
        <w:rPr>
          <w:rFonts w:hAnsi="宋体" w:hint="eastAsia"/>
          <w:bCs/>
        </w:rPr>
        <w:t>3</w:t>
      </w:r>
      <w:r w:rsidRPr="0083777E">
        <w:rPr>
          <w:rFonts w:hAnsi="宋体" w:hint="eastAsia"/>
          <w:bCs/>
        </w:rPr>
        <w:t>、《方案》部署的生态保护工程包括：（</w:t>
      </w:r>
      <w:r w:rsidRPr="0083777E">
        <w:rPr>
          <w:rFonts w:hAnsi="宋体" w:hint="eastAsia"/>
          <w:bCs/>
        </w:rPr>
        <w:t>1</w:t>
      </w:r>
      <w:r w:rsidRPr="0083777E">
        <w:rPr>
          <w:rFonts w:hAnsi="宋体" w:hint="eastAsia"/>
          <w:bCs/>
        </w:rPr>
        <w:t>）对已复垦效果不佳的终了边坡、护坡</w:t>
      </w:r>
      <w:r w:rsidRPr="0083777E">
        <w:rPr>
          <w:rFonts w:hAnsi="宋体" w:hint="eastAsia"/>
          <w:bCs/>
        </w:rPr>
        <w:t>P2</w:t>
      </w:r>
      <w:r w:rsidRPr="0083777E">
        <w:rPr>
          <w:rFonts w:hAnsi="宋体" w:hint="eastAsia"/>
          <w:bCs/>
        </w:rPr>
        <w:t>等进行清危后挂网客土喷播，并对已有绿化区域进行管护；（</w:t>
      </w:r>
      <w:r w:rsidRPr="0083777E">
        <w:rPr>
          <w:rFonts w:hAnsi="宋体" w:hint="eastAsia"/>
          <w:bCs/>
        </w:rPr>
        <w:t>2</w:t>
      </w:r>
      <w:r w:rsidRPr="0083777E">
        <w:rPr>
          <w:rFonts w:hAnsi="宋体" w:hint="eastAsia"/>
          <w:bCs/>
        </w:rPr>
        <w:t>）土地复垦与生物多样性修复包括工业广场复垦为林地、露采场开采边坡进行清危岩在坡脚种植爬山虎、平台内侧修建排水沟，平台覆土并进行乔灌草结果复绿，采场底盘修复为林地，覆土后乔灌草结合；（</w:t>
      </w:r>
      <w:r w:rsidRPr="0083777E">
        <w:rPr>
          <w:rFonts w:hAnsi="宋体" w:hint="eastAsia"/>
          <w:bCs/>
        </w:rPr>
        <w:t>3</w:t>
      </w:r>
      <w:r w:rsidRPr="0083777E">
        <w:rPr>
          <w:rFonts w:hAnsi="宋体" w:hint="eastAsia"/>
          <w:bCs/>
        </w:rPr>
        <w:t>）水资源水生态修复与改善工程包括露采场外侧截水沟、工业广场西侧排水沟；（</w:t>
      </w:r>
      <w:r w:rsidRPr="0083777E">
        <w:rPr>
          <w:rFonts w:hAnsi="宋体" w:hint="eastAsia"/>
          <w:bCs/>
        </w:rPr>
        <w:t>4</w:t>
      </w:r>
      <w:r w:rsidRPr="0083777E">
        <w:rPr>
          <w:rFonts w:hAnsi="宋体" w:hint="eastAsia"/>
          <w:bCs/>
        </w:rPr>
        <w:t>）地质灾害隐患消除工程包括安全警示牌、安全防护围栏、边坡稳固及清危岩预留费用；（</w:t>
      </w:r>
      <w:r w:rsidRPr="0083777E">
        <w:rPr>
          <w:rFonts w:hAnsi="宋体" w:hint="eastAsia"/>
          <w:bCs/>
        </w:rPr>
        <w:t>5</w:t>
      </w:r>
      <w:r w:rsidRPr="0083777E">
        <w:rPr>
          <w:rFonts w:hAnsi="宋体" w:hint="eastAsia"/>
          <w:bCs/>
        </w:rPr>
        <w:t>）监测工程与管护包括边坡在线监测、水质监测、生物多样性监测等，能达到保护修复生态环境的效果。</w:t>
      </w:r>
    </w:p>
    <w:p w:rsidR="005C4DA3" w:rsidRDefault="00125C37">
      <w:pPr>
        <w:spacing w:line="360" w:lineRule="auto"/>
        <w:ind w:firstLine="480"/>
        <w:rPr>
          <w:rFonts w:hAnsi="宋体"/>
        </w:rPr>
      </w:pPr>
      <w:r>
        <w:rPr>
          <w:rFonts w:hAnsi="宋体" w:hint="eastAsia"/>
          <w:bCs/>
        </w:rPr>
        <w:t>4</w:t>
      </w:r>
      <w:r>
        <w:rPr>
          <w:rFonts w:hAnsi="宋体" w:hint="eastAsia"/>
          <w:bCs/>
        </w:rPr>
        <w:t>、针对</w:t>
      </w:r>
      <w:r>
        <w:rPr>
          <w:rFonts w:hAnsi="宋体"/>
          <w:bCs/>
        </w:rPr>
        <w:t>诊断的矿山生态问题，</w:t>
      </w:r>
      <w:r>
        <w:rPr>
          <w:rFonts w:hAnsi="宋体" w:hint="eastAsia"/>
          <w:bCs/>
        </w:rPr>
        <w:t>本方案估算</w:t>
      </w:r>
      <w:r>
        <w:rPr>
          <w:rFonts w:hAnsi="宋体"/>
          <w:bCs/>
        </w:rPr>
        <w:t>生态保护修复总</w:t>
      </w:r>
      <w:r>
        <w:rPr>
          <w:rFonts w:hAnsi="宋体" w:hint="eastAsia"/>
          <w:bCs/>
        </w:rPr>
        <w:t>投资</w:t>
      </w:r>
      <w:r w:rsidR="00042295" w:rsidRPr="00042295">
        <w:rPr>
          <w:rFonts w:hAnsi="宋体"/>
        </w:rPr>
        <w:t>8</w:t>
      </w:r>
      <w:r w:rsidR="00042295" w:rsidRPr="00042295">
        <w:rPr>
          <w:rFonts w:hAnsi="宋体" w:hint="eastAsia"/>
        </w:rPr>
        <w:t>22.69</w:t>
      </w:r>
      <w:r>
        <w:rPr>
          <w:rFonts w:hAnsi="宋体" w:hint="eastAsia"/>
          <w:bCs/>
        </w:rPr>
        <w:t>万元。</w:t>
      </w:r>
      <w:r>
        <w:rPr>
          <w:rFonts w:hAnsi="宋体" w:hint="eastAsia"/>
          <w:bCs/>
        </w:rPr>
        <w:t xml:space="preserve"> </w:t>
      </w:r>
    </w:p>
    <w:p w:rsidR="005C4DA3" w:rsidRDefault="00125C37">
      <w:pPr>
        <w:spacing w:line="360" w:lineRule="auto"/>
        <w:ind w:firstLine="482"/>
        <w:rPr>
          <w:rFonts w:hAnsi="宋体"/>
          <w:b/>
        </w:rPr>
      </w:pPr>
      <w:r>
        <w:rPr>
          <w:rFonts w:hAnsi="宋体" w:hint="eastAsia"/>
          <w:b/>
        </w:rPr>
        <w:t>结合</w:t>
      </w:r>
      <w:r>
        <w:rPr>
          <w:rFonts w:hAnsi="宋体"/>
          <w:b/>
        </w:rPr>
        <w:t>前面所诊断的矿山生态问题，</w:t>
      </w:r>
      <w:r>
        <w:rPr>
          <w:rFonts w:hAnsi="宋体" w:hint="eastAsia"/>
          <w:b/>
        </w:rPr>
        <w:t>经对方案的经济、技术、生态环境可行性分析，矿山采取科学合理的生态保护修复措施后，不影响矿区局部生态系统的生态功能，矿山可开采。</w:t>
      </w:r>
    </w:p>
    <w:p w:rsidR="005C4DA3" w:rsidRPr="00B10CE0" w:rsidRDefault="00B10CE0" w:rsidP="00B10CE0">
      <w:pPr>
        <w:pStyle w:val="21"/>
        <w:adjustRightInd w:val="0"/>
        <w:snapToGrid w:val="0"/>
        <w:spacing w:before="120" w:after="120" w:line="360" w:lineRule="auto"/>
        <w:rPr>
          <w:rFonts w:ascii="Times New Roman" w:hAnsi="Times New Roman"/>
          <w:color w:val="auto"/>
          <w:sz w:val="28"/>
          <w:szCs w:val="28"/>
        </w:rPr>
      </w:pPr>
      <w:bookmarkStart w:id="89" w:name="_Hlk77165866"/>
      <w:r>
        <w:rPr>
          <w:rFonts w:ascii="Times New Roman" w:hAnsi="Times New Roman" w:hint="eastAsia"/>
          <w:color w:val="auto"/>
          <w:sz w:val="28"/>
          <w:szCs w:val="28"/>
        </w:rPr>
        <w:t>二、</w:t>
      </w:r>
      <w:r w:rsidR="00125C37" w:rsidRPr="00B10CE0">
        <w:rPr>
          <w:rFonts w:ascii="Times New Roman" w:hAnsi="Times New Roman" w:hint="eastAsia"/>
          <w:color w:val="auto"/>
          <w:sz w:val="28"/>
          <w:szCs w:val="28"/>
        </w:rPr>
        <w:t>建议</w:t>
      </w:r>
    </w:p>
    <w:p w:rsidR="005C4DA3" w:rsidRDefault="00125C37">
      <w:pPr>
        <w:spacing w:line="360" w:lineRule="auto"/>
        <w:ind w:firstLine="480"/>
        <w:rPr>
          <w:rFonts w:ascii="宋体" w:hAnsi="宋体"/>
          <w:bCs/>
        </w:rPr>
      </w:pPr>
      <w:r>
        <w:rPr>
          <w:rFonts w:ascii="宋体" w:hAnsi="宋体" w:hint="eastAsia"/>
          <w:bCs/>
        </w:rPr>
        <w:t>1、矿山生产期间，应严格按照《方案》提出的保护修复措施进行矿山生态环境保护修复；矿山停采后，应按照相关法律法规进行全面的矿山生态保护修复。</w:t>
      </w:r>
    </w:p>
    <w:p w:rsidR="005C4DA3" w:rsidRDefault="00125C37">
      <w:pPr>
        <w:spacing w:line="360" w:lineRule="auto"/>
        <w:ind w:firstLine="480"/>
        <w:rPr>
          <w:rFonts w:ascii="宋体" w:hAnsi="宋体"/>
          <w:bCs/>
        </w:rPr>
      </w:pPr>
      <w:r>
        <w:rPr>
          <w:rFonts w:ascii="宋体" w:hAnsi="宋体" w:hint="eastAsia"/>
          <w:bCs/>
        </w:rPr>
        <w:t>2、方案仅对矿区水土环境污染做初步分析，最终结果应以《环境影响评价报告》</w:t>
      </w:r>
      <w:r>
        <w:rPr>
          <w:rFonts w:ascii="宋体" w:hAnsi="宋体" w:hint="eastAsia"/>
          <w:bCs/>
        </w:rPr>
        <w:lastRenderedPageBreak/>
        <w:t>为准；建议矿山配合当地环保部门做好水生态水环境的动态监测。</w:t>
      </w:r>
    </w:p>
    <w:p w:rsidR="005C4DA3" w:rsidRDefault="00125C37">
      <w:pPr>
        <w:spacing w:line="360" w:lineRule="auto"/>
        <w:ind w:firstLine="480"/>
        <w:rPr>
          <w:rFonts w:ascii="宋体" w:hAnsi="宋体"/>
          <w:bCs/>
        </w:rPr>
      </w:pPr>
      <w:r>
        <w:rPr>
          <w:rFonts w:ascii="宋体" w:hAnsi="宋体"/>
          <w:bCs/>
        </w:rPr>
        <w:t>3</w:t>
      </w:r>
      <w:r>
        <w:rPr>
          <w:rFonts w:ascii="宋体" w:hAnsi="宋体" w:hint="eastAsia"/>
          <w:bCs/>
        </w:rPr>
        <w:t>、矿山应每半年向当地自然资源主管部门以文字和图件形式报告矿山建设情况、开采现状、生态环境的变化情况及已采取的整治和恢复措施；建议当地自然资源管理和环境保护部门对矿区进行定期检查，重点是矿山生态环境及矿山地质灾害保护措施的落实情况，发现问题及时解决，把防治矿山地质灾害、矿山生态保护修复的工作落到实处，并与基本农田保护、退耕还林工作紧密结合起来，促进经济的可持续发展。</w:t>
      </w:r>
    </w:p>
    <w:p w:rsidR="005C4DA3" w:rsidRDefault="00125C37">
      <w:pPr>
        <w:spacing w:line="360" w:lineRule="auto"/>
        <w:ind w:firstLine="480"/>
        <w:rPr>
          <w:rFonts w:ascii="宋体" w:hAnsi="宋体"/>
          <w:bCs/>
        </w:rPr>
      </w:pPr>
      <w:r>
        <w:rPr>
          <w:rFonts w:ascii="宋体" w:hAnsi="宋体"/>
          <w:bCs/>
        </w:rPr>
        <w:t>4</w:t>
      </w:r>
      <w:r>
        <w:rPr>
          <w:rFonts w:ascii="宋体" w:hAnsi="宋体" w:hint="eastAsia"/>
          <w:bCs/>
        </w:rPr>
        <w:t>、若矿山开采过程中开发利用方案发生变化、矿山开采规模发生变化、资源利用情况发生变化或变更用地位置、改变开采方式，均应重新编制或修订矿山生态保护修复方案；并报自然资源部门批准机关批准。</w:t>
      </w:r>
    </w:p>
    <w:p w:rsidR="005C4DA3" w:rsidRDefault="00125C37">
      <w:pPr>
        <w:spacing w:line="360" w:lineRule="auto"/>
        <w:ind w:firstLine="480"/>
        <w:rPr>
          <w:rFonts w:ascii="宋体" w:hAnsi="宋体"/>
          <w:bCs/>
        </w:rPr>
      </w:pPr>
      <w:r>
        <w:rPr>
          <w:rFonts w:ascii="宋体" w:hAnsi="宋体"/>
          <w:bCs/>
        </w:rPr>
        <w:t>5</w:t>
      </w:r>
      <w:r>
        <w:rPr>
          <w:rFonts w:ascii="宋体" w:hAnsi="宋体" w:hint="eastAsia"/>
          <w:bCs/>
        </w:rPr>
        <w:t>、《方案》中所设计的各项工程图件，其目的仅为获得大致的工程量而作为估算投资金额的依据，所提供的工程尺寸不能作为具体施工使用。矿山在实施矿山生态保护修复工作前，应聘请具专业资质的单位进行规范设计及投资计算。</w:t>
      </w:r>
    </w:p>
    <w:p w:rsidR="005C4DA3" w:rsidRDefault="005C4DA3">
      <w:pPr>
        <w:spacing w:line="360" w:lineRule="auto"/>
        <w:ind w:firstLine="480"/>
        <w:rPr>
          <w:rFonts w:ascii="宋体" w:hAnsi="宋体"/>
          <w:bCs/>
        </w:rPr>
      </w:pPr>
    </w:p>
    <w:p w:rsidR="005C4DA3" w:rsidRDefault="005C4DA3">
      <w:pPr>
        <w:spacing w:line="360" w:lineRule="auto"/>
        <w:ind w:firstLine="480"/>
        <w:rPr>
          <w:rFonts w:ascii="宋体" w:hAnsi="宋体"/>
          <w:bCs/>
        </w:rPr>
      </w:pPr>
    </w:p>
    <w:p w:rsidR="005C4DA3" w:rsidRDefault="005C4DA3">
      <w:pPr>
        <w:spacing w:line="360" w:lineRule="auto"/>
        <w:ind w:firstLine="480"/>
        <w:rPr>
          <w:rFonts w:ascii="宋体" w:hAnsi="宋体"/>
          <w:bCs/>
        </w:rPr>
      </w:pPr>
    </w:p>
    <w:p w:rsidR="005C4DA3" w:rsidRDefault="005C4DA3">
      <w:pPr>
        <w:spacing w:line="360" w:lineRule="auto"/>
        <w:ind w:firstLine="480"/>
        <w:rPr>
          <w:rFonts w:ascii="宋体" w:hAnsi="宋体"/>
          <w:bCs/>
        </w:rPr>
      </w:pPr>
    </w:p>
    <w:p w:rsidR="005C4DA3" w:rsidRDefault="005C4DA3">
      <w:pPr>
        <w:spacing w:line="360" w:lineRule="auto"/>
        <w:ind w:firstLine="480"/>
        <w:rPr>
          <w:rFonts w:ascii="宋体" w:hAnsi="宋体"/>
          <w:bCs/>
        </w:rPr>
      </w:pPr>
    </w:p>
    <w:p w:rsidR="005C4DA3" w:rsidRDefault="005C4DA3">
      <w:pPr>
        <w:spacing w:line="360" w:lineRule="auto"/>
        <w:ind w:firstLine="480"/>
        <w:rPr>
          <w:rFonts w:ascii="宋体" w:hAnsi="宋体"/>
          <w:bCs/>
        </w:rPr>
      </w:pPr>
    </w:p>
    <w:p w:rsidR="005C4DA3" w:rsidRDefault="005C4DA3">
      <w:pPr>
        <w:spacing w:line="360" w:lineRule="auto"/>
        <w:ind w:firstLine="480"/>
        <w:rPr>
          <w:rFonts w:ascii="宋体" w:hAnsi="宋体"/>
          <w:bCs/>
        </w:rPr>
      </w:pPr>
    </w:p>
    <w:p w:rsidR="005C4DA3" w:rsidRDefault="005C4DA3">
      <w:pPr>
        <w:spacing w:line="360" w:lineRule="auto"/>
        <w:ind w:firstLine="480"/>
        <w:rPr>
          <w:rFonts w:ascii="宋体" w:hAnsi="宋体"/>
          <w:bCs/>
        </w:rPr>
      </w:pPr>
    </w:p>
    <w:p w:rsidR="005C4DA3" w:rsidRDefault="005C4DA3">
      <w:pPr>
        <w:spacing w:line="360" w:lineRule="auto"/>
        <w:ind w:firstLine="480"/>
        <w:rPr>
          <w:rFonts w:ascii="宋体" w:hAnsi="宋体"/>
          <w:bCs/>
        </w:rPr>
      </w:pPr>
    </w:p>
    <w:p w:rsidR="005C4DA3" w:rsidRDefault="005C4DA3">
      <w:pPr>
        <w:spacing w:line="360" w:lineRule="auto"/>
        <w:ind w:firstLine="480"/>
        <w:rPr>
          <w:rFonts w:ascii="宋体" w:hAnsi="宋体"/>
          <w:bCs/>
        </w:rPr>
      </w:pPr>
    </w:p>
    <w:p w:rsidR="005C4DA3" w:rsidRDefault="005C4DA3">
      <w:pPr>
        <w:spacing w:line="360" w:lineRule="auto"/>
        <w:ind w:firstLine="480"/>
        <w:rPr>
          <w:rFonts w:ascii="宋体" w:hAnsi="宋体"/>
          <w:bCs/>
        </w:rPr>
      </w:pPr>
    </w:p>
    <w:p w:rsidR="005C4DA3" w:rsidRDefault="005C4DA3">
      <w:pPr>
        <w:spacing w:line="360" w:lineRule="auto"/>
        <w:ind w:firstLine="480"/>
        <w:rPr>
          <w:rFonts w:ascii="宋体" w:hAnsi="宋体"/>
          <w:bCs/>
        </w:rPr>
      </w:pPr>
    </w:p>
    <w:p w:rsidR="005C4DA3" w:rsidRDefault="005C4DA3">
      <w:pPr>
        <w:spacing w:line="360" w:lineRule="auto"/>
        <w:ind w:firstLine="480"/>
        <w:rPr>
          <w:rFonts w:ascii="宋体" w:hAnsi="宋体"/>
          <w:bCs/>
        </w:rPr>
      </w:pPr>
    </w:p>
    <w:p w:rsidR="005C4DA3" w:rsidRDefault="005C4DA3">
      <w:pPr>
        <w:spacing w:line="360" w:lineRule="auto"/>
        <w:ind w:firstLine="480"/>
        <w:rPr>
          <w:rFonts w:ascii="宋体" w:hAnsi="宋体"/>
          <w:bCs/>
        </w:rPr>
      </w:pPr>
    </w:p>
    <w:p w:rsidR="005C4DA3" w:rsidRDefault="005C4DA3">
      <w:pPr>
        <w:spacing w:line="360" w:lineRule="auto"/>
        <w:ind w:firstLine="480"/>
        <w:rPr>
          <w:rFonts w:ascii="宋体" w:hAnsi="宋体"/>
          <w:bCs/>
        </w:rPr>
      </w:pPr>
    </w:p>
    <w:p w:rsidR="005C4DA3" w:rsidRDefault="005C4DA3">
      <w:pPr>
        <w:spacing w:line="360" w:lineRule="auto"/>
        <w:ind w:firstLine="480"/>
        <w:rPr>
          <w:rFonts w:ascii="宋体" w:hAnsi="宋体"/>
          <w:bCs/>
        </w:rPr>
      </w:pPr>
    </w:p>
    <w:bookmarkEnd w:id="24"/>
    <w:bookmarkEnd w:id="25"/>
    <w:bookmarkEnd w:id="26"/>
    <w:bookmarkEnd w:id="27"/>
    <w:bookmarkEnd w:id="28"/>
    <w:bookmarkEnd w:id="29"/>
    <w:bookmarkEnd w:id="30"/>
    <w:bookmarkEnd w:id="89"/>
    <w:p w:rsidR="005C4DA3" w:rsidRDefault="00125C37">
      <w:pPr>
        <w:spacing w:line="360" w:lineRule="auto"/>
        <w:ind w:firstLineChars="0" w:firstLine="0"/>
        <w:jc w:val="left"/>
        <w:rPr>
          <w:rFonts w:ascii="宋体" w:hAnsi="宋体"/>
          <w:b/>
          <w:bCs/>
          <w:kern w:val="44"/>
          <w:sz w:val="28"/>
          <w:szCs w:val="28"/>
        </w:rPr>
      </w:pPr>
      <w:r>
        <w:rPr>
          <w:rFonts w:ascii="宋体" w:hAnsi="宋体" w:hint="eastAsia"/>
          <w:b/>
          <w:bCs/>
          <w:kern w:val="44"/>
          <w:sz w:val="28"/>
          <w:szCs w:val="28"/>
        </w:rPr>
        <w:lastRenderedPageBreak/>
        <w:t>现场调查照片：</w:t>
      </w:r>
    </w:p>
    <w:p w:rsidR="005C4DA3" w:rsidRDefault="005C4DA3">
      <w:pPr>
        <w:spacing w:line="360" w:lineRule="auto"/>
        <w:ind w:firstLineChars="0" w:firstLine="0"/>
        <w:jc w:val="center"/>
        <w:rPr>
          <w:rFonts w:ascii="宋体" w:hAnsi="宋体"/>
          <w:b/>
          <w:bCs/>
          <w:kern w:val="44"/>
          <w:sz w:val="28"/>
          <w:szCs w:val="28"/>
        </w:rPr>
      </w:pPr>
    </w:p>
    <w:p w:rsidR="005C4DA3" w:rsidRDefault="00125C37">
      <w:pPr>
        <w:spacing w:line="360" w:lineRule="auto"/>
        <w:ind w:firstLine="440"/>
        <w:jc w:val="center"/>
        <w:rPr>
          <w:rFonts w:ascii="宋体" w:hAnsi="宋体"/>
          <w:bCs/>
          <w:kern w:val="44"/>
          <w:sz w:val="22"/>
          <w:szCs w:val="22"/>
        </w:rPr>
      </w:pPr>
      <w:r>
        <w:rPr>
          <w:rFonts w:ascii="宋体" w:hAnsi="宋体" w:hint="eastAsia"/>
          <w:bCs/>
          <w:kern w:val="44"/>
          <w:sz w:val="22"/>
          <w:szCs w:val="22"/>
        </w:rPr>
        <w:t>照片1</w:t>
      </w:r>
      <w:r>
        <w:rPr>
          <w:rFonts w:ascii="宋体" w:hAnsi="宋体"/>
          <w:bCs/>
          <w:kern w:val="44"/>
          <w:sz w:val="22"/>
          <w:szCs w:val="22"/>
        </w:rPr>
        <w:t xml:space="preserve">  </w:t>
      </w:r>
      <w:r>
        <w:rPr>
          <w:rFonts w:ascii="宋体" w:hAnsi="宋体" w:hint="eastAsia"/>
          <w:bCs/>
          <w:kern w:val="44"/>
          <w:sz w:val="22"/>
          <w:szCs w:val="22"/>
        </w:rPr>
        <w:t>野外调查</w:t>
      </w:r>
    </w:p>
    <w:p w:rsidR="005C4DA3" w:rsidRDefault="005C4DA3">
      <w:pPr>
        <w:spacing w:line="240" w:lineRule="auto"/>
        <w:ind w:firstLineChars="0" w:firstLine="0"/>
        <w:jc w:val="center"/>
        <w:rPr>
          <w:rFonts w:ascii="宋体" w:hAnsi="宋体"/>
          <w:b/>
          <w:bCs/>
          <w:kern w:val="44"/>
          <w:sz w:val="28"/>
          <w:szCs w:val="28"/>
        </w:rPr>
      </w:pPr>
    </w:p>
    <w:p w:rsidR="005C4DA3" w:rsidRDefault="00125C37">
      <w:pPr>
        <w:spacing w:line="360" w:lineRule="auto"/>
        <w:ind w:firstLine="440"/>
        <w:jc w:val="center"/>
        <w:rPr>
          <w:rFonts w:ascii="宋体" w:hAnsi="宋体"/>
          <w:bCs/>
          <w:kern w:val="44"/>
          <w:sz w:val="22"/>
          <w:szCs w:val="22"/>
        </w:rPr>
      </w:pPr>
      <w:r>
        <w:rPr>
          <w:rFonts w:ascii="宋体" w:hAnsi="宋体" w:hint="eastAsia"/>
          <w:bCs/>
          <w:kern w:val="44"/>
          <w:sz w:val="22"/>
          <w:szCs w:val="22"/>
        </w:rPr>
        <w:t>照片2</w:t>
      </w:r>
      <w:r>
        <w:rPr>
          <w:rFonts w:ascii="宋体" w:hAnsi="宋体"/>
          <w:bCs/>
          <w:kern w:val="44"/>
          <w:sz w:val="22"/>
          <w:szCs w:val="22"/>
        </w:rPr>
        <w:t xml:space="preserve">  </w:t>
      </w:r>
      <w:r w:rsidR="00BF4F20">
        <w:rPr>
          <w:rFonts w:ascii="宋体" w:hAnsi="宋体"/>
          <w:bCs/>
          <w:kern w:val="44"/>
          <w:sz w:val="22"/>
          <w:szCs w:val="22"/>
        </w:rPr>
        <w:t>道路旁绿化</w:t>
      </w:r>
    </w:p>
    <w:p w:rsidR="005C4DA3" w:rsidRDefault="005C4DA3" w:rsidP="00BF4F20">
      <w:pPr>
        <w:spacing w:line="240" w:lineRule="auto"/>
        <w:ind w:firstLineChars="0" w:firstLine="0"/>
        <w:jc w:val="center"/>
        <w:rPr>
          <w:rFonts w:ascii="宋体" w:hAnsi="宋体"/>
          <w:bCs/>
          <w:kern w:val="44"/>
          <w:sz w:val="22"/>
          <w:szCs w:val="22"/>
        </w:rPr>
      </w:pPr>
    </w:p>
    <w:p w:rsidR="005C4DA3" w:rsidRDefault="00125C37">
      <w:pPr>
        <w:spacing w:line="360" w:lineRule="auto"/>
        <w:ind w:firstLine="440"/>
        <w:jc w:val="center"/>
        <w:rPr>
          <w:rFonts w:ascii="宋体" w:hAnsi="宋体"/>
          <w:bCs/>
          <w:kern w:val="44"/>
          <w:sz w:val="22"/>
          <w:szCs w:val="22"/>
        </w:rPr>
      </w:pPr>
      <w:r>
        <w:rPr>
          <w:rFonts w:ascii="宋体" w:hAnsi="宋体" w:hint="eastAsia"/>
          <w:bCs/>
          <w:kern w:val="44"/>
          <w:sz w:val="22"/>
          <w:szCs w:val="22"/>
        </w:rPr>
        <w:t>照片3</w:t>
      </w:r>
      <w:r>
        <w:rPr>
          <w:rFonts w:ascii="宋体" w:hAnsi="宋体"/>
          <w:bCs/>
          <w:kern w:val="44"/>
          <w:sz w:val="22"/>
          <w:szCs w:val="22"/>
        </w:rPr>
        <w:t xml:space="preserve">  </w:t>
      </w:r>
      <w:r w:rsidR="00BF4F20">
        <w:rPr>
          <w:rFonts w:ascii="宋体" w:hAnsi="宋体"/>
          <w:bCs/>
          <w:kern w:val="44"/>
          <w:sz w:val="22"/>
          <w:szCs w:val="22"/>
        </w:rPr>
        <w:t>采场下</w:t>
      </w:r>
      <w:r w:rsidR="00BF4F20">
        <w:rPr>
          <w:rFonts w:ascii="宋体" w:hAnsi="宋体" w:hint="eastAsia"/>
          <w:bCs/>
          <w:kern w:val="44"/>
          <w:sz w:val="22"/>
          <w:szCs w:val="22"/>
        </w:rPr>
        <w:t>1号护坡</w:t>
      </w:r>
    </w:p>
    <w:p w:rsidR="0016552D" w:rsidRDefault="0016552D" w:rsidP="00BF4F20">
      <w:pPr>
        <w:spacing w:line="240" w:lineRule="auto"/>
        <w:ind w:firstLineChars="0" w:firstLine="0"/>
        <w:jc w:val="center"/>
        <w:rPr>
          <w:rFonts w:ascii="宋体" w:hAnsi="宋体"/>
          <w:bCs/>
          <w:kern w:val="44"/>
          <w:sz w:val="22"/>
          <w:szCs w:val="22"/>
        </w:rPr>
      </w:pPr>
    </w:p>
    <w:p w:rsidR="00BF4F20" w:rsidRDefault="00BF4F20" w:rsidP="00BF4F20">
      <w:pPr>
        <w:spacing w:line="240" w:lineRule="auto"/>
        <w:ind w:firstLineChars="0" w:firstLine="0"/>
        <w:jc w:val="center"/>
        <w:rPr>
          <w:rFonts w:ascii="宋体" w:hAnsi="宋体"/>
          <w:bCs/>
          <w:kern w:val="44"/>
          <w:sz w:val="22"/>
          <w:szCs w:val="22"/>
        </w:rPr>
      </w:pPr>
      <w:r>
        <w:rPr>
          <w:rFonts w:ascii="宋体" w:hAnsi="宋体" w:hint="eastAsia"/>
          <w:bCs/>
          <w:kern w:val="44"/>
          <w:sz w:val="22"/>
          <w:szCs w:val="22"/>
        </w:rPr>
        <w:t>照片4 采场东南侧2号护坡</w:t>
      </w:r>
    </w:p>
    <w:p w:rsidR="005C4DA3" w:rsidRDefault="005C4DA3" w:rsidP="00BF4F20">
      <w:pPr>
        <w:spacing w:line="240" w:lineRule="auto"/>
        <w:ind w:firstLineChars="0" w:firstLine="0"/>
        <w:jc w:val="center"/>
        <w:rPr>
          <w:rFonts w:ascii="宋体" w:hAnsi="宋体"/>
          <w:bCs/>
          <w:kern w:val="44"/>
          <w:sz w:val="22"/>
          <w:szCs w:val="22"/>
        </w:rPr>
      </w:pPr>
    </w:p>
    <w:p w:rsidR="005C4DA3" w:rsidRDefault="00125C37">
      <w:pPr>
        <w:spacing w:line="360" w:lineRule="auto"/>
        <w:ind w:firstLine="440"/>
        <w:jc w:val="center"/>
        <w:rPr>
          <w:rFonts w:ascii="宋体" w:hAnsi="宋体"/>
          <w:bCs/>
          <w:kern w:val="44"/>
          <w:sz w:val="22"/>
          <w:szCs w:val="22"/>
        </w:rPr>
      </w:pPr>
      <w:r>
        <w:rPr>
          <w:rFonts w:ascii="宋体" w:hAnsi="宋体" w:hint="eastAsia"/>
          <w:bCs/>
          <w:kern w:val="44"/>
          <w:sz w:val="22"/>
          <w:szCs w:val="22"/>
        </w:rPr>
        <w:t>照片</w:t>
      </w:r>
      <w:r w:rsidR="00D320B7">
        <w:rPr>
          <w:rFonts w:ascii="宋体" w:hAnsi="宋体" w:hint="eastAsia"/>
          <w:bCs/>
          <w:kern w:val="44"/>
          <w:sz w:val="22"/>
          <w:szCs w:val="22"/>
        </w:rPr>
        <w:t>5</w:t>
      </w:r>
      <w:r>
        <w:rPr>
          <w:rFonts w:ascii="宋体" w:hAnsi="宋体"/>
          <w:bCs/>
          <w:kern w:val="44"/>
          <w:sz w:val="22"/>
          <w:szCs w:val="22"/>
        </w:rPr>
        <w:t xml:space="preserve">  </w:t>
      </w:r>
      <w:r w:rsidR="00BF4F20">
        <w:rPr>
          <w:rFonts w:ascii="宋体" w:hAnsi="宋体" w:hint="eastAsia"/>
          <w:bCs/>
          <w:kern w:val="44"/>
          <w:sz w:val="22"/>
          <w:szCs w:val="22"/>
        </w:rPr>
        <w:t>矿山公路旁排水沟</w:t>
      </w:r>
    </w:p>
    <w:p w:rsidR="005C4DA3" w:rsidRDefault="005C4DA3" w:rsidP="00BF4F20">
      <w:pPr>
        <w:spacing w:line="240" w:lineRule="auto"/>
        <w:ind w:firstLineChars="0" w:firstLine="0"/>
        <w:jc w:val="center"/>
        <w:rPr>
          <w:rFonts w:ascii="宋体" w:hAnsi="宋体"/>
          <w:bCs/>
          <w:kern w:val="44"/>
          <w:sz w:val="22"/>
          <w:szCs w:val="22"/>
        </w:rPr>
      </w:pPr>
    </w:p>
    <w:p w:rsidR="00BF4F20" w:rsidRDefault="00BF4F20" w:rsidP="00BF4F20">
      <w:pPr>
        <w:spacing w:line="360" w:lineRule="auto"/>
        <w:ind w:firstLine="440"/>
        <w:jc w:val="center"/>
        <w:rPr>
          <w:rFonts w:ascii="宋体" w:hAnsi="宋体"/>
          <w:bCs/>
          <w:kern w:val="44"/>
          <w:sz w:val="22"/>
          <w:szCs w:val="22"/>
        </w:rPr>
      </w:pPr>
      <w:r>
        <w:rPr>
          <w:rFonts w:ascii="宋体" w:hAnsi="宋体" w:hint="eastAsia"/>
          <w:bCs/>
          <w:kern w:val="44"/>
          <w:sz w:val="22"/>
          <w:szCs w:val="22"/>
        </w:rPr>
        <w:t>照片</w:t>
      </w:r>
      <w:r w:rsidR="00D320B7">
        <w:rPr>
          <w:rFonts w:ascii="宋体" w:hAnsi="宋体" w:hint="eastAsia"/>
          <w:bCs/>
          <w:kern w:val="44"/>
          <w:sz w:val="22"/>
          <w:szCs w:val="22"/>
        </w:rPr>
        <w:t>6</w:t>
      </w:r>
      <w:r>
        <w:rPr>
          <w:rFonts w:ascii="宋体" w:hAnsi="宋体"/>
          <w:bCs/>
          <w:kern w:val="44"/>
          <w:sz w:val="22"/>
          <w:szCs w:val="22"/>
        </w:rPr>
        <w:t xml:space="preserve"> 采场外</w:t>
      </w:r>
      <w:r>
        <w:rPr>
          <w:rFonts w:ascii="宋体" w:hAnsi="宋体" w:hint="eastAsia"/>
          <w:bCs/>
          <w:kern w:val="44"/>
          <w:sz w:val="22"/>
          <w:szCs w:val="22"/>
        </w:rPr>
        <w:t>矿山公路旁排水沟</w:t>
      </w:r>
    </w:p>
    <w:p w:rsidR="005C4DA3" w:rsidRDefault="005C4DA3" w:rsidP="00BF4F20">
      <w:pPr>
        <w:spacing w:line="240" w:lineRule="auto"/>
        <w:ind w:firstLineChars="0" w:firstLine="0"/>
        <w:jc w:val="center"/>
        <w:rPr>
          <w:rFonts w:ascii="宋体" w:hAnsi="宋体"/>
          <w:bCs/>
          <w:kern w:val="44"/>
          <w:sz w:val="22"/>
          <w:szCs w:val="22"/>
        </w:rPr>
      </w:pPr>
    </w:p>
    <w:p w:rsidR="00BF4F20" w:rsidRDefault="00BF4F20" w:rsidP="00BF4F20">
      <w:pPr>
        <w:spacing w:line="360" w:lineRule="auto"/>
        <w:ind w:firstLine="440"/>
        <w:jc w:val="center"/>
        <w:rPr>
          <w:rFonts w:ascii="宋体" w:hAnsi="宋体"/>
          <w:bCs/>
          <w:kern w:val="44"/>
          <w:sz w:val="22"/>
          <w:szCs w:val="22"/>
        </w:rPr>
      </w:pPr>
      <w:r>
        <w:rPr>
          <w:rFonts w:ascii="宋体" w:hAnsi="宋体" w:hint="eastAsia"/>
          <w:bCs/>
          <w:kern w:val="44"/>
          <w:sz w:val="22"/>
          <w:szCs w:val="22"/>
        </w:rPr>
        <w:t>照片</w:t>
      </w:r>
      <w:r w:rsidR="00D320B7">
        <w:rPr>
          <w:rFonts w:ascii="宋体" w:hAnsi="宋体" w:hint="eastAsia"/>
          <w:bCs/>
          <w:kern w:val="44"/>
          <w:sz w:val="22"/>
          <w:szCs w:val="22"/>
        </w:rPr>
        <w:t>7</w:t>
      </w:r>
      <w:r>
        <w:rPr>
          <w:rFonts w:ascii="宋体" w:hAnsi="宋体" w:hint="eastAsia"/>
          <w:bCs/>
          <w:kern w:val="44"/>
          <w:sz w:val="22"/>
          <w:szCs w:val="22"/>
        </w:rPr>
        <w:t xml:space="preserve"> 工业广场道路旁排水沟</w:t>
      </w:r>
    </w:p>
    <w:p w:rsidR="005C4DA3" w:rsidRDefault="005C4DA3">
      <w:pPr>
        <w:spacing w:line="360" w:lineRule="auto"/>
        <w:ind w:firstLineChars="0" w:firstLine="0"/>
        <w:jc w:val="center"/>
        <w:rPr>
          <w:rFonts w:ascii="宋体" w:hAnsi="宋体"/>
          <w:bCs/>
          <w:kern w:val="44"/>
          <w:sz w:val="22"/>
          <w:szCs w:val="22"/>
        </w:rPr>
      </w:pPr>
    </w:p>
    <w:p w:rsidR="005C4DA3" w:rsidRDefault="00125C37">
      <w:pPr>
        <w:spacing w:line="360" w:lineRule="auto"/>
        <w:ind w:firstLine="440"/>
        <w:jc w:val="center"/>
        <w:rPr>
          <w:b/>
          <w:bCs/>
          <w:kern w:val="44"/>
          <w:sz w:val="28"/>
          <w:szCs w:val="28"/>
        </w:rPr>
      </w:pPr>
      <w:r>
        <w:rPr>
          <w:bCs/>
          <w:kern w:val="44"/>
          <w:sz w:val="22"/>
          <w:szCs w:val="22"/>
        </w:rPr>
        <w:t>照片</w:t>
      </w:r>
      <w:r w:rsidR="00D320B7">
        <w:rPr>
          <w:rFonts w:hint="eastAsia"/>
          <w:bCs/>
          <w:kern w:val="44"/>
          <w:sz w:val="22"/>
          <w:szCs w:val="22"/>
        </w:rPr>
        <w:t>8</w:t>
      </w:r>
      <w:r w:rsidR="00BF4F20">
        <w:rPr>
          <w:rFonts w:hint="eastAsia"/>
          <w:bCs/>
          <w:kern w:val="44"/>
          <w:sz w:val="22"/>
          <w:szCs w:val="22"/>
        </w:rPr>
        <w:t xml:space="preserve"> </w:t>
      </w:r>
      <w:r>
        <w:rPr>
          <w:bCs/>
          <w:kern w:val="44"/>
          <w:sz w:val="22"/>
          <w:szCs w:val="22"/>
        </w:rPr>
        <w:t xml:space="preserve"> </w:t>
      </w:r>
      <w:r w:rsidR="00BF4F20">
        <w:rPr>
          <w:rFonts w:hint="eastAsia"/>
          <w:bCs/>
          <w:kern w:val="44"/>
          <w:sz w:val="22"/>
          <w:szCs w:val="22"/>
        </w:rPr>
        <w:t>溜槽下</w:t>
      </w:r>
      <w:r w:rsidR="00D320B7">
        <w:rPr>
          <w:rFonts w:hint="eastAsia"/>
          <w:bCs/>
          <w:kern w:val="44"/>
          <w:sz w:val="22"/>
          <w:szCs w:val="22"/>
        </w:rPr>
        <w:t>边坡裸露现状</w:t>
      </w:r>
    </w:p>
    <w:p w:rsidR="005C4DA3" w:rsidRDefault="005C4DA3">
      <w:pPr>
        <w:spacing w:line="360" w:lineRule="auto"/>
        <w:ind w:firstLineChars="0" w:firstLine="0"/>
        <w:jc w:val="center"/>
        <w:rPr>
          <w:rFonts w:ascii="宋体" w:hAnsi="宋体"/>
          <w:bCs/>
          <w:kern w:val="44"/>
          <w:sz w:val="22"/>
          <w:szCs w:val="22"/>
        </w:rPr>
      </w:pPr>
    </w:p>
    <w:p w:rsidR="005C4DA3" w:rsidRDefault="00125C37">
      <w:pPr>
        <w:spacing w:line="360" w:lineRule="auto"/>
        <w:ind w:firstLine="440"/>
        <w:jc w:val="center"/>
        <w:rPr>
          <w:b/>
          <w:bCs/>
          <w:kern w:val="44"/>
          <w:sz w:val="28"/>
          <w:szCs w:val="28"/>
        </w:rPr>
      </w:pPr>
      <w:r>
        <w:rPr>
          <w:bCs/>
          <w:kern w:val="44"/>
          <w:sz w:val="22"/>
          <w:szCs w:val="22"/>
        </w:rPr>
        <w:t>照片</w:t>
      </w:r>
      <w:r w:rsidR="00D320B7">
        <w:rPr>
          <w:rFonts w:hint="eastAsia"/>
          <w:bCs/>
          <w:kern w:val="44"/>
          <w:sz w:val="22"/>
          <w:szCs w:val="22"/>
        </w:rPr>
        <w:t>9</w:t>
      </w:r>
      <w:r>
        <w:rPr>
          <w:bCs/>
          <w:kern w:val="44"/>
          <w:sz w:val="22"/>
          <w:szCs w:val="22"/>
        </w:rPr>
        <w:t xml:space="preserve"> </w:t>
      </w:r>
      <w:r>
        <w:rPr>
          <w:rFonts w:hint="eastAsia"/>
          <w:bCs/>
          <w:kern w:val="44"/>
          <w:sz w:val="22"/>
          <w:szCs w:val="22"/>
        </w:rPr>
        <w:t>工业广场三级沉淀池</w:t>
      </w:r>
    </w:p>
    <w:p w:rsidR="005C4DA3" w:rsidRDefault="005C4DA3">
      <w:pPr>
        <w:spacing w:line="240" w:lineRule="auto"/>
        <w:ind w:firstLineChars="0" w:firstLine="0"/>
        <w:jc w:val="center"/>
        <w:rPr>
          <w:rFonts w:ascii="宋体" w:hAnsi="宋体"/>
          <w:b/>
          <w:bCs/>
          <w:kern w:val="44"/>
          <w:sz w:val="28"/>
          <w:szCs w:val="28"/>
        </w:rPr>
      </w:pPr>
    </w:p>
    <w:p w:rsidR="005C4DA3" w:rsidRDefault="00125C37">
      <w:pPr>
        <w:spacing w:line="360" w:lineRule="auto"/>
        <w:ind w:firstLine="440"/>
        <w:jc w:val="center"/>
        <w:rPr>
          <w:bCs/>
          <w:kern w:val="44"/>
          <w:sz w:val="22"/>
          <w:szCs w:val="22"/>
        </w:rPr>
      </w:pPr>
      <w:r>
        <w:rPr>
          <w:bCs/>
          <w:kern w:val="44"/>
          <w:sz w:val="22"/>
          <w:szCs w:val="22"/>
        </w:rPr>
        <w:t>照片</w:t>
      </w:r>
      <w:r w:rsidR="000A3B9B">
        <w:rPr>
          <w:rFonts w:hint="eastAsia"/>
          <w:bCs/>
          <w:kern w:val="44"/>
          <w:sz w:val="22"/>
          <w:szCs w:val="22"/>
        </w:rPr>
        <w:t>10</w:t>
      </w:r>
      <w:r>
        <w:rPr>
          <w:rFonts w:hint="eastAsia"/>
          <w:bCs/>
          <w:kern w:val="44"/>
          <w:sz w:val="22"/>
          <w:szCs w:val="22"/>
        </w:rPr>
        <w:t xml:space="preserve">  </w:t>
      </w:r>
      <w:r w:rsidR="000A3B9B">
        <w:rPr>
          <w:rFonts w:hint="eastAsia"/>
          <w:bCs/>
          <w:kern w:val="44"/>
          <w:sz w:val="22"/>
          <w:szCs w:val="22"/>
        </w:rPr>
        <w:t>在建污水收集沉淀池</w:t>
      </w:r>
    </w:p>
    <w:p w:rsidR="005C4DA3" w:rsidRDefault="00125C37">
      <w:pPr>
        <w:spacing w:line="240" w:lineRule="auto"/>
        <w:ind w:firstLineChars="0" w:firstLine="0"/>
        <w:rPr>
          <w:bCs/>
          <w:kern w:val="44"/>
          <w:sz w:val="22"/>
          <w:szCs w:val="22"/>
        </w:rPr>
      </w:pPr>
      <w:r>
        <w:rPr>
          <w:rFonts w:hint="eastAsia"/>
          <w:bCs/>
          <w:kern w:val="44"/>
          <w:sz w:val="22"/>
          <w:szCs w:val="22"/>
        </w:rPr>
        <w:t xml:space="preserve">  </w:t>
      </w:r>
    </w:p>
    <w:p w:rsidR="005C4DA3" w:rsidRDefault="005C4DA3">
      <w:pPr>
        <w:spacing w:line="240" w:lineRule="auto"/>
        <w:ind w:firstLineChars="0" w:firstLine="0"/>
        <w:rPr>
          <w:bCs/>
          <w:kern w:val="44"/>
          <w:sz w:val="22"/>
          <w:szCs w:val="22"/>
        </w:rPr>
      </w:pPr>
    </w:p>
    <w:p w:rsidR="005C4DA3" w:rsidRDefault="005C4DA3">
      <w:pPr>
        <w:spacing w:line="240" w:lineRule="auto"/>
        <w:ind w:firstLineChars="0" w:firstLine="0"/>
        <w:rPr>
          <w:b/>
          <w:bCs/>
          <w:kern w:val="44"/>
          <w:sz w:val="28"/>
          <w:szCs w:val="28"/>
        </w:rPr>
      </w:pPr>
    </w:p>
    <w:sectPr w:rsidR="005C4DA3" w:rsidSect="005C4DA3">
      <w:pgSz w:w="11910" w:h="16840"/>
      <w:pgMar w:top="1599" w:right="1361" w:bottom="278" w:left="1599" w:header="720" w:footer="720" w:gutter="0"/>
      <w:cols w:space="720"/>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131E" w:rsidRDefault="0052131E">
      <w:pPr>
        <w:spacing w:line="240" w:lineRule="auto"/>
        <w:ind w:firstLine="480"/>
      </w:pPr>
      <w:r>
        <w:separator/>
      </w:r>
    </w:p>
  </w:endnote>
  <w:endnote w:type="continuationSeparator" w:id="0">
    <w:p w:rsidR="0052131E" w:rsidRDefault="0052131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New Roman”“">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560A" w:rsidRDefault="00351CB2">
    <w:pPr>
      <w:pStyle w:val="52"/>
      <w:framePr w:wrap="around" w:vAnchor="text" w:hAnchor="margin" w:xAlign="right" w:y="1"/>
      <w:ind w:firstLine="360"/>
      <w:rPr>
        <w:rStyle w:val="afd"/>
      </w:rPr>
    </w:pPr>
    <w:r>
      <w:fldChar w:fldCharType="begin"/>
    </w:r>
    <w:r w:rsidR="0014560A">
      <w:rPr>
        <w:rStyle w:val="afd"/>
      </w:rPr>
      <w:instrText xml:space="preserve">PAGE  </w:instrText>
    </w:r>
    <w:r>
      <w:fldChar w:fldCharType="separate"/>
    </w:r>
    <w:r w:rsidR="0014560A">
      <w:rPr>
        <w:rStyle w:val="afd"/>
      </w:rPr>
      <w:t>2</w:t>
    </w:r>
    <w:r>
      <w:fldChar w:fldCharType="end"/>
    </w:r>
  </w:p>
  <w:p w:rsidR="0014560A" w:rsidRDefault="0014560A">
    <w:pPr>
      <w:pStyle w:val="52"/>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560A" w:rsidRDefault="00351CB2">
    <w:pPr>
      <w:pStyle w:val="af4"/>
      <w:ind w:firstLine="360"/>
      <w:jc w:val="center"/>
    </w:pPr>
    <w:r>
      <w:fldChar w:fldCharType="begin"/>
    </w:r>
    <w:r w:rsidR="0014560A">
      <w:instrText>PAGE   \* MERGEFORMAT</w:instrText>
    </w:r>
    <w:r>
      <w:fldChar w:fldCharType="separate"/>
    </w:r>
    <w:r w:rsidR="00C47BD9" w:rsidRPr="00C47BD9">
      <w:rPr>
        <w:noProof/>
        <w:lang w:val="zh-CN"/>
      </w:rPr>
      <w:t>89</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560A" w:rsidRDefault="0014560A" w:rsidP="00A81AFB">
    <w:pPr>
      <w:pStyle w:val="af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560A" w:rsidRDefault="00351CB2">
    <w:pPr>
      <w:pStyle w:val="52"/>
      <w:ind w:firstLine="360"/>
      <w:jc w:val="center"/>
    </w:pPr>
    <w:r>
      <w:fldChar w:fldCharType="begin"/>
    </w:r>
    <w:r w:rsidR="0014560A">
      <w:instrText>PAGE   \* MERGEFORMAT</w:instrText>
    </w:r>
    <w:r>
      <w:fldChar w:fldCharType="separate"/>
    </w:r>
    <w:r w:rsidR="0014560A">
      <w:rPr>
        <w:lang w:val="zh-CN"/>
      </w:rPr>
      <w:t>1</w:t>
    </w:r>
    <w:r>
      <w:rPr>
        <w:lang w:val="zh-C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560A" w:rsidRDefault="0014560A" w:rsidP="00A81AFB">
    <w:pPr>
      <w:pStyle w:val="af4"/>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560A" w:rsidRDefault="0014560A" w:rsidP="00A81AFB">
    <w:pPr>
      <w:pStyle w:val="af4"/>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560A" w:rsidRDefault="0014560A" w:rsidP="00A81AFB">
    <w:pPr>
      <w:pStyle w:val="af4"/>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560A" w:rsidRDefault="0014560A" w:rsidP="00A81AFB">
    <w:pPr>
      <w:pStyle w:val="af4"/>
      <w:ind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560A" w:rsidRDefault="0014560A" w:rsidP="00A81AFB">
    <w:pPr>
      <w:pStyle w:val="af4"/>
      <w:ind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6698"/>
    </w:sdtPr>
    <w:sdtContent>
      <w:p w:rsidR="0014560A" w:rsidRDefault="00351CB2" w:rsidP="00A81AFB">
        <w:pPr>
          <w:pStyle w:val="af4"/>
          <w:framePr w:w="8869" w:h="491" w:hRule="exact" w:hSpace="181" w:vSpace="181" w:wrap="notBeside" w:vAnchor="text" w:hAnchor="page" w:x="1528" w:y="-508"/>
          <w:ind w:firstLine="360"/>
          <w:jc w:val="center"/>
        </w:pPr>
        <w:r>
          <w:fldChar w:fldCharType="begin"/>
        </w:r>
        <w:r w:rsidR="0014560A">
          <w:instrText xml:space="preserve"> PAGE   \* MERGEFORMAT </w:instrText>
        </w:r>
        <w:r>
          <w:fldChar w:fldCharType="separate"/>
        </w:r>
        <w:r w:rsidR="00C47BD9" w:rsidRPr="00C47BD9">
          <w:rPr>
            <w:noProof/>
            <w:lang w:val="zh-CN"/>
          </w:rPr>
          <w:t>31</w:t>
        </w:r>
        <w:r>
          <w:rPr>
            <w:lang w:val="zh-CN"/>
          </w:rPr>
          <w:fldChar w:fldCharType="end"/>
        </w:r>
      </w:p>
    </w:sdtContent>
  </w:sdt>
  <w:p w:rsidR="0014560A" w:rsidRDefault="0014560A" w:rsidP="00C47BD9">
    <w:pPr>
      <w:pStyle w:val="52"/>
      <w:framePr w:w="8869" w:h="491" w:hRule="exact" w:hSpace="181" w:vSpace="181" w:wrap="notBeside" w:vAnchor="text" w:hAnchor="page" w:x="1528" w:y="-508"/>
      <w:spacing w:beforeLines="50" w:before="120"/>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131E" w:rsidRDefault="0052131E">
      <w:pPr>
        <w:spacing w:line="240" w:lineRule="auto"/>
        <w:ind w:firstLine="480"/>
      </w:pPr>
      <w:r>
        <w:separator/>
      </w:r>
    </w:p>
  </w:footnote>
  <w:footnote w:type="continuationSeparator" w:id="0">
    <w:p w:rsidR="0052131E" w:rsidRDefault="0052131E">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560A" w:rsidRDefault="0014560A">
    <w:pPr>
      <w:pStyle w:val="af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560A" w:rsidRDefault="0014560A">
    <w:pPr>
      <w:pStyle w:val="af7"/>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560A" w:rsidRDefault="0014560A">
    <w:pPr>
      <w:pStyle w:val="af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2E0B6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280A77B0"/>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E138AA8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6248C480"/>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4782A65A"/>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AF89C54"/>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3E5E1FCC"/>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84227B84"/>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0D0C02D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9DA85E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D5E0C7E"/>
    <w:multiLevelType w:val="hybridMultilevel"/>
    <w:tmpl w:val="ED16F1DE"/>
    <w:lvl w:ilvl="0" w:tplc="8D48A3C2">
      <w:start w:val="1"/>
      <w:numFmt w:val="decimalEnclosedCircle"/>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11080661"/>
    <w:multiLevelType w:val="multilevel"/>
    <w:tmpl w:val="E2B6F270"/>
    <w:lvl w:ilvl="0">
      <w:start w:val="1"/>
      <w:numFmt w:val="decimal"/>
      <w:lvlText w:val="%1"/>
      <w:lvlJc w:val="left"/>
      <w:pPr>
        <w:ind w:left="840" w:hanging="360"/>
      </w:pPr>
      <w:rPr>
        <w:rFonts w:ascii="Times New Roman" w:eastAsia="宋体" w:hAnsi="Times New Roman"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11407E43"/>
    <w:multiLevelType w:val="multilevel"/>
    <w:tmpl w:val="4169253C"/>
    <w:lvl w:ilvl="0">
      <w:start w:val="1"/>
      <w:numFmt w:val="decimalEnclosedCircle"/>
      <w:lvlText w:val="%1"/>
      <w:lvlJc w:val="left"/>
      <w:pPr>
        <w:ind w:left="842" w:hanging="360"/>
      </w:pPr>
      <w:rPr>
        <w:rFonts w:hAnsi="宋体" w:cs="Times New Roman"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3" w15:restartNumberingAfterBreak="0">
    <w:nsid w:val="149952F3"/>
    <w:multiLevelType w:val="hybridMultilevel"/>
    <w:tmpl w:val="FE663B00"/>
    <w:lvl w:ilvl="0" w:tplc="439041DE">
      <w:start w:val="1"/>
      <w:numFmt w:val="upperLetter"/>
      <w:lvlText w:val="%1、"/>
      <w:lvlJc w:val="left"/>
      <w:pPr>
        <w:ind w:left="888" w:hanging="408"/>
      </w:pPr>
      <w:rPr>
        <w:rFonts w:hint="default"/>
      </w:rPr>
    </w:lvl>
    <w:lvl w:ilvl="1" w:tplc="FE9061E2">
      <w:start w:val="4"/>
      <w:numFmt w:val="lowerLetter"/>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160624B6"/>
    <w:multiLevelType w:val="multilevel"/>
    <w:tmpl w:val="4169253C"/>
    <w:lvl w:ilvl="0">
      <w:start w:val="1"/>
      <w:numFmt w:val="decimalEnclosedCircle"/>
      <w:lvlText w:val="%1"/>
      <w:lvlJc w:val="left"/>
      <w:pPr>
        <w:ind w:left="842" w:hanging="360"/>
      </w:pPr>
      <w:rPr>
        <w:rFonts w:hAnsi="宋体" w:cs="Times New Roman"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5" w15:restartNumberingAfterBreak="0">
    <w:nsid w:val="19811433"/>
    <w:multiLevelType w:val="hybridMultilevel"/>
    <w:tmpl w:val="4F9A545E"/>
    <w:lvl w:ilvl="0" w:tplc="D4DEE582">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4A1641"/>
    <w:multiLevelType w:val="multilevel"/>
    <w:tmpl w:val="4169253C"/>
    <w:lvl w:ilvl="0">
      <w:start w:val="1"/>
      <w:numFmt w:val="decimalEnclosedCircle"/>
      <w:lvlText w:val="%1"/>
      <w:lvlJc w:val="left"/>
      <w:pPr>
        <w:ind w:left="842" w:hanging="360"/>
      </w:pPr>
      <w:rPr>
        <w:rFonts w:hAnsi="宋体" w:cs="Times New Roman"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7" w15:restartNumberingAfterBreak="0">
    <w:nsid w:val="4169253C"/>
    <w:multiLevelType w:val="multilevel"/>
    <w:tmpl w:val="4169253C"/>
    <w:lvl w:ilvl="0">
      <w:start w:val="1"/>
      <w:numFmt w:val="decimalEnclosedCircle"/>
      <w:lvlText w:val="%1"/>
      <w:lvlJc w:val="left"/>
      <w:pPr>
        <w:ind w:left="842" w:hanging="360"/>
      </w:pPr>
      <w:rPr>
        <w:rFonts w:hAnsi="宋体" w:cs="Times New Roman"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8" w15:restartNumberingAfterBreak="0">
    <w:nsid w:val="43AD0E9A"/>
    <w:multiLevelType w:val="multilevel"/>
    <w:tmpl w:val="43AD0E9A"/>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15:restartNumberingAfterBreak="0">
    <w:nsid w:val="48466EB7"/>
    <w:multiLevelType w:val="hybridMultilevel"/>
    <w:tmpl w:val="1D189944"/>
    <w:lvl w:ilvl="0" w:tplc="E2BA8D52">
      <w:start w:val="1"/>
      <w:numFmt w:val="japaneseCounting"/>
      <w:lvlText w:val="第%1年"/>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9160E12"/>
    <w:multiLevelType w:val="hybridMultilevel"/>
    <w:tmpl w:val="ED70764C"/>
    <w:lvl w:ilvl="0" w:tplc="C7520AB0">
      <w:start w:val="1"/>
      <w:numFmt w:val="decimal"/>
      <w:lvlText w:val="（%1）"/>
      <w:lvlJc w:val="left"/>
      <w:pPr>
        <w:ind w:left="1838" w:hanging="601"/>
      </w:pPr>
      <w:rPr>
        <w:rFonts w:ascii="宋体" w:eastAsia="宋体" w:hAnsi="宋体" w:cs="宋体" w:hint="default"/>
        <w:spacing w:val="-106"/>
        <w:w w:val="100"/>
        <w:sz w:val="22"/>
        <w:szCs w:val="22"/>
      </w:rPr>
    </w:lvl>
    <w:lvl w:ilvl="1" w:tplc="744AB662">
      <w:numFmt w:val="bullet"/>
      <w:lvlText w:val="•"/>
      <w:lvlJc w:val="left"/>
      <w:pPr>
        <w:ind w:left="2642" w:hanging="601"/>
      </w:pPr>
      <w:rPr>
        <w:rFonts w:hint="default"/>
      </w:rPr>
    </w:lvl>
    <w:lvl w:ilvl="2" w:tplc="71148FEC">
      <w:numFmt w:val="bullet"/>
      <w:lvlText w:val="•"/>
      <w:lvlJc w:val="left"/>
      <w:pPr>
        <w:ind w:left="3445" w:hanging="601"/>
      </w:pPr>
      <w:rPr>
        <w:rFonts w:hint="default"/>
      </w:rPr>
    </w:lvl>
    <w:lvl w:ilvl="3" w:tplc="CE763B2A">
      <w:numFmt w:val="bullet"/>
      <w:lvlText w:val="•"/>
      <w:lvlJc w:val="left"/>
      <w:pPr>
        <w:ind w:left="4247" w:hanging="601"/>
      </w:pPr>
      <w:rPr>
        <w:rFonts w:hint="default"/>
      </w:rPr>
    </w:lvl>
    <w:lvl w:ilvl="4" w:tplc="1ADCAD6A">
      <w:numFmt w:val="bullet"/>
      <w:lvlText w:val="•"/>
      <w:lvlJc w:val="left"/>
      <w:pPr>
        <w:ind w:left="5050" w:hanging="601"/>
      </w:pPr>
      <w:rPr>
        <w:rFonts w:hint="default"/>
      </w:rPr>
    </w:lvl>
    <w:lvl w:ilvl="5" w:tplc="5CC8E53E">
      <w:numFmt w:val="bullet"/>
      <w:lvlText w:val="•"/>
      <w:lvlJc w:val="left"/>
      <w:pPr>
        <w:ind w:left="5853" w:hanging="601"/>
      </w:pPr>
      <w:rPr>
        <w:rFonts w:hint="default"/>
      </w:rPr>
    </w:lvl>
    <w:lvl w:ilvl="6" w:tplc="FD1229F6">
      <w:numFmt w:val="bullet"/>
      <w:lvlText w:val="•"/>
      <w:lvlJc w:val="left"/>
      <w:pPr>
        <w:ind w:left="6655" w:hanging="601"/>
      </w:pPr>
      <w:rPr>
        <w:rFonts w:hint="default"/>
      </w:rPr>
    </w:lvl>
    <w:lvl w:ilvl="7" w:tplc="2D5ECF24">
      <w:numFmt w:val="bullet"/>
      <w:lvlText w:val="•"/>
      <w:lvlJc w:val="left"/>
      <w:pPr>
        <w:ind w:left="7458" w:hanging="601"/>
      </w:pPr>
      <w:rPr>
        <w:rFonts w:hint="default"/>
      </w:rPr>
    </w:lvl>
    <w:lvl w:ilvl="8" w:tplc="17882FF2">
      <w:numFmt w:val="bullet"/>
      <w:lvlText w:val="•"/>
      <w:lvlJc w:val="left"/>
      <w:pPr>
        <w:ind w:left="8261" w:hanging="601"/>
      </w:pPr>
      <w:rPr>
        <w:rFonts w:hint="default"/>
      </w:rPr>
    </w:lvl>
  </w:abstractNum>
  <w:abstractNum w:abstractNumId="21" w15:restartNumberingAfterBreak="0">
    <w:nsid w:val="4C21715B"/>
    <w:multiLevelType w:val="singleLevel"/>
    <w:tmpl w:val="4C21715B"/>
    <w:lvl w:ilvl="0">
      <w:start w:val="6"/>
      <w:numFmt w:val="decimal"/>
      <w:suff w:val="nothing"/>
      <w:lvlText w:val="%1、"/>
      <w:lvlJc w:val="left"/>
    </w:lvl>
  </w:abstractNum>
  <w:abstractNum w:abstractNumId="22" w15:restartNumberingAfterBreak="0">
    <w:nsid w:val="50A930C7"/>
    <w:multiLevelType w:val="multilevel"/>
    <w:tmpl w:val="50A930C7"/>
    <w:lvl w:ilvl="0">
      <w:start w:val="1"/>
      <w:numFmt w:val="decimal"/>
      <w:lvlText w:val="%1、"/>
      <w:lvlJc w:val="left"/>
      <w:pPr>
        <w:tabs>
          <w:tab w:val="num" w:pos="1000"/>
        </w:tabs>
        <w:ind w:left="1000" w:hanging="720"/>
      </w:pPr>
      <w:rPr>
        <w:rFonts w:hint="default"/>
      </w:rPr>
    </w:lvl>
    <w:lvl w:ilvl="1">
      <w:start w:val="1"/>
      <w:numFmt w:val="lowerLetter"/>
      <w:lvlText w:val="%2)"/>
      <w:lvlJc w:val="left"/>
      <w:pPr>
        <w:tabs>
          <w:tab w:val="num" w:pos="1120"/>
        </w:tabs>
        <w:ind w:left="1120" w:hanging="420"/>
      </w:pPr>
    </w:lvl>
    <w:lvl w:ilvl="2">
      <w:start w:val="1"/>
      <w:numFmt w:val="lowerRoman"/>
      <w:lvlText w:val="%3."/>
      <w:lvlJc w:val="right"/>
      <w:pPr>
        <w:tabs>
          <w:tab w:val="num" w:pos="1540"/>
        </w:tabs>
        <w:ind w:left="1540" w:hanging="420"/>
      </w:pPr>
    </w:lvl>
    <w:lvl w:ilvl="3">
      <w:start w:val="1"/>
      <w:numFmt w:val="decimal"/>
      <w:lvlText w:val="%4."/>
      <w:lvlJc w:val="left"/>
      <w:pPr>
        <w:tabs>
          <w:tab w:val="num" w:pos="1960"/>
        </w:tabs>
        <w:ind w:left="1960" w:hanging="420"/>
      </w:pPr>
    </w:lvl>
    <w:lvl w:ilvl="4">
      <w:start w:val="1"/>
      <w:numFmt w:val="lowerLetter"/>
      <w:lvlText w:val="%5)"/>
      <w:lvlJc w:val="left"/>
      <w:pPr>
        <w:tabs>
          <w:tab w:val="num" w:pos="2380"/>
        </w:tabs>
        <w:ind w:left="2380" w:hanging="420"/>
      </w:pPr>
    </w:lvl>
    <w:lvl w:ilvl="5">
      <w:start w:val="1"/>
      <w:numFmt w:val="lowerRoman"/>
      <w:lvlText w:val="%6."/>
      <w:lvlJc w:val="right"/>
      <w:pPr>
        <w:tabs>
          <w:tab w:val="num" w:pos="2800"/>
        </w:tabs>
        <w:ind w:left="2800" w:hanging="420"/>
      </w:pPr>
    </w:lvl>
    <w:lvl w:ilvl="6">
      <w:start w:val="1"/>
      <w:numFmt w:val="decimal"/>
      <w:lvlText w:val="%7."/>
      <w:lvlJc w:val="left"/>
      <w:pPr>
        <w:tabs>
          <w:tab w:val="num" w:pos="3220"/>
        </w:tabs>
        <w:ind w:left="3220" w:hanging="420"/>
      </w:pPr>
    </w:lvl>
    <w:lvl w:ilvl="7">
      <w:start w:val="1"/>
      <w:numFmt w:val="lowerLetter"/>
      <w:lvlText w:val="%8)"/>
      <w:lvlJc w:val="left"/>
      <w:pPr>
        <w:tabs>
          <w:tab w:val="num" w:pos="3640"/>
        </w:tabs>
        <w:ind w:left="3640" w:hanging="420"/>
      </w:pPr>
    </w:lvl>
    <w:lvl w:ilvl="8">
      <w:start w:val="1"/>
      <w:numFmt w:val="lowerRoman"/>
      <w:lvlText w:val="%9."/>
      <w:lvlJc w:val="right"/>
      <w:pPr>
        <w:tabs>
          <w:tab w:val="num" w:pos="4060"/>
        </w:tabs>
        <w:ind w:left="4060" w:hanging="420"/>
      </w:pPr>
    </w:lvl>
  </w:abstractNum>
  <w:abstractNum w:abstractNumId="23" w15:restartNumberingAfterBreak="0">
    <w:nsid w:val="58992614"/>
    <w:multiLevelType w:val="multilevel"/>
    <w:tmpl w:val="4169253C"/>
    <w:lvl w:ilvl="0">
      <w:start w:val="1"/>
      <w:numFmt w:val="decimalEnclosedCircle"/>
      <w:lvlText w:val="%1"/>
      <w:lvlJc w:val="left"/>
      <w:pPr>
        <w:ind w:left="842" w:hanging="360"/>
      </w:pPr>
      <w:rPr>
        <w:rFonts w:hAnsi="宋体" w:cs="Times New Roman"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4" w15:restartNumberingAfterBreak="0">
    <w:nsid w:val="5FE52338"/>
    <w:multiLevelType w:val="multilevel"/>
    <w:tmpl w:val="4169253C"/>
    <w:lvl w:ilvl="0">
      <w:start w:val="1"/>
      <w:numFmt w:val="decimalEnclosedCircle"/>
      <w:lvlText w:val="%1"/>
      <w:lvlJc w:val="left"/>
      <w:pPr>
        <w:ind w:left="842" w:hanging="360"/>
      </w:pPr>
      <w:rPr>
        <w:rFonts w:hAnsi="宋体" w:cs="Times New Roman"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5" w15:restartNumberingAfterBreak="0">
    <w:nsid w:val="71CB53E7"/>
    <w:multiLevelType w:val="multilevel"/>
    <w:tmpl w:val="4169253C"/>
    <w:lvl w:ilvl="0">
      <w:start w:val="1"/>
      <w:numFmt w:val="decimalEnclosedCircle"/>
      <w:lvlText w:val="%1"/>
      <w:lvlJc w:val="left"/>
      <w:pPr>
        <w:ind w:left="842" w:hanging="360"/>
      </w:pPr>
      <w:rPr>
        <w:rFonts w:hAnsi="宋体" w:cs="Times New Roman"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6" w15:restartNumberingAfterBreak="0">
    <w:nsid w:val="73A97536"/>
    <w:multiLevelType w:val="multilevel"/>
    <w:tmpl w:val="4169253C"/>
    <w:lvl w:ilvl="0">
      <w:start w:val="1"/>
      <w:numFmt w:val="decimalEnclosedCircle"/>
      <w:lvlText w:val="%1"/>
      <w:lvlJc w:val="left"/>
      <w:pPr>
        <w:ind w:left="842" w:hanging="360"/>
      </w:pPr>
      <w:rPr>
        <w:rFonts w:hAnsi="宋体" w:cs="Times New Roman"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16cid:durableId="2060934549">
    <w:abstractNumId w:val="18"/>
  </w:num>
  <w:num w:numId="2" w16cid:durableId="1572812219">
    <w:abstractNumId w:val="11"/>
  </w:num>
  <w:num w:numId="3" w16cid:durableId="524293726">
    <w:abstractNumId w:val="17"/>
  </w:num>
  <w:num w:numId="4" w16cid:durableId="1970276662">
    <w:abstractNumId w:val="14"/>
  </w:num>
  <w:num w:numId="5" w16cid:durableId="2098477062">
    <w:abstractNumId w:val="25"/>
  </w:num>
  <w:num w:numId="6" w16cid:durableId="902256644">
    <w:abstractNumId w:val="23"/>
  </w:num>
  <w:num w:numId="7" w16cid:durableId="606353341">
    <w:abstractNumId w:val="15"/>
  </w:num>
  <w:num w:numId="8" w16cid:durableId="886261120">
    <w:abstractNumId w:val="16"/>
  </w:num>
  <w:num w:numId="9" w16cid:durableId="422996053">
    <w:abstractNumId w:val="19"/>
  </w:num>
  <w:num w:numId="10" w16cid:durableId="2143303400">
    <w:abstractNumId w:val="12"/>
  </w:num>
  <w:num w:numId="11" w16cid:durableId="765614528">
    <w:abstractNumId w:val="24"/>
  </w:num>
  <w:num w:numId="12" w16cid:durableId="1872841604">
    <w:abstractNumId w:val="13"/>
  </w:num>
  <w:num w:numId="13" w16cid:durableId="1134059621">
    <w:abstractNumId w:val="20"/>
  </w:num>
  <w:num w:numId="14" w16cid:durableId="1416590300">
    <w:abstractNumId w:val="10"/>
  </w:num>
  <w:num w:numId="15" w16cid:durableId="477764064">
    <w:abstractNumId w:val="26"/>
  </w:num>
  <w:num w:numId="16" w16cid:durableId="638265962">
    <w:abstractNumId w:val="22"/>
  </w:num>
  <w:num w:numId="17" w16cid:durableId="280428695">
    <w:abstractNumId w:val="21"/>
  </w:num>
  <w:num w:numId="18" w16cid:durableId="63187028">
    <w:abstractNumId w:val="8"/>
  </w:num>
  <w:num w:numId="19" w16cid:durableId="1724593274">
    <w:abstractNumId w:val="3"/>
  </w:num>
  <w:num w:numId="20" w16cid:durableId="439222297">
    <w:abstractNumId w:val="2"/>
  </w:num>
  <w:num w:numId="21" w16cid:durableId="503712624">
    <w:abstractNumId w:val="1"/>
  </w:num>
  <w:num w:numId="22" w16cid:durableId="724138622">
    <w:abstractNumId w:val="0"/>
  </w:num>
  <w:num w:numId="23" w16cid:durableId="1944921076">
    <w:abstractNumId w:val="9"/>
  </w:num>
  <w:num w:numId="24" w16cid:durableId="743837289">
    <w:abstractNumId w:val="7"/>
  </w:num>
  <w:num w:numId="25" w16cid:durableId="2136487064">
    <w:abstractNumId w:val="6"/>
  </w:num>
  <w:num w:numId="26" w16cid:durableId="51009042">
    <w:abstractNumId w:val="5"/>
  </w:num>
  <w:num w:numId="27" w16cid:durableId="14285737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hideSpellingErrors/>
  <w:proofState w:spelling="clean"/>
  <w:defaultTabStop w:val="238"/>
  <w:drawingGridHorizontalSpacing w:val="120"/>
  <w:drawingGridVerticalSpacing w:val="333"/>
  <w:displayHorizontalDrawingGridEvery w:val="2"/>
  <w:characterSpacingControl w:val="compressPunctuation"/>
  <w:doNotValidateAgainstSchema/>
  <w:doNotDemarcateInvalidXml/>
  <w:hdrShapeDefaults>
    <o:shapedefaults v:ext="edit" spidmax="2081" fillcolor="white">
      <v:fill color="white"/>
      <v:strok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jdlYjllNzBhMzAwOGRhMjY2ZmVhYWY2MTJlMDMyMTgifQ=="/>
  </w:docVars>
  <w:rsids>
    <w:rsidRoot w:val="00172A27"/>
    <w:rsid w:val="00000163"/>
    <w:rsid w:val="00000A86"/>
    <w:rsid w:val="00000C70"/>
    <w:rsid w:val="00000DB2"/>
    <w:rsid w:val="00000F47"/>
    <w:rsid w:val="000013B4"/>
    <w:rsid w:val="000015F8"/>
    <w:rsid w:val="00002A94"/>
    <w:rsid w:val="00002B40"/>
    <w:rsid w:val="00002BD9"/>
    <w:rsid w:val="00002EDA"/>
    <w:rsid w:val="00003690"/>
    <w:rsid w:val="00003DA6"/>
    <w:rsid w:val="00004092"/>
    <w:rsid w:val="00004207"/>
    <w:rsid w:val="00004310"/>
    <w:rsid w:val="00004ED2"/>
    <w:rsid w:val="00005168"/>
    <w:rsid w:val="00005343"/>
    <w:rsid w:val="00005391"/>
    <w:rsid w:val="00005603"/>
    <w:rsid w:val="000058BD"/>
    <w:rsid w:val="00005CB1"/>
    <w:rsid w:val="0000612D"/>
    <w:rsid w:val="0000620B"/>
    <w:rsid w:val="000063AB"/>
    <w:rsid w:val="0000648E"/>
    <w:rsid w:val="00006B7B"/>
    <w:rsid w:val="00006DA9"/>
    <w:rsid w:val="00007993"/>
    <w:rsid w:val="00007D01"/>
    <w:rsid w:val="00007DD9"/>
    <w:rsid w:val="00007EC7"/>
    <w:rsid w:val="0001012F"/>
    <w:rsid w:val="0001048F"/>
    <w:rsid w:val="000104B2"/>
    <w:rsid w:val="00010F16"/>
    <w:rsid w:val="000112CE"/>
    <w:rsid w:val="00011F6D"/>
    <w:rsid w:val="0001297E"/>
    <w:rsid w:val="00012DBA"/>
    <w:rsid w:val="00013500"/>
    <w:rsid w:val="000136D2"/>
    <w:rsid w:val="00013EF9"/>
    <w:rsid w:val="000140B5"/>
    <w:rsid w:val="000140DF"/>
    <w:rsid w:val="0001411C"/>
    <w:rsid w:val="000142DA"/>
    <w:rsid w:val="00014665"/>
    <w:rsid w:val="000147F0"/>
    <w:rsid w:val="00014875"/>
    <w:rsid w:val="0001489A"/>
    <w:rsid w:val="00014CC2"/>
    <w:rsid w:val="000151FA"/>
    <w:rsid w:val="000152CE"/>
    <w:rsid w:val="000155F0"/>
    <w:rsid w:val="0001560E"/>
    <w:rsid w:val="00015DD2"/>
    <w:rsid w:val="00015DF6"/>
    <w:rsid w:val="00016894"/>
    <w:rsid w:val="00017585"/>
    <w:rsid w:val="000177B5"/>
    <w:rsid w:val="00017D68"/>
    <w:rsid w:val="00017DF3"/>
    <w:rsid w:val="00017E12"/>
    <w:rsid w:val="00020040"/>
    <w:rsid w:val="000205B5"/>
    <w:rsid w:val="0002088D"/>
    <w:rsid w:val="00020AE0"/>
    <w:rsid w:val="00020B14"/>
    <w:rsid w:val="00020D62"/>
    <w:rsid w:val="00020FC5"/>
    <w:rsid w:val="000210DA"/>
    <w:rsid w:val="000213A1"/>
    <w:rsid w:val="00021678"/>
    <w:rsid w:val="00021D34"/>
    <w:rsid w:val="0002226E"/>
    <w:rsid w:val="0002288A"/>
    <w:rsid w:val="00022D9D"/>
    <w:rsid w:val="00023071"/>
    <w:rsid w:val="00023664"/>
    <w:rsid w:val="00023857"/>
    <w:rsid w:val="00023E02"/>
    <w:rsid w:val="00023FD9"/>
    <w:rsid w:val="00024302"/>
    <w:rsid w:val="0002469D"/>
    <w:rsid w:val="000256D2"/>
    <w:rsid w:val="00025E3D"/>
    <w:rsid w:val="000263A8"/>
    <w:rsid w:val="00026810"/>
    <w:rsid w:val="00027EE8"/>
    <w:rsid w:val="00030130"/>
    <w:rsid w:val="000306C1"/>
    <w:rsid w:val="0003121C"/>
    <w:rsid w:val="000316A8"/>
    <w:rsid w:val="000317D9"/>
    <w:rsid w:val="00031B5B"/>
    <w:rsid w:val="0003346A"/>
    <w:rsid w:val="0003351E"/>
    <w:rsid w:val="00033900"/>
    <w:rsid w:val="000339B5"/>
    <w:rsid w:val="000341BE"/>
    <w:rsid w:val="000341E5"/>
    <w:rsid w:val="00034200"/>
    <w:rsid w:val="000347B1"/>
    <w:rsid w:val="00034B2C"/>
    <w:rsid w:val="00034FDF"/>
    <w:rsid w:val="0003525D"/>
    <w:rsid w:val="00035C4B"/>
    <w:rsid w:val="00035F89"/>
    <w:rsid w:val="0003612D"/>
    <w:rsid w:val="000361FF"/>
    <w:rsid w:val="000365B0"/>
    <w:rsid w:val="00036811"/>
    <w:rsid w:val="00036BED"/>
    <w:rsid w:val="000370D4"/>
    <w:rsid w:val="000370E6"/>
    <w:rsid w:val="00037B96"/>
    <w:rsid w:val="00037E33"/>
    <w:rsid w:val="0004019F"/>
    <w:rsid w:val="000402C6"/>
    <w:rsid w:val="0004035A"/>
    <w:rsid w:val="000406FC"/>
    <w:rsid w:val="00040A88"/>
    <w:rsid w:val="00041063"/>
    <w:rsid w:val="000419A1"/>
    <w:rsid w:val="00041AA2"/>
    <w:rsid w:val="000421DF"/>
    <w:rsid w:val="00042295"/>
    <w:rsid w:val="00042893"/>
    <w:rsid w:val="00042960"/>
    <w:rsid w:val="00042C11"/>
    <w:rsid w:val="00042C58"/>
    <w:rsid w:val="00042E1E"/>
    <w:rsid w:val="000436DD"/>
    <w:rsid w:val="00043832"/>
    <w:rsid w:val="000440F0"/>
    <w:rsid w:val="00044105"/>
    <w:rsid w:val="000441A1"/>
    <w:rsid w:val="00044263"/>
    <w:rsid w:val="00044332"/>
    <w:rsid w:val="0004459E"/>
    <w:rsid w:val="00044742"/>
    <w:rsid w:val="000449B9"/>
    <w:rsid w:val="00044AFF"/>
    <w:rsid w:val="00044D25"/>
    <w:rsid w:val="0004597F"/>
    <w:rsid w:val="00045B68"/>
    <w:rsid w:val="00046394"/>
    <w:rsid w:val="0004652A"/>
    <w:rsid w:val="0004696B"/>
    <w:rsid w:val="00046E35"/>
    <w:rsid w:val="0004709F"/>
    <w:rsid w:val="000476A6"/>
    <w:rsid w:val="00047985"/>
    <w:rsid w:val="00047AD9"/>
    <w:rsid w:val="00047D05"/>
    <w:rsid w:val="000501FD"/>
    <w:rsid w:val="0005043A"/>
    <w:rsid w:val="00050553"/>
    <w:rsid w:val="0005095B"/>
    <w:rsid w:val="00050DF9"/>
    <w:rsid w:val="00051284"/>
    <w:rsid w:val="00051412"/>
    <w:rsid w:val="0005165C"/>
    <w:rsid w:val="000517AB"/>
    <w:rsid w:val="00051D77"/>
    <w:rsid w:val="00051D98"/>
    <w:rsid w:val="00051E0D"/>
    <w:rsid w:val="000523F5"/>
    <w:rsid w:val="000527DA"/>
    <w:rsid w:val="00052AA4"/>
    <w:rsid w:val="000531C2"/>
    <w:rsid w:val="00053981"/>
    <w:rsid w:val="0005410F"/>
    <w:rsid w:val="0005457D"/>
    <w:rsid w:val="000547BF"/>
    <w:rsid w:val="000550EE"/>
    <w:rsid w:val="000551E6"/>
    <w:rsid w:val="00055301"/>
    <w:rsid w:val="00055467"/>
    <w:rsid w:val="000556F6"/>
    <w:rsid w:val="000557E3"/>
    <w:rsid w:val="00055C2E"/>
    <w:rsid w:val="00055D4D"/>
    <w:rsid w:val="00055DE5"/>
    <w:rsid w:val="00055FD9"/>
    <w:rsid w:val="0005604E"/>
    <w:rsid w:val="0005660D"/>
    <w:rsid w:val="00056976"/>
    <w:rsid w:val="00056AF0"/>
    <w:rsid w:val="00056CB1"/>
    <w:rsid w:val="000573A2"/>
    <w:rsid w:val="000573AD"/>
    <w:rsid w:val="000575C5"/>
    <w:rsid w:val="0005766F"/>
    <w:rsid w:val="00057BD5"/>
    <w:rsid w:val="000606D2"/>
    <w:rsid w:val="000607BA"/>
    <w:rsid w:val="00060F20"/>
    <w:rsid w:val="0006116E"/>
    <w:rsid w:val="00061898"/>
    <w:rsid w:val="000618F8"/>
    <w:rsid w:val="00061D0E"/>
    <w:rsid w:val="00062038"/>
    <w:rsid w:val="000622A5"/>
    <w:rsid w:val="00062436"/>
    <w:rsid w:val="000625EB"/>
    <w:rsid w:val="000628AD"/>
    <w:rsid w:val="00062ACE"/>
    <w:rsid w:val="000637EA"/>
    <w:rsid w:val="00063D44"/>
    <w:rsid w:val="00063DDD"/>
    <w:rsid w:val="00063F5D"/>
    <w:rsid w:val="00063FA4"/>
    <w:rsid w:val="00064E77"/>
    <w:rsid w:val="000651BB"/>
    <w:rsid w:val="0006537C"/>
    <w:rsid w:val="00065E9B"/>
    <w:rsid w:val="00065EAD"/>
    <w:rsid w:val="00066214"/>
    <w:rsid w:val="00066D68"/>
    <w:rsid w:val="00067A3E"/>
    <w:rsid w:val="00067C3D"/>
    <w:rsid w:val="00067F41"/>
    <w:rsid w:val="000700A2"/>
    <w:rsid w:val="0007038A"/>
    <w:rsid w:val="000709BC"/>
    <w:rsid w:val="00070BEC"/>
    <w:rsid w:val="00070EC4"/>
    <w:rsid w:val="00071283"/>
    <w:rsid w:val="00071520"/>
    <w:rsid w:val="00071DAC"/>
    <w:rsid w:val="0007202D"/>
    <w:rsid w:val="0007211A"/>
    <w:rsid w:val="0007220A"/>
    <w:rsid w:val="0007236D"/>
    <w:rsid w:val="00072E61"/>
    <w:rsid w:val="00072F3B"/>
    <w:rsid w:val="000730C1"/>
    <w:rsid w:val="00073175"/>
    <w:rsid w:val="0007317F"/>
    <w:rsid w:val="00073B7C"/>
    <w:rsid w:val="00073C1A"/>
    <w:rsid w:val="00073E5C"/>
    <w:rsid w:val="0007410B"/>
    <w:rsid w:val="00074DD9"/>
    <w:rsid w:val="000753F8"/>
    <w:rsid w:val="00075661"/>
    <w:rsid w:val="0007569E"/>
    <w:rsid w:val="00075838"/>
    <w:rsid w:val="000758E6"/>
    <w:rsid w:val="00075EE5"/>
    <w:rsid w:val="000761C2"/>
    <w:rsid w:val="000766ED"/>
    <w:rsid w:val="000769BC"/>
    <w:rsid w:val="00076D36"/>
    <w:rsid w:val="00076D88"/>
    <w:rsid w:val="00076EBA"/>
    <w:rsid w:val="00076FBE"/>
    <w:rsid w:val="0007709F"/>
    <w:rsid w:val="00077D2B"/>
    <w:rsid w:val="000806AC"/>
    <w:rsid w:val="0008095A"/>
    <w:rsid w:val="000809A4"/>
    <w:rsid w:val="00080A5B"/>
    <w:rsid w:val="00080A71"/>
    <w:rsid w:val="00080ED2"/>
    <w:rsid w:val="00081180"/>
    <w:rsid w:val="00081239"/>
    <w:rsid w:val="00081502"/>
    <w:rsid w:val="00081561"/>
    <w:rsid w:val="00081812"/>
    <w:rsid w:val="00081A5C"/>
    <w:rsid w:val="00081BE1"/>
    <w:rsid w:val="00081D11"/>
    <w:rsid w:val="00082DF7"/>
    <w:rsid w:val="00083B08"/>
    <w:rsid w:val="00083D67"/>
    <w:rsid w:val="000841A2"/>
    <w:rsid w:val="00084770"/>
    <w:rsid w:val="00085456"/>
    <w:rsid w:val="00085548"/>
    <w:rsid w:val="0008663C"/>
    <w:rsid w:val="000869D1"/>
    <w:rsid w:val="00086A4A"/>
    <w:rsid w:val="00087009"/>
    <w:rsid w:val="000875BF"/>
    <w:rsid w:val="00087DDA"/>
    <w:rsid w:val="00087E78"/>
    <w:rsid w:val="000908E8"/>
    <w:rsid w:val="00090D30"/>
    <w:rsid w:val="00090DA1"/>
    <w:rsid w:val="00091160"/>
    <w:rsid w:val="000914C7"/>
    <w:rsid w:val="0009179C"/>
    <w:rsid w:val="00091FDD"/>
    <w:rsid w:val="000923B9"/>
    <w:rsid w:val="0009271A"/>
    <w:rsid w:val="0009295E"/>
    <w:rsid w:val="00092979"/>
    <w:rsid w:val="00092D7D"/>
    <w:rsid w:val="00093066"/>
    <w:rsid w:val="0009392F"/>
    <w:rsid w:val="00093E5B"/>
    <w:rsid w:val="000941E0"/>
    <w:rsid w:val="00094C74"/>
    <w:rsid w:val="00094E30"/>
    <w:rsid w:val="00095496"/>
    <w:rsid w:val="000954E3"/>
    <w:rsid w:val="000955A6"/>
    <w:rsid w:val="000958CF"/>
    <w:rsid w:val="00095B6A"/>
    <w:rsid w:val="00095EDE"/>
    <w:rsid w:val="0009611E"/>
    <w:rsid w:val="000966E5"/>
    <w:rsid w:val="00096AA3"/>
    <w:rsid w:val="00096F2D"/>
    <w:rsid w:val="000A0034"/>
    <w:rsid w:val="000A03CE"/>
    <w:rsid w:val="000A0739"/>
    <w:rsid w:val="000A09AD"/>
    <w:rsid w:val="000A09C5"/>
    <w:rsid w:val="000A0B12"/>
    <w:rsid w:val="000A0E65"/>
    <w:rsid w:val="000A1D7C"/>
    <w:rsid w:val="000A213A"/>
    <w:rsid w:val="000A25A9"/>
    <w:rsid w:val="000A2EA0"/>
    <w:rsid w:val="000A34F6"/>
    <w:rsid w:val="000A3B9B"/>
    <w:rsid w:val="000A3DCE"/>
    <w:rsid w:val="000A3E8D"/>
    <w:rsid w:val="000A4CB5"/>
    <w:rsid w:val="000A4E4E"/>
    <w:rsid w:val="000A513A"/>
    <w:rsid w:val="000A54D0"/>
    <w:rsid w:val="000A5C60"/>
    <w:rsid w:val="000A6DD2"/>
    <w:rsid w:val="000A7E89"/>
    <w:rsid w:val="000A7FA6"/>
    <w:rsid w:val="000B0541"/>
    <w:rsid w:val="000B0569"/>
    <w:rsid w:val="000B1015"/>
    <w:rsid w:val="000B10E8"/>
    <w:rsid w:val="000B1454"/>
    <w:rsid w:val="000B1C67"/>
    <w:rsid w:val="000B1CF1"/>
    <w:rsid w:val="000B302D"/>
    <w:rsid w:val="000B30A4"/>
    <w:rsid w:val="000B31C2"/>
    <w:rsid w:val="000B31E4"/>
    <w:rsid w:val="000B3306"/>
    <w:rsid w:val="000B3985"/>
    <w:rsid w:val="000B3F7D"/>
    <w:rsid w:val="000B4295"/>
    <w:rsid w:val="000B42D1"/>
    <w:rsid w:val="000B438B"/>
    <w:rsid w:val="000B44DD"/>
    <w:rsid w:val="000B4984"/>
    <w:rsid w:val="000B4D19"/>
    <w:rsid w:val="000B4DE0"/>
    <w:rsid w:val="000B4E32"/>
    <w:rsid w:val="000B549C"/>
    <w:rsid w:val="000B551D"/>
    <w:rsid w:val="000B5544"/>
    <w:rsid w:val="000B5647"/>
    <w:rsid w:val="000B5A29"/>
    <w:rsid w:val="000B5FD9"/>
    <w:rsid w:val="000B6345"/>
    <w:rsid w:val="000B6482"/>
    <w:rsid w:val="000B6686"/>
    <w:rsid w:val="000B67E1"/>
    <w:rsid w:val="000B6AA8"/>
    <w:rsid w:val="000B6BA2"/>
    <w:rsid w:val="000B6CE3"/>
    <w:rsid w:val="000B73B7"/>
    <w:rsid w:val="000B73FB"/>
    <w:rsid w:val="000B7730"/>
    <w:rsid w:val="000B7DDD"/>
    <w:rsid w:val="000C05E9"/>
    <w:rsid w:val="000C0AB7"/>
    <w:rsid w:val="000C0C03"/>
    <w:rsid w:val="000C0D0F"/>
    <w:rsid w:val="000C162A"/>
    <w:rsid w:val="000C189F"/>
    <w:rsid w:val="000C21A2"/>
    <w:rsid w:val="000C26B4"/>
    <w:rsid w:val="000C27D1"/>
    <w:rsid w:val="000C2AEB"/>
    <w:rsid w:val="000C4BD9"/>
    <w:rsid w:val="000C5300"/>
    <w:rsid w:val="000C543C"/>
    <w:rsid w:val="000C55B5"/>
    <w:rsid w:val="000C55BE"/>
    <w:rsid w:val="000C5971"/>
    <w:rsid w:val="000C5BA5"/>
    <w:rsid w:val="000C5D15"/>
    <w:rsid w:val="000C5FB3"/>
    <w:rsid w:val="000C6423"/>
    <w:rsid w:val="000C67F4"/>
    <w:rsid w:val="000C6A5F"/>
    <w:rsid w:val="000C6CB1"/>
    <w:rsid w:val="000C6E89"/>
    <w:rsid w:val="000C73D8"/>
    <w:rsid w:val="000C759A"/>
    <w:rsid w:val="000C7AD6"/>
    <w:rsid w:val="000D01C1"/>
    <w:rsid w:val="000D03AC"/>
    <w:rsid w:val="000D083D"/>
    <w:rsid w:val="000D09C1"/>
    <w:rsid w:val="000D0E60"/>
    <w:rsid w:val="000D1121"/>
    <w:rsid w:val="000D1B66"/>
    <w:rsid w:val="000D1C2A"/>
    <w:rsid w:val="000D1C88"/>
    <w:rsid w:val="000D1CCA"/>
    <w:rsid w:val="000D1CE1"/>
    <w:rsid w:val="000D23B8"/>
    <w:rsid w:val="000D24C0"/>
    <w:rsid w:val="000D2712"/>
    <w:rsid w:val="000D298F"/>
    <w:rsid w:val="000D2B36"/>
    <w:rsid w:val="000D30D6"/>
    <w:rsid w:val="000D335F"/>
    <w:rsid w:val="000D34F7"/>
    <w:rsid w:val="000D352C"/>
    <w:rsid w:val="000D3869"/>
    <w:rsid w:val="000D3F23"/>
    <w:rsid w:val="000D40B5"/>
    <w:rsid w:val="000D452D"/>
    <w:rsid w:val="000D4883"/>
    <w:rsid w:val="000D4C7B"/>
    <w:rsid w:val="000D606B"/>
    <w:rsid w:val="000D6616"/>
    <w:rsid w:val="000D6959"/>
    <w:rsid w:val="000D6BA3"/>
    <w:rsid w:val="000D6C65"/>
    <w:rsid w:val="000D75C7"/>
    <w:rsid w:val="000E00AF"/>
    <w:rsid w:val="000E0189"/>
    <w:rsid w:val="000E0522"/>
    <w:rsid w:val="000E092B"/>
    <w:rsid w:val="000E1C74"/>
    <w:rsid w:val="000E1F6C"/>
    <w:rsid w:val="000E21F1"/>
    <w:rsid w:val="000E2534"/>
    <w:rsid w:val="000E2D38"/>
    <w:rsid w:val="000E37A1"/>
    <w:rsid w:val="000E3C8B"/>
    <w:rsid w:val="000E3FEA"/>
    <w:rsid w:val="000E41BB"/>
    <w:rsid w:val="000E4D9F"/>
    <w:rsid w:val="000E4E4C"/>
    <w:rsid w:val="000E5043"/>
    <w:rsid w:val="000E5262"/>
    <w:rsid w:val="000E58D6"/>
    <w:rsid w:val="000E64D4"/>
    <w:rsid w:val="000E6CFE"/>
    <w:rsid w:val="000E6DD2"/>
    <w:rsid w:val="000E7027"/>
    <w:rsid w:val="000F011A"/>
    <w:rsid w:val="000F0271"/>
    <w:rsid w:val="000F05D9"/>
    <w:rsid w:val="000F0E61"/>
    <w:rsid w:val="000F0F95"/>
    <w:rsid w:val="000F0FD0"/>
    <w:rsid w:val="000F15CF"/>
    <w:rsid w:val="000F166F"/>
    <w:rsid w:val="000F1EF1"/>
    <w:rsid w:val="000F26EB"/>
    <w:rsid w:val="000F2BA5"/>
    <w:rsid w:val="000F2C94"/>
    <w:rsid w:val="000F2D75"/>
    <w:rsid w:val="000F3380"/>
    <w:rsid w:val="000F3562"/>
    <w:rsid w:val="000F39F0"/>
    <w:rsid w:val="000F583F"/>
    <w:rsid w:val="000F5B2F"/>
    <w:rsid w:val="000F5D67"/>
    <w:rsid w:val="000F66DA"/>
    <w:rsid w:val="000F6ADA"/>
    <w:rsid w:val="000F6C81"/>
    <w:rsid w:val="000F7094"/>
    <w:rsid w:val="000F7706"/>
    <w:rsid w:val="00100074"/>
    <w:rsid w:val="00100426"/>
    <w:rsid w:val="0010049C"/>
    <w:rsid w:val="001008D7"/>
    <w:rsid w:val="00100B60"/>
    <w:rsid w:val="00100C1C"/>
    <w:rsid w:val="00100DF7"/>
    <w:rsid w:val="001010ED"/>
    <w:rsid w:val="001017BE"/>
    <w:rsid w:val="00101936"/>
    <w:rsid w:val="001019FE"/>
    <w:rsid w:val="00101CAF"/>
    <w:rsid w:val="00102029"/>
    <w:rsid w:val="001028EB"/>
    <w:rsid w:val="001034F9"/>
    <w:rsid w:val="0010367F"/>
    <w:rsid w:val="00103E30"/>
    <w:rsid w:val="00103EA6"/>
    <w:rsid w:val="001044F7"/>
    <w:rsid w:val="001045C9"/>
    <w:rsid w:val="001046F0"/>
    <w:rsid w:val="0010487A"/>
    <w:rsid w:val="001048C6"/>
    <w:rsid w:val="0010494E"/>
    <w:rsid w:val="00104D4E"/>
    <w:rsid w:val="00105056"/>
    <w:rsid w:val="00105E3A"/>
    <w:rsid w:val="00106538"/>
    <w:rsid w:val="00106835"/>
    <w:rsid w:val="00106B81"/>
    <w:rsid w:val="00106BE6"/>
    <w:rsid w:val="00106D40"/>
    <w:rsid w:val="00107166"/>
    <w:rsid w:val="00107215"/>
    <w:rsid w:val="00107730"/>
    <w:rsid w:val="001078B9"/>
    <w:rsid w:val="00110DF9"/>
    <w:rsid w:val="00111161"/>
    <w:rsid w:val="001114BB"/>
    <w:rsid w:val="00111807"/>
    <w:rsid w:val="00111D42"/>
    <w:rsid w:val="00112196"/>
    <w:rsid w:val="0011264D"/>
    <w:rsid w:val="001128EE"/>
    <w:rsid w:val="00112938"/>
    <w:rsid w:val="00112F3D"/>
    <w:rsid w:val="0011324E"/>
    <w:rsid w:val="001134DD"/>
    <w:rsid w:val="00113677"/>
    <w:rsid w:val="00113BC1"/>
    <w:rsid w:val="00113BF2"/>
    <w:rsid w:val="00113ED7"/>
    <w:rsid w:val="00114944"/>
    <w:rsid w:val="00114A8C"/>
    <w:rsid w:val="0011584A"/>
    <w:rsid w:val="00116170"/>
    <w:rsid w:val="001163B6"/>
    <w:rsid w:val="00116578"/>
    <w:rsid w:val="00116E50"/>
    <w:rsid w:val="00117626"/>
    <w:rsid w:val="00120466"/>
    <w:rsid w:val="00120714"/>
    <w:rsid w:val="00120902"/>
    <w:rsid w:val="0012167F"/>
    <w:rsid w:val="001217DB"/>
    <w:rsid w:val="00121ADE"/>
    <w:rsid w:val="00121B4C"/>
    <w:rsid w:val="00122049"/>
    <w:rsid w:val="001222C0"/>
    <w:rsid w:val="001224F8"/>
    <w:rsid w:val="0012263C"/>
    <w:rsid w:val="00122855"/>
    <w:rsid w:val="001229A3"/>
    <w:rsid w:val="00122ACD"/>
    <w:rsid w:val="00122AEF"/>
    <w:rsid w:val="00123182"/>
    <w:rsid w:val="001237C6"/>
    <w:rsid w:val="00123AF3"/>
    <w:rsid w:val="00123C2E"/>
    <w:rsid w:val="001244AC"/>
    <w:rsid w:val="00124731"/>
    <w:rsid w:val="00124894"/>
    <w:rsid w:val="00125016"/>
    <w:rsid w:val="00125A1E"/>
    <w:rsid w:val="00125C37"/>
    <w:rsid w:val="00125D78"/>
    <w:rsid w:val="0012658D"/>
    <w:rsid w:val="00126D2A"/>
    <w:rsid w:val="00127121"/>
    <w:rsid w:val="0012722E"/>
    <w:rsid w:val="00127572"/>
    <w:rsid w:val="001276D3"/>
    <w:rsid w:val="00127772"/>
    <w:rsid w:val="00127BFA"/>
    <w:rsid w:val="00127CE1"/>
    <w:rsid w:val="00127E3A"/>
    <w:rsid w:val="00127E47"/>
    <w:rsid w:val="001308ED"/>
    <w:rsid w:val="00130987"/>
    <w:rsid w:val="00130A6F"/>
    <w:rsid w:val="00130FFA"/>
    <w:rsid w:val="00131E73"/>
    <w:rsid w:val="001320FF"/>
    <w:rsid w:val="00132605"/>
    <w:rsid w:val="001326EC"/>
    <w:rsid w:val="00132EC8"/>
    <w:rsid w:val="00133319"/>
    <w:rsid w:val="001342C2"/>
    <w:rsid w:val="00134626"/>
    <w:rsid w:val="0013492D"/>
    <w:rsid w:val="00134CD8"/>
    <w:rsid w:val="00135056"/>
    <w:rsid w:val="001352F0"/>
    <w:rsid w:val="0013564C"/>
    <w:rsid w:val="00135BD8"/>
    <w:rsid w:val="0013610E"/>
    <w:rsid w:val="00136CE5"/>
    <w:rsid w:val="00137413"/>
    <w:rsid w:val="00137640"/>
    <w:rsid w:val="00140249"/>
    <w:rsid w:val="0014108D"/>
    <w:rsid w:val="001413A8"/>
    <w:rsid w:val="0014150A"/>
    <w:rsid w:val="001418AE"/>
    <w:rsid w:val="00141F48"/>
    <w:rsid w:val="00142317"/>
    <w:rsid w:val="001428D1"/>
    <w:rsid w:val="00142920"/>
    <w:rsid w:val="00142ADF"/>
    <w:rsid w:val="00142B0E"/>
    <w:rsid w:val="00142B79"/>
    <w:rsid w:val="00142EE9"/>
    <w:rsid w:val="00143286"/>
    <w:rsid w:val="0014332F"/>
    <w:rsid w:val="0014374F"/>
    <w:rsid w:val="0014381B"/>
    <w:rsid w:val="00143A21"/>
    <w:rsid w:val="001445BA"/>
    <w:rsid w:val="00144B73"/>
    <w:rsid w:val="00144D38"/>
    <w:rsid w:val="00144EB2"/>
    <w:rsid w:val="0014502A"/>
    <w:rsid w:val="0014560A"/>
    <w:rsid w:val="0014597B"/>
    <w:rsid w:val="00145C47"/>
    <w:rsid w:val="00145F81"/>
    <w:rsid w:val="00146306"/>
    <w:rsid w:val="00146844"/>
    <w:rsid w:val="00146F41"/>
    <w:rsid w:val="00147016"/>
    <w:rsid w:val="00147770"/>
    <w:rsid w:val="00147898"/>
    <w:rsid w:val="00147B53"/>
    <w:rsid w:val="00150918"/>
    <w:rsid w:val="00150A17"/>
    <w:rsid w:val="00150A4D"/>
    <w:rsid w:val="00150A6A"/>
    <w:rsid w:val="001512FB"/>
    <w:rsid w:val="0015147C"/>
    <w:rsid w:val="001514BD"/>
    <w:rsid w:val="00151A4C"/>
    <w:rsid w:val="00151D13"/>
    <w:rsid w:val="00152025"/>
    <w:rsid w:val="001520D4"/>
    <w:rsid w:val="001521EC"/>
    <w:rsid w:val="001522B8"/>
    <w:rsid w:val="00152840"/>
    <w:rsid w:val="00152907"/>
    <w:rsid w:val="00153037"/>
    <w:rsid w:val="0015304F"/>
    <w:rsid w:val="00153371"/>
    <w:rsid w:val="001535FD"/>
    <w:rsid w:val="00153701"/>
    <w:rsid w:val="00153C0A"/>
    <w:rsid w:val="00153EE9"/>
    <w:rsid w:val="00153FC9"/>
    <w:rsid w:val="001543CD"/>
    <w:rsid w:val="00154560"/>
    <w:rsid w:val="00154F25"/>
    <w:rsid w:val="00155981"/>
    <w:rsid w:val="00155BE6"/>
    <w:rsid w:val="001561AC"/>
    <w:rsid w:val="00156302"/>
    <w:rsid w:val="00156716"/>
    <w:rsid w:val="00156A3A"/>
    <w:rsid w:val="00156C43"/>
    <w:rsid w:val="00156F1F"/>
    <w:rsid w:val="00157165"/>
    <w:rsid w:val="001573BA"/>
    <w:rsid w:val="00157D5C"/>
    <w:rsid w:val="00157F73"/>
    <w:rsid w:val="001605EB"/>
    <w:rsid w:val="00160608"/>
    <w:rsid w:val="00160864"/>
    <w:rsid w:val="00160EC5"/>
    <w:rsid w:val="00161043"/>
    <w:rsid w:val="00161232"/>
    <w:rsid w:val="001615B1"/>
    <w:rsid w:val="00161BED"/>
    <w:rsid w:val="00162062"/>
    <w:rsid w:val="001624B8"/>
    <w:rsid w:val="001626BE"/>
    <w:rsid w:val="00162977"/>
    <w:rsid w:val="00162BB9"/>
    <w:rsid w:val="00162FF4"/>
    <w:rsid w:val="00163343"/>
    <w:rsid w:val="0016362F"/>
    <w:rsid w:val="0016391D"/>
    <w:rsid w:val="00163ED7"/>
    <w:rsid w:val="00164601"/>
    <w:rsid w:val="0016489A"/>
    <w:rsid w:val="00164A41"/>
    <w:rsid w:val="001650D8"/>
    <w:rsid w:val="0016552D"/>
    <w:rsid w:val="001655B0"/>
    <w:rsid w:val="001656E0"/>
    <w:rsid w:val="0016571E"/>
    <w:rsid w:val="00165A5C"/>
    <w:rsid w:val="00166491"/>
    <w:rsid w:val="00166C0A"/>
    <w:rsid w:val="00166E26"/>
    <w:rsid w:val="00167CE8"/>
    <w:rsid w:val="0017075B"/>
    <w:rsid w:val="00170B67"/>
    <w:rsid w:val="00170F02"/>
    <w:rsid w:val="00170F34"/>
    <w:rsid w:val="00170FB4"/>
    <w:rsid w:val="00171006"/>
    <w:rsid w:val="00171265"/>
    <w:rsid w:val="0017134D"/>
    <w:rsid w:val="001713DD"/>
    <w:rsid w:val="0017168E"/>
    <w:rsid w:val="00171D36"/>
    <w:rsid w:val="0017295D"/>
    <w:rsid w:val="00172A27"/>
    <w:rsid w:val="00172A55"/>
    <w:rsid w:val="00172B24"/>
    <w:rsid w:val="00172DEA"/>
    <w:rsid w:val="00172F53"/>
    <w:rsid w:val="00172FA7"/>
    <w:rsid w:val="00173046"/>
    <w:rsid w:val="00173B08"/>
    <w:rsid w:val="001747A9"/>
    <w:rsid w:val="0017489C"/>
    <w:rsid w:val="00174AAF"/>
    <w:rsid w:val="00174AB7"/>
    <w:rsid w:val="00174F55"/>
    <w:rsid w:val="00175159"/>
    <w:rsid w:val="001752F5"/>
    <w:rsid w:val="00175350"/>
    <w:rsid w:val="00175759"/>
    <w:rsid w:val="00175BE8"/>
    <w:rsid w:val="00175BEB"/>
    <w:rsid w:val="00175D21"/>
    <w:rsid w:val="001770B7"/>
    <w:rsid w:val="00177747"/>
    <w:rsid w:val="00177A1D"/>
    <w:rsid w:val="00180438"/>
    <w:rsid w:val="0018060C"/>
    <w:rsid w:val="0018074A"/>
    <w:rsid w:val="00180A4B"/>
    <w:rsid w:val="00180E31"/>
    <w:rsid w:val="00181356"/>
    <w:rsid w:val="0018135E"/>
    <w:rsid w:val="001817A6"/>
    <w:rsid w:val="00182380"/>
    <w:rsid w:val="0018255E"/>
    <w:rsid w:val="00182841"/>
    <w:rsid w:val="00182ADD"/>
    <w:rsid w:val="00182D4B"/>
    <w:rsid w:val="00182F27"/>
    <w:rsid w:val="0018318C"/>
    <w:rsid w:val="0018349F"/>
    <w:rsid w:val="00183C92"/>
    <w:rsid w:val="001840E8"/>
    <w:rsid w:val="001841FB"/>
    <w:rsid w:val="00184662"/>
    <w:rsid w:val="00184891"/>
    <w:rsid w:val="00184B94"/>
    <w:rsid w:val="00184BC9"/>
    <w:rsid w:val="001850DE"/>
    <w:rsid w:val="001853ED"/>
    <w:rsid w:val="0018559C"/>
    <w:rsid w:val="00185627"/>
    <w:rsid w:val="001858E9"/>
    <w:rsid w:val="00185A96"/>
    <w:rsid w:val="00185E34"/>
    <w:rsid w:val="001860F1"/>
    <w:rsid w:val="00186F43"/>
    <w:rsid w:val="00187443"/>
    <w:rsid w:val="00187700"/>
    <w:rsid w:val="00187B27"/>
    <w:rsid w:val="00187EEB"/>
    <w:rsid w:val="001900CD"/>
    <w:rsid w:val="00190684"/>
    <w:rsid w:val="00191A39"/>
    <w:rsid w:val="00191E53"/>
    <w:rsid w:val="0019227C"/>
    <w:rsid w:val="001924A1"/>
    <w:rsid w:val="00192903"/>
    <w:rsid w:val="00192E79"/>
    <w:rsid w:val="00193464"/>
    <w:rsid w:val="00193656"/>
    <w:rsid w:val="001939DD"/>
    <w:rsid w:val="00193A8E"/>
    <w:rsid w:val="00193D72"/>
    <w:rsid w:val="00194035"/>
    <w:rsid w:val="00194370"/>
    <w:rsid w:val="001946EF"/>
    <w:rsid w:val="00194D00"/>
    <w:rsid w:val="00194DEB"/>
    <w:rsid w:val="00194DFB"/>
    <w:rsid w:val="00194E56"/>
    <w:rsid w:val="001957BD"/>
    <w:rsid w:val="00195F26"/>
    <w:rsid w:val="00196C96"/>
    <w:rsid w:val="001972AF"/>
    <w:rsid w:val="0019751F"/>
    <w:rsid w:val="001A0090"/>
    <w:rsid w:val="001A07FB"/>
    <w:rsid w:val="001A0FD2"/>
    <w:rsid w:val="001A18F4"/>
    <w:rsid w:val="001A22A3"/>
    <w:rsid w:val="001A2FCA"/>
    <w:rsid w:val="001A325A"/>
    <w:rsid w:val="001A32B4"/>
    <w:rsid w:val="001A343C"/>
    <w:rsid w:val="001A3AD2"/>
    <w:rsid w:val="001A3AF7"/>
    <w:rsid w:val="001A4525"/>
    <w:rsid w:val="001A46E4"/>
    <w:rsid w:val="001A5446"/>
    <w:rsid w:val="001A595A"/>
    <w:rsid w:val="001A60B4"/>
    <w:rsid w:val="001A61B1"/>
    <w:rsid w:val="001A627A"/>
    <w:rsid w:val="001A62D5"/>
    <w:rsid w:val="001A633A"/>
    <w:rsid w:val="001A65D4"/>
    <w:rsid w:val="001A6774"/>
    <w:rsid w:val="001A6BFE"/>
    <w:rsid w:val="001A6CE7"/>
    <w:rsid w:val="001A6D99"/>
    <w:rsid w:val="001A6DBB"/>
    <w:rsid w:val="001A71CB"/>
    <w:rsid w:val="001A7EA9"/>
    <w:rsid w:val="001B0B76"/>
    <w:rsid w:val="001B1B6D"/>
    <w:rsid w:val="001B224E"/>
    <w:rsid w:val="001B25E9"/>
    <w:rsid w:val="001B27AB"/>
    <w:rsid w:val="001B2BBE"/>
    <w:rsid w:val="001B2D60"/>
    <w:rsid w:val="001B3829"/>
    <w:rsid w:val="001B38E9"/>
    <w:rsid w:val="001B3E74"/>
    <w:rsid w:val="001B3F2B"/>
    <w:rsid w:val="001B3FF3"/>
    <w:rsid w:val="001B4383"/>
    <w:rsid w:val="001B43DD"/>
    <w:rsid w:val="001B4545"/>
    <w:rsid w:val="001B488A"/>
    <w:rsid w:val="001B494D"/>
    <w:rsid w:val="001B4B45"/>
    <w:rsid w:val="001B4BAF"/>
    <w:rsid w:val="001B56EE"/>
    <w:rsid w:val="001B5830"/>
    <w:rsid w:val="001B5E11"/>
    <w:rsid w:val="001B5F50"/>
    <w:rsid w:val="001B6102"/>
    <w:rsid w:val="001B62A2"/>
    <w:rsid w:val="001B6346"/>
    <w:rsid w:val="001B63AB"/>
    <w:rsid w:val="001B6B41"/>
    <w:rsid w:val="001B6C79"/>
    <w:rsid w:val="001B6FA0"/>
    <w:rsid w:val="001B73B7"/>
    <w:rsid w:val="001B7608"/>
    <w:rsid w:val="001B7C42"/>
    <w:rsid w:val="001C0077"/>
    <w:rsid w:val="001C01A7"/>
    <w:rsid w:val="001C0DA9"/>
    <w:rsid w:val="001C12D2"/>
    <w:rsid w:val="001C1660"/>
    <w:rsid w:val="001C17E7"/>
    <w:rsid w:val="001C1F1F"/>
    <w:rsid w:val="001C28A0"/>
    <w:rsid w:val="001C2928"/>
    <w:rsid w:val="001C299E"/>
    <w:rsid w:val="001C31D3"/>
    <w:rsid w:val="001C3536"/>
    <w:rsid w:val="001C3EC7"/>
    <w:rsid w:val="001C4523"/>
    <w:rsid w:val="001C45CF"/>
    <w:rsid w:val="001C45E6"/>
    <w:rsid w:val="001C494C"/>
    <w:rsid w:val="001C51CE"/>
    <w:rsid w:val="001C52D4"/>
    <w:rsid w:val="001C5AEE"/>
    <w:rsid w:val="001C6AB6"/>
    <w:rsid w:val="001C74C7"/>
    <w:rsid w:val="001D0421"/>
    <w:rsid w:val="001D0444"/>
    <w:rsid w:val="001D04E3"/>
    <w:rsid w:val="001D0E8F"/>
    <w:rsid w:val="001D10A2"/>
    <w:rsid w:val="001D1113"/>
    <w:rsid w:val="001D1323"/>
    <w:rsid w:val="001D136F"/>
    <w:rsid w:val="001D1445"/>
    <w:rsid w:val="001D17F0"/>
    <w:rsid w:val="001D18AB"/>
    <w:rsid w:val="001D1B5A"/>
    <w:rsid w:val="001D1B73"/>
    <w:rsid w:val="001D24C4"/>
    <w:rsid w:val="001D28B4"/>
    <w:rsid w:val="001D30C1"/>
    <w:rsid w:val="001D33C5"/>
    <w:rsid w:val="001D370D"/>
    <w:rsid w:val="001D384C"/>
    <w:rsid w:val="001D3A0B"/>
    <w:rsid w:val="001D3AB2"/>
    <w:rsid w:val="001D41F2"/>
    <w:rsid w:val="001D4341"/>
    <w:rsid w:val="001D4483"/>
    <w:rsid w:val="001D45E9"/>
    <w:rsid w:val="001D4768"/>
    <w:rsid w:val="001D4B84"/>
    <w:rsid w:val="001D4D00"/>
    <w:rsid w:val="001D4DC5"/>
    <w:rsid w:val="001D530B"/>
    <w:rsid w:val="001D53E5"/>
    <w:rsid w:val="001D5A72"/>
    <w:rsid w:val="001D72B4"/>
    <w:rsid w:val="001D7BF3"/>
    <w:rsid w:val="001E03A9"/>
    <w:rsid w:val="001E08AB"/>
    <w:rsid w:val="001E0D19"/>
    <w:rsid w:val="001E1319"/>
    <w:rsid w:val="001E14D8"/>
    <w:rsid w:val="001E1870"/>
    <w:rsid w:val="001E195F"/>
    <w:rsid w:val="001E197F"/>
    <w:rsid w:val="001E1A16"/>
    <w:rsid w:val="001E1C69"/>
    <w:rsid w:val="001E25C8"/>
    <w:rsid w:val="001E25D7"/>
    <w:rsid w:val="001E2854"/>
    <w:rsid w:val="001E2937"/>
    <w:rsid w:val="001E2E32"/>
    <w:rsid w:val="001E30E2"/>
    <w:rsid w:val="001E3862"/>
    <w:rsid w:val="001E3A11"/>
    <w:rsid w:val="001E3F45"/>
    <w:rsid w:val="001E3FB7"/>
    <w:rsid w:val="001E4444"/>
    <w:rsid w:val="001E49A9"/>
    <w:rsid w:val="001E4D10"/>
    <w:rsid w:val="001E4E73"/>
    <w:rsid w:val="001E51A3"/>
    <w:rsid w:val="001E56B8"/>
    <w:rsid w:val="001E585D"/>
    <w:rsid w:val="001E5CC0"/>
    <w:rsid w:val="001E609A"/>
    <w:rsid w:val="001E6BC7"/>
    <w:rsid w:val="001E79F4"/>
    <w:rsid w:val="001F0122"/>
    <w:rsid w:val="001F0222"/>
    <w:rsid w:val="001F037C"/>
    <w:rsid w:val="001F0984"/>
    <w:rsid w:val="001F09CA"/>
    <w:rsid w:val="001F19E9"/>
    <w:rsid w:val="001F1AB0"/>
    <w:rsid w:val="001F1B3C"/>
    <w:rsid w:val="001F1B41"/>
    <w:rsid w:val="001F20E0"/>
    <w:rsid w:val="001F2126"/>
    <w:rsid w:val="001F268E"/>
    <w:rsid w:val="001F2B9C"/>
    <w:rsid w:val="001F30FF"/>
    <w:rsid w:val="001F31A0"/>
    <w:rsid w:val="001F36A5"/>
    <w:rsid w:val="001F4089"/>
    <w:rsid w:val="001F40A4"/>
    <w:rsid w:val="001F4158"/>
    <w:rsid w:val="001F422A"/>
    <w:rsid w:val="001F438A"/>
    <w:rsid w:val="001F43D3"/>
    <w:rsid w:val="001F4F65"/>
    <w:rsid w:val="001F50F6"/>
    <w:rsid w:val="001F537A"/>
    <w:rsid w:val="001F550F"/>
    <w:rsid w:val="001F5534"/>
    <w:rsid w:val="001F56C1"/>
    <w:rsid w:val="001F59F2"/>
    <w:rsid w:val="001F5A8F"/>
    <w:rsid w:val="001F5B82"/>
    <w:rsid w:val="001F60C8"/>
    <w:rsid w:val="001F6185"/>
    <w:rsid w:val="001F6E52"/>
    <w:rsid w:val="001F7414"/>
    <w:rsid w:val="001F7465"/>
    <w:rsid w:val="001F7638"/>
    <w:rsid w:val="001F77BD"/>
    <w:rsid w:val="001F77C1"/>
    <w:rsid w:val="001F79BA"/>
    <w:rsid w:val="001F79EA"/>
    <w:rsid w:val="00200D55"/>
    <w:rsid w:val="00200D73"/>
    <w:rsid w:val="00201015"/>
    <w:rsid w:val="00201071"/>
    <w:rsid w:val="00201188"/>
    <w:rsid w:val="00201569"/>
    <w:rsid w:val="00201C43"/>
    <w:rsid w:val="00201E3D"/>
    <w:rsid w:val="00201FD2"/>
    <w:rsid w:val="00202568"/>
    <w:rsid w:val="00202C44"/>
    <w:rsid w:val="002030F7"/>
    <w:rsid w:val="002036E0"/>
    <w:rsid w:val="00203815"/>
    <w:rsid w:val="00203B87"/>
    <w:rsid w:val="00205392"/>
    <w:rsid w:val="00205647"/>
    <w:rsid w:val="0020621D"/>
    <w:rsid w:val="00206EC4"/>
    <w:rsid w:val="00207222"/>
    <w:rsid w:val="0020743A"/>
    <w:rsid w:val="0020761D"/>
    <w:rsid w:val="0020792A"/>
    <w:rsid w:val="00207BB4"/>
    <w:rsid w:val="00207C32"/>
    <w:rsid w:val="00207E22"/>
    <w:rsid w:val="00207E28"/>
    <w:rsid w:val="0021009E"/>
    <w:rsid w:val="00210631"/>
    <w:rsid w:val="00210CA3"/>
    <w:rsid w:val="00210EF4"/>
    <w:rsid w:val="00211664"/>
    <w:rsid w:val="0021179C"/>
    <w:rsid w:val="00211B2B"/>
    <w:rsid w:val="00211BAF"/>
    <w:rsid w:val="00211FA1"/>
    <w:rsid w:val="002121CF"/>
    <w:rsid w:val="0021226D"/>
    <w:rsid w:val="002122FE"/>
    <w:rsid w:val="0021234A"/>
    <w:rsid w:val="00212B9F"/>
    <w:rsid w:val="00213826"/>
    <w:rsid w:val="00213B02"/>
    <w:rsid w:val="00214356"/>
    <w:rsid w:val="002144E0"/>
    <w:rsid w:val="002146BA"/>
    <w:rsid w:val="00214783"/>
    <w:rsid w:val="00215669"/>
    <w:rsid w:val="002157C1"/>
    <w:rsid w:val="002159F5"/>
    <w:rsid w:val="00216194"/>
    <w:rsid w:val="002167A6"/>
    <w:rsid w:val="00216A67"/>
    <w:rsid w:val="0021708B"/>
    <w:rsid w:val="00217738"/>
    <w:rsid w:val="00217936"/>
    <w:rsid w:val="002201F0"/>
    <w:rsid w:val="0022050C"/>
    <w:rsid w:val="0022055C"/>
    <w:rsid w:val="002209E1"/>
    <w:rsid w:val="002214E0"/>
    <w:rsid w:val="00221636"/>
    <w:rsid w:val="00221D5F"/>
    <w:rsid w:val="00221FD4"/>
    <w:rsid w:val="00222B52"/>
    <w:rsid w:val="00222B64"/>
    <w:rsid w:val="0022305B"/>
    <w:rsid w:val="002232BB"/>
    <w:rsid w:val="002233C8"/>
    <w:rsid w:val="00223635"/>
    <w:rsid w:val="00223BEC"/>
    <w:rsid w:val="00223CAF"/>
    <w:rsid w:val="002240DB"/>
    <w:rsid w:val="002244FF"/>
    <w:rsid w:val="002246D6"/>
    <w:rsid w:val="00224759"/>
    <w:rsid w:val="002253A2"/>
    <w:rsid w:val="002253E0"/>
    <w:rsid w:val="002255F0"/>
    <w:rsid w:val="00225A8A"/>
    <w:rsid w:val="00225A9C"/>
    <w:rsid w:val="00225CF8"/>
    <w:rsid w:val="00225D86"/>
    <w:rsid w:val="00226386"/>
    <w:rsid w:val="00226594"/>
    <w:rsid w:val="0022697B"/>
    <w:rsid w:val="00226B5D"/>
    <w:rsid w:val="00226B5F"/>
    <w:rsid w:val="00230720"/>
    <w:rsid w:val="00231144"/>
    <w:rsid w:val="002312C4"/>
    <w:rsid w:val="0023198C"/>
    <w:rsid w:val="00231C2C"/>
    <w:rsid w:val="00232161"/>
    <w:rsid w:val="00232CAD"/>
    <w:rsid w:val="00232DE8"/>
    <w:rsid w:val="002333A7"/>
    <w:rsid w:val="0023391A"/>
    <w:rsid w:val="00233BDC"/>
    <w:rsid w:val="002342D8"/>
    <w:rsid w:val="0023433F"/>
    <w:rsid w:val="0023441C"/>
    <w:rsid w:val="0023449E"/>
    <w:rsid w:val="00234572"/>
    <w:rsid w:val="0023461F"/>
    <w:rsid w:val="002346D0"/>
    <w:rsid w:val="00235022"/>
    <w:rsid w:val="002355EE"/>
    <w:rsid w:val="00235B29"/>
    <w:rsid w:val="00235E45"/>
    <w:rsid w:val="00236604"/>
    <w:rsid w:val="0023662F"/>
    <w:rsid w:val="00236BAA"/>
    <w:rsid w:val="002373D5"/>
    <w:rsid w:val="0023776B"/>
    <w:rsid w:val="00237CA9"/>
    <w:rsid w:val="00237D69"/>
    <w:rsid w:val="00240304"/>
    <w:rsid w:val="00240408"/>
    <w:rsid w:val="00240434"/>
    <w:rsid w:val="00241690"/>
    <w:rsid w:val="002419D0"/>
    <w:rsid w:val="00242253"/>
    <w:rsid w:val="00242257"/>
    <w:rsid w:val="00242258"/>
    <w:rsid w:val="0024284E"/>
    <w:rsid w:val="00242EB5"/>
    <w:rsid w:val="00242F6A"/>
    <w:rsid w:val="00242FBF"/>
    <w:rsid w:val="00242FEF"/>
    <w:rsid w:val="00243420"/>
    <w:rsid w:val="002435C6"/>
    <w:rsid w:val="0024381D"/>
    <w:rsid w:val="0024390D"/>
    <w:rsid w:val="00243B9B"/>
    <w:rsid w:val="0024464D"/>
    <w:rsid w:val="00244901"/>
    <w:rsid w:val="00244AC9"/>
    <w:rsid w:val="00244C1D"/>
    <w:rsid w:val="00244C5F"/>
    <w:rsid w:val="00245022"/>
    <w:rsid w:val="00245C02"/>
    <w:rsid w:val="00246009"/>
    <w:rsid w:val="002460DC"/>
    <w:rsid w:val="002461F1"/>
    <w:rsid w:val="002464F1"/>
    <w:rsid w:val="00246E29"/>
    <w:rsid w:val="002475FE"/>
    <w:rsid w:val="00247A14"/>
    <w:rsid w:val="00247B3C"/>
    <w:rsid w:val="00247E3C"/>
    <w:rsid w:val="00250BC5"/>
    <w:rsid w:val="00250C4B"/>
    <w:rsid w:val="00250E1E"/>
    <w:rsid w:val="00250F17"/>
    <w:rsid w:val="00251380"/>
    <w:rsid w:val="0025175A"/>
    <w:rsid w:val="00251D18"/>
    <w:rsid w:val="00252347"/>
    <w:rsid w:val="00252538"/>
    <w:rsid w:val="00252832"/>
    <w:rsid w:val="00252BAA"/>
    <w:rsid w:val="00252DD2"/>
    <w:rsid w:val="0025308E"/>
    <w:rsid w:val="002530F0"/>
    <w:rsid w:val="002531EC"/>
    <w:rsid w:val="00253238"/>
    <w:rsid w:val="0025404E"/>
    <w:rsid w:val="00254261"/>
    <w:rsid w:val="00254CDB"/>
    <w:rsid w:val="00255793"/>
    <w:rsid w:val="00255970"/>
    <w:rsid w:val="00256244"/>
    <w:rsid w:val="002568E5"/>
    <w:rsid w:val="00256FA5"/>
    <w:rsid w:val="00257B15"/>
    <w:rsid w:val="00257ECC"/>
    <w:rsid w:val="0026083A"/>
    <w:rsid w:val="00260CEC"/>
    <w:rsid w:val="00261079"/>
    <w:rsid w:val="00261839"/>
    <w:rsid w:val="0026189F"/>
    <w:rsid w:val="002618AF"/>
    <w:rsid w:val="00261DB7"/>
    <w:rsid w:val="0026250D"/>
    <w:rsid w:val="002626D0"/>
    <w:rsid w:val="00262CC8"/>
    <w:rsid w:val="00262F21"/>
    <w:rsid w:val="002633E2"/>
    <w:rsid w:val="00263A21"/>
    <w:rsid w:val="00263A8D"/>
    <w:rsid w:val="00263BCB"/>
    <w:rsid w:val="00264740"/>
    <w:rsid w:val="00264A3A"/>
    <w:rsid w:val="00264AA1"/>
    <w:rsid w:val="002658AA"/>
    <w:rsid w:val="00265EE0"/>
    <w:rsid w:val="0026647D"/>
    <w:rsid w:val="0026678D"/>
    <w:rsid w:val="00266A8A"/>
    <w:rsid w:val="0026734B"/>
    <w:rsid w:val="00267FAF"/>
    <w:rsid w:val="00267FC0"/>
    <w:rsid w:val="002701F2"/>
    <w:rsid w:val="00270636"/>
    <w:rsid w:val="002706E5"/>
    <w:rsid w:val="00270A57"/>
    <w:rsid w:val="00270E23"/>
    <w:rsid w:val="0027133D"/>
    <w:rsid w:val="00271585"/>
    <w:rsid w:val="002716EB"/>
    <w:rsid w:val="002717C6"/>
    <w:rsid w:val="002718B7"/>
    <w:rsid w:val="00271ADA"/>
    <w:rsid w:val="0027224E"/>
    <w:rsid w:val="00272647"/>
    <w:rsid w:val="002733A9"/>
    <w:rsid w:val="00273415"/>
    <w:rsid w:val="00273F0F"/>
    <w:rsid w:val="00274238"/>
    <w:rsid w:val="00274811"/>
    <w:rsid w:val="00274812"/>
    <w:rsid w:val="0027517C"/>
    <w:rsid w:val="00275AFF"/>
    <w:rsid w:val="00275DEE"/>
    <w:rsid w:val="00275EC0"/>
    <w:rsid w:val="00275FDE"/>
    <w:rsid w:val="00276540"/>
    <w:rsid w:val="0027688F"/>
    <w:rsid w:val="00276AB2"/>
    <w:rsid w:val="00276AEE"/>
    <w:rsid w:val="002771DD"/>
    <w:rsid w:val="0027750B"/>
    <w:rsid w:val="00277724"/>
    <w:rsid w:val="00277A6B"/>
    <w:rsid w:val="002805F3"/>
    <w:rsid w:val="002809C7"/>
    <w:rsid w:val="00280BD8"/>
    <w:rsid w:val="00280F03"/>
    <w:rsid w:val="00281298"/>
    <w:rsid w:val="00281AD0"/>
    <w:rsid w:val="00282320"/>
    <w:rsid w:val="00282A6C"/>
    <w:rsid w:val="00282C2B"/>
    <w:rsid w:val="00283155"/>
    <w:rsid w:val="002832C5"/>
    <w:rsid w:val="00283323"/>
    <w:rsid w:val="002837D3"/>
    <w:rsid w:val="00283D89"/>
    <w:rsid w:val="00283E9D"/>
    <w:rsid w:val="0028412B"/>
    <w:rsid w:val="002843F0"/>
    <w:rsid w:val="002844DF"/>
    <w:rsid w:val="002845B5"/>
    <w:rsid w:val="002845E6"/>
    <w:rsid w:val="002846AB"/>
    <w:rsid w:val="00284A73"/>
    <w:rsid w:val="00284B5C"/>
    <w:rsid w:val="00284B81"/>
    <w:rsid w:val="00285211"/>
    <w:rsid w:val="002852D4"/>
    <w:rsid w:val="002852FD"/>
    <w:rsid w:val="00285A2C"/>
    <w:rsid w:val="00285AE0"/>
    <w:rsid w:val="00286674"/>
    <w:rsid w:val="00287512"/>
    <w:rsid w:val="00287DE8"/>
    <w:rsid w:val="00290779"/>
    <w:rsid w:val="00290D97"/>
    <w:rsid w:val="00291080"/>
    <w:rsid w:val="002911CE"/>
    <w:rsid w:val="00291D50"/>
    <w:rsid w:val="00291FA2"/>
    <w:rsid w:val="00292651"/>
    <w:rsid w:val="00292685"/>
    <w:rsid w:val="00292956"/>
    <w:rsid w:val="00292BCB"/>
    <w:rsid w:val="002930EF"/>
    <w:rsid w:val="00293621"/>
    <w:rsid w:val="00293762"/>
    <w:rsid w:val="00293C0D"/>
    <w:rsid w:val="00293F6A"/>
    <w:rsid w:val="0029461C"/>
    <w:rsid w:val="0029472C"/>
    <w:rsid w:val="00294746"/>
    <w:rsid w:val="00294A19"/>
    <w:rsid w:val="00294CE3"/>
    <w:rsid w:val="002952D9"/>
    <w:rsid w:val="002954A6"/>
    <w:rsid w:val="00295638"/>
    <w:rsid w:val="00295790"/>
    <w:rsid w:val="00295DFC"/>
    <w:rsid w:val="00296333"/>
    <w:rsid w:val="002970E9"/>
    <w:rsid w:val="00297240"/>
    <w:rsid w:val="00297612"/>
    <w:rsid w:val="00297CF5"/>
    <w:rsid w:val="00297E74"/>
    <w:rsid w:val="002A01D7"/>
    <w:rsid w:val="002A076C"/>
    <w:rsid w:val="002A0B79"/>
    <w:rsid w:val="002A0B8F"/>
    <w:rsid w:val="002A0D16"/>
    <w:rsid w:val="002A135F"/>
    <w:rsid w:val="002A1905"/>
    <w:rsid w:val="002A1ADF"/>
    <w:rsid w:val="002A1C44"/>
    <w:rsid w:val="002A1DEB"/>
    <w:rsid w:val="002A1EB1"/>
    <w:rsid w:val="002A21CF"/>
    <w:rsid w:val="002A2A2F"/>
    <w:rsid w:val="002A2A7F"/>
    <w:rsid w:val="002A2AFB"/>
    <w:rsid w:val="002A34AB"/>
    <w:rsid w:val="002A3542"/>
    <w:rsid w:val="002A356A"/>
    <w:rsid w:val="002A3ACA"/>
    <w:rsid w:val="002A3B9E"/>
    <w:rsid w:val="002A3CEC"/>
    <w:rsid w:val="002A5091"/>
    <w:rsid w:val="002A5A5A"/>
    <w:rsid w:val="002A5F15"/>
    <w:rsid w:val="002A60BC"/>
    <w:rsid w:val="002A665F"/>
    <w:rsid w:val="002A66A6"/>
    <w:rsid w:val="002A675F"/>
    <w:rsid w:val="002A67E4"/>
    <w:rsid w:val="002A699A"/>
    <w:rsid w:val="002A6ACA"/>
    <w:rsid w:val="002A6FE0"/>
    <w:rsid w:val="002A709A"/>
    <w:rsid w:val="002A70C2"/>
    <w:rsid w:val="002A7834"/>
    <w:rsid w:val="002A7ADF"/>
    <w:rsid w:val="002B0032"/>
    <w:rsid w:val="002B0069"/>
    <w:rsid w:val="002B05C6"/>
    <w:rsid w:val="002B09B2"/>
    <w:rsid w:val="002B110F"/>
    <w:rsid w:val="002B125D"/>
    <w:rsid w:val="002B1287"/>
    <w:rsid w:val="002B14FB"/>
    <w:rsid w:val="002B16D3"/>
    <w:rsid w:val="002B1A6B"/>
    <w:rsid w:val="002B1DE7"/>
    <w:rsid w:val="002B279A"/>
    <w:rsid w:val="002B2FDE"/>
    <w:rsid w:val="002B3190"/>
    <w:rsid w:val="002B34E5"/>
    <w:rsid w:val="002B3560"/>
    <w:rsid w:val="002B3E19"/>
    <w:rsid w:val="002B40AA"/>
    <w:rsid w:val="002B4219"/>
    <w:rsid w:val="002B44A3"/>
    <w:rsid w:val="002B4977"/>
    <w:rsid w:val="002B5080"/>
    <w:rsid w:val="002B57D9"/>
    <w:rsid w:val="002B5B13"/>
    <w:rsid w:val="002B5C2C"/>
    <w:rsid w:val="002B5EE4"/>
    <w:rsid w:val="002B77C6"/>
    <w:rsid w:val="002B7EDF"/>
    <w:rsid w:val="002B7FCF"/>
    <w:rsid w:val="002C0DE2"/>
    <w:rsid w:val="002C138C"/>
    <w:rsid w:val="002C14FC"/>
    <w:rsid w:val="002C196E"/>
    <w:rsid w:val="002C1BE3"/>
    <w:rsid w:val="002C1D44"/>
    <w:rsid w:val="002C26C5"/>
    <w:rsid w:val="002C271C"/>
    <w:rsid w:val="002C2D1C"/>
    <w:rsid w:val="002C2F57"/>
    <w:rsid w:val="002C2FE3"/>
    <w:rsid w:val="002C31AB"/>
    <w:rsid w:val="002C326C"/>
    <w:rsid w:val="002C34BA"/>
    <w:rsid w:val="002C369D"/>
    <w:rsid w:val="002C4213"/>
    <w:rsid w:val="002C430F"/>
    <w:rsid w:val="002C43F1"/>
    <w:rsid w:val="002C4756"/>
    <w:rsid w:val="002C4C5F"/>
    <w:rsid w:val="002C4EE0"/>
    <w:rsid w:val="002C5016"/>
    <w:rsid w:val="002C505B"/>
    <w:rsid w:val="002C59E1"/>
    <w:rsid w:val="002C5E31"/>
    <w:rsid w:val="002C690A"/>
    <w:rsid w:val="002C6E2A"/>
    <w:rsid w:val="002C737A"/>
    <w:rsid w:val="002C7CE7"/>
    <w:rsid w:val="002C7ED3"/>
    <w:rsid w:val="002D02A5"/>
    <w:rsid w:val="002D02C1"/>
    <w:rsid w:val="002D0544"/>
    <w:rsid w:val="002D0943"/>
    <w:rsid w:val="002D0F52"/>
    <w:rsid w:val="002D10C0"/>
    <w:rsid w:val="002D1241"/>
    <w:rsid w:val="002D12B6"/>
    <w:rsid w:val="002D1643"/>
    <w:rsid w:val="002D1BDB"/>
    <w:rsid w:val="002D28EC"/>
    <w:rsid w:val="002D2AE2"/>
    <w:rsid w:val="002D3013"/>
    <w:rsid w:val="002D3284"/>
    <w:rsid w:val="002D32A0"/>
    <w:rsid w:val="002D3502"/>
    <w:rsid w:val="002D375C"/>
    <w:rsid w:val="002D37CF"/>
    <w:rsid w:val="002D4158"/>
    <w:rsid w:val="002D43DC"/>
    <w:rsid w:val="002D49B9"/>
    <w:rsid w:val="002D49E2"/>
    <w:rsid w:val="002D4EBE"/>
    <w:rsid w:val="002D4F2E"/>
    <w:rsid w:val="002D5045"/>
    <w:rsid w:val="002D5892"/>
    <w:rsid w:val="002D5CC6"/>
    <w:rsid w:val="002D6481"/>
    <w:rsid w:val="002D66C9"/>
    <w:rsid w:val="002D68DC"/>
    <w:rsid w:val="002D6A49"/>
    <w:rsid w:val="002D6CF9"/>
    <w:rsid w:val="002D6DCF"/>
    <w:rsid w:val="002D70FF"/>
    <w:rsid w:val="002D73AB"/>
    <w:rsid w:val="002D7B9B"/>
    <w:rsid w:val="002E05E9"/>
    <w:rsid w:val="002E1ADB"/>
    <w:rsid w:val="002E25BA"/>
    <w:rsid w:val="002E274E"/>
    <w:rsid w:val="002E28C2"/>
    <w:rsid w:val="002E28F0"/>
    <w:rsid w:val="002E324E"/>
    <w:rsid w:val="002E3AAF"/>
    <w:rsid w:val="002E3CEC"/>
    <w:rsid w:val="002E43AC"/>
    <w:rsid w:val="002E4518"/>
    <w:rsid w:val="002E4570"/>
    <w:rsid w:val="002E4A87"/>
    <w:rsid w:val="002E5120"/>
    <w:rsid w:val="002E5309"/>
    <w:rsid w:val="002E55BB"/>
    <w:rsid w:val="002E5C84"/>
    <w:rsid w:val="002E6712"/>
    <w:rsid w:val="002E6C2F"/>
    <w:rsid w:val="002E786D"/>
    <w:rsid w:val="002E7C8E"/>
    <w:rsid w:val="002E7DD5"/>
    <w:rsid w:val="002E7F01"/>
    <w:rsid w:val="002F0849"/>
    <w:rsid w:val="002F0878"/>
    <w:rsid w:val="002F0E58"/>
    <w:rsid w:val="002F1020"/>
    <w:rsid w:val="002F1EB5"/>
    <w:rsid w:val="002F2007"/>
    <w:rsid w:val="002F2039"/>
    <w:rsid w:val="002F20E8"/>
    <w:rsid w:val="002F24BA"/>
    <w:rsid w:val="002F290C"/>
    <w:rsid w:val="002F2FBE"/>
    <w:rsid w:val="002F3765"/>
    <w:rsid w:val="002F390E"/>
    <w:rsid w:val="002F3A11"/>
    <w:rsid w:val="002F3E73"/>
    <w:rsid w:val="002F436E"/>
    <w:rsid w:val="002F4775"/>
    <w:rsid w:val="002F47AF"/>
    <w:rsid w:val="002F4B4C"/>
    <w:rsid w:val="002F5040"/>
    <w:rsid w:val="002F52A5"/>
    <w:rsid w:val="002F52C7"/>
    <w:rsid w:val="002F56E6"/>
    <w:rsid w:val="002F5A94"/>
    <w:rsid w:val="002F5B75"/>
    <w:rsid w:val="002F5D04"/>
    <w:rsid w:val="002F5D16"/>
    <w:rsid w:val="002F5E42"/>
    <w:rsid w:val="002F5F03"/>
    <w:rsid w:val="002F5F72"/>
    <w:rsid w:val="002F661C"/>
    <w:rsid w:val="002F66B1"/>
    <w:rsid w:val="002F7501"/>
    <w:rsid w:val="002F78BC"/>
    <w:rsid w:val="002F7E07"/>
    <w:rsid w:val="002F7EF1"/>
    <w:rsid w:val="0030043A"/>
    <w:rsid w:val="00300732"/>
    <w:rsid w:val="0030135F"/>
    <w:rsid w:val="003014C3"/>
    <w:rsid w:val="003015BA"/>
    <w:rsid w:val="00301C0C"/>
    <w:rsid w:val="00301C3C"/>
    <w:rsid w:val="00301E1E"/>
    <w:rsid w:val="003021F4"/>
    <w:rsid w:val="003026C9"/>
    <w:rsid w:val="003027CE"/>
    <w:rsid w:val="003027F8"/>
    <w:rsid w:val="0030283E"/>
    <w:rsid w:val="00302DE9"/>
    <w:rsid w:val="00303068"/>
    <w:rsid w:val="003031D1"/>
    <w:rsid w:val="003032A5"/>
    <w:rsid w:val="00303875"/>
    <w:rsid w:val="00303E4A"/>
    <w:rsid w:val="003045EC"/>
    <w:rsid w:val="003049AD"/>
    <w:rsid w:val="00304BEB"/>
    <w:rsid w:val="003050CD"/>
    <w:rsid w:val="003053E8"/>
    <w:rsid w:val="00305ADB"/>
    <w:rsid w:val="0030619F"/>
    <w:rsid w:val="00306662"/>
    <w:rsid w:val="00306BC7"/>
    <w:rsid w:val="00306D12"/>
    <w:rsid w:val="00306E67"/>
    <w:rsid w:val="003072B7"/>
    <w:rsid w:val="003072E9"/>
    <w:rsid w:val="003073B1"/>
    <w:rsid w:val="003075CD"/>
    <w:rsid w:val="00307667"/>
    <w:rsid w:val="0030770E"/>
    <w:rsid w:val="00310273"/>
    <w:rsid w:val="003107CF"/>
    <w:rsid w:val="00310EEA"/>
    <w:rsid w:val="00311728"/>
    <w:rsid w:val="00311B64"/>
    <w:rsid w:val="00311D22"/>
    <w:rsid w:val="0031227A"/>
    <w:rsid w:val="003131E3"/>
    <w:rsid w:val="003134D1"/>
    <w:rsid w:val="0031359A"/>
    <w:rsid w:val="0031390B"/>
    <w:rsid w:val="003139BD"/>
    <w:rsid w:val="003143BE"/>
    <w:rsid w:val="003144F7"/>
    <w:rsid w:val="00314960"/>
    <w:rsid w:val="00315307"/>
    <w:rsid w:val="0031541B"/>
    <w:rsid w:val="00315AB8"/>
    <w:rsid w:val="0031627B"/>
    <w:rsid w:val="00316BBC"/>
    <w:rsid w:val="00316F36"/>
    <w:rsid w:val="003173CD"/>
    <w:rsid w:val="0031749D"/>
    <w:rsid w:val="003178B3"/>
    <w:rsid w:val="00317E05"/>
    <w:rsid w:val="0032028C"/>
    <w:rsid w:val="0032052F"/>
    <w:rsid w:val="0032061E"/>
    <w:rsid w:val="003213B4"/>
    <w:rsid w:val="003213F7"/>
    <w:rsid w:val="003214E9"/>
    <w:rsid w:val="0032177F"/>
    <w:rsid w:val="0032192D"/>
    <w:rsid w:val="00321A46"/>
    <w:rsid w:val="003222A3"/>
    <w:rsid w:val="003229B7"/>
    <w:rsid w:val="00322BE4"/>
    <w:rsid w:val="00322DA2"/>
    <w:rsid w:val="00322E5C"/>
    <w:rsid w:val="00323197"/>
    <w:rsid w:val="003233C7"/>
    <w:rsid w:val="00323440"/>
    <w:rsid w:val="00323467"/>
    <w:rsid w:val="003241D2"/>
    <w:rsid w:val="00324304"/>
    <w:rsid w:val="003243E0"/>
    <w:rsid w:val="003247D4"/>
    <w:rsid w:val="003250FB"/>
    <w:rsid w:val="003252A4"/>
    <w:rsid w:val="00325487"/>
    <w:rsid w:val="003257E3"/>
    <w:rsid w:val="00325A73"/>
    <w:rsid w:val="00326021"/>
    <w:rsid w:val="0032641D"/>
    <w:rsid w:val="0032657A"/>
    <w:rsid w:val="003267DB"/>
    <w:rsid w:val="00326EEF"/>
    <w:rsid w:val="00327192"/>
    <w:rsid w:val="003276C4"/>
    <w:rsid w:val="00327745"/>
    <w:rsid w:val="003278F6"/>
    <w:rsid w:val="0032792E"/>
    <w:rsid w:val="00327D2E"/>
    <w:rsid w:val="00330159"/>
    <w:rsid w:val="0033056C"/>
    <w:rsid w:val="00330AF4"/>
    <w:rsid w:val="0033141C"/>
    <w:rsid w:val="003314DA"/>
    <w:rsid w:val="00331861"/>
    <w:rsid w:val="00331914"/>
    <w:rsid w:val="0033195D"/>
    <w:rsid w:val="00331C6D"/>
    <w:rsid w:val="00332188"/>
    <w:rsid w:val="00332302"/>
    <w:rsid w:val="00332368"/>
    <w:rsid w:val="003328BE"/>
    <w:rsid w:val="00332C21"/>
    <w:rsid w:val="00332E29"/>
    <w:rsid w:val="00333426"/>
    <w:rsid w:val="00333A60"/>
    <w:rsid w:val="003344C7"/>
    <w:rsid w:val="00334510"/>
    <w:rsid w:val="003345A2"/>
    <w:rsid w:val="003348A4"/>
    <w:rsid w:val="003349F2"/>
    <w:rsid w:val="00334CA3"/>
    <w:rsid w:val="00335606"/>
    <w:rsid w:val="00335A32"/>
    <w:rsid w:val="003363F3"/>
    <w:rsid w:val="00336513"/>
    <w:rsid w:val="00336530"/>
    <w:rsid w:val="0033656D"/>
    <w:rsid w:val="00336CB2"/>
    <w:rsid w:val="00336E63"/>
    <w:rsid w:val="0033733E"/>
    <w:rsid w:val="003374F8"/>
    <w:rsid w:val="0033755B"/>
    <w:rsid w:val="00337D37"/>
    <w:rsid w:val="003402FA"/>
    <w:rsid w:val="00340420"/>
    <w:rsid w:val="00340C59"/>
    <w:rsid w:val="00340D8C"/>
    <w:rsid w:val="003417A5"/>
    <w:rsid w:val="00341B1D"/>
    <w:rsid w:val="00341F50"/>
    <w:rsid w:val="0034217A"/>
    <w:rsid w:val="003421C3"/>
    <w:rsid w:val="003422AF"/>
    <w:rsid w:val="00342563"/>
    <w:rsid w:val="00342A7A"/>
    <w:rsid w:val="00342CEC"/>
    <w:rsid w:val="00342ED1"/>
    <w:rsid w:val="0034392F"/>
    <w:rsid w:val="003443AC"/>
    <w:rsid w:val="003444F5"/>
    <w:rsid w:val="00344B15"/>
    <w:rsid w:val="0034537D"/>
    <w:rsid w:val="00345452"/>
    <w:rsid w:val="0034581D"/>
    <w:rsid w:val="00345E3F"/>
    <w:rsid w:val="00345F8B"/>
    <w:rsid w:val="00346239"/>
    <w:rsid w:val="00346B22"/>
    <w:rsid w:val="0034732B"/>
    <w:rsid w:val="00347B2C"/>
    <w:rsid w:val="00347DDA"/>
    <w:rsid w:val="00350335"/>
    <w:rsid w:val="00350854"/>
    <w:rsid w:val="00350C0A"/>
    <w:rsid w:val="00351043"/>
    <w:rsid w:val="003512DB"/>
    <w:rsid w:val="00351CB2"/>
    <w:rsid w:val="003521E5"/>
    <w:rsid w:val="0035297F"/>
    <w:rsid w:val="00352D76"/>
    <w:rsid w:val="00352FD6"/>
    <w:rsid w:val="00353EC3"/>
    <w:rsid w:val="00354485"/>
    <w:rsid w:val="0035474A"/>
    <w:rsid w:val="00354E96"/>
    <w:rsid w:val="0035589C"/>
    <w:rsid w:val="00355BEE"/>
    <w:rsid w:val="0035644B"/>
    <w:rsid w:val="00356786"/>
    <w:rsid w:val="00356BAA"/>
    <w:rsid w:val="00356D5F"/>
    <w:rsid w:val="0035703D"/>
    <w:rsid w:val="003572DA"/>
    <w:rsid w:val="00357442"/>
    <w:rsid w:val="0035746F"/>
    <w:rsid w:val="00357478"/>
    <w:rsid w:val="00357AB5"/>
    <w:rsid w:val="00357B01"/>
    <w:rsid w:val="0036013C"/>
    <w:rsid w:val="0036031E"/>
    <w:rsid w:val="00360D3D"/>
    <w:rsid w:val="00360F06"/>
    <w:rsid w:val="0036138F"/>
    <w:rsid w:val="00361605"/>
    <w:rsid w:val="00361DDD"/>
    <w:rsid w:val="00361E5B"/>
    <w:rsid w:val="00361FBD"/>
    <w:rsid w:val="00362060"/>
    <w:rsid w:val="003623F2"/>
    <w:rsid w:val="00362DE9"/>
    <w:rsid w:val="003630AD"/>
    <w:rsid w:val="003638E4"/>
    <w:rsid w:val="00363A7D"/>
    <w:rsid w:val="00363CB0"/>
    <w:rsid w:val="0036464B"/>
    <w:rsid w:val="0036472F"/>
    <w:rsid w:val="00364B39"/>
    <w:rsid w:val="00364F2F"/>
    <w:rsid w:val="00365730"/>
    <w:rsid w:val="003659E5"/>
    <w:rsid w:val="00365BAF"/>
    <w:rsid w:val="00365D11"/>
    <w:rsid w:val="00365F00"/>
    <w:rsid w:val="00365F87"/>
    <w:rsid w:val="00366198"/>
    <w:rsid w:val="003664F2"/>
    <w:rsid w:val="00366D86"/>
    <w:rsid w:val="00366F3F"/>
    <w:rsid w:val="00367237"/>
    <w:rsid w:val="003672AC"/>
    <w:rsid w:val="00370086"/>
    <w:rsid w:val="0037083A"/>
    <w:rsid w:val="00370A53"/>
    <w:rsid w:val="003710D1"/>
    <w:rsid w:val="00371505"/>
    <w:rsid w:val="003716DF"/>
    <w:rsid w:val="0037179C"/>
    <w:rsid w:val="00371D5E"/>
    <w:rsid w:val="00372093"/>
    <w:rsid w:val="003726D0"/>
    <w:rsid w:val="003727CD"/>
    <w:rsid w:val="00372861"/>
    <w:rsid w:val="003728C2"/>
    <w:rsid w:val="00372D61"/>
    <w:rsid w:val="00372FF5"/>
    <w:rsid w:val="0037347E"/>
    <w:rsid w:val="00374B8D"/>
    <w:rsid w:val="00374D1D"/>
    <w:rsid w:val="00374D6E"/>
    <w:rsid w:val="003750BD"/>
    <w:rsid w:val="003752B5"/>
    <w:rsid w:val="003753C6"/>
    <w:rsid w:val="003759B9"/>
    <w:rsid w:val="00375CC8"/>
    <w:rsid w:val="003767B4"/>
    <w:rsid w:val="00376B32"/>
    <w:rsid w:val="00376B8E"/>
    <w:rsid w:val="00377218"/>
    <w:rsid w:val="00377243"/>
    <w:rsid w:val="0037762F"/>
    <w:rsid w:val="003776F5"/>
    <w:rsid w:val="003777F6"/>
    <w:rsid w:val="00380372"/>
    <w:rsid w:val="003803DD"/>
    <w:rsid w:val="0038052A"/>
    <w:rsid w:val="0038055D"/>
    <w:rsid w:val="00380FC0"/>
    <w:rsid w:val="0038127C"/>
    <w:rsid w:val="00381684"/>
    <w:rsid w:val="00381953"/>
    <w:rsid w:val="00381A0F"/>
    <w:rsid w:val="00382064"/>
    <w:rsid w:val="0038241B"/>
    <w:rsid w:val="003826D0"/>
    <w:rsid w:val="00382B46"/>
    <w:rsid w:val="00382FA7"/>
    <w:rsid w:val="00383773"/>
    <w:rsid w:val="00384276"/>
    <w:rsid w:val="00384572"/>
    <w:rsid w:val="0038468D"/>
    <w:rsid w:val="0038496E"/>
    <w:rsid w:val="00384D03"/>
    <w:rsid w:val="00384DE8"/>
    <w:rsid w:val="00384E54"/>
    <w:rsid w:val="00384E7A"/>
    <w:rsid w:val="003851FF"/>
    <w:rsid w:val="00385653"/>
    <w:rsid w:val="0038593E"/>
    <w:rsid w:val="00385F17"/>
    <w:rsid w:val="003862A6"/>
    <w:rsid w:val="0038725E"/>
    <w:rsid w:val="00387C69"/>
    <w:rsid w:val="00390113"/>
    <w:rsid w:val="0039144E"/>
    <w:rsid w:val="00392018"/>
    <w:rsid w:val="00392145"/>
    <w:rsid w:val="00392162"/>
    <w:rsid w:val="00392165"/>
    <w:rsid w:val="003925B0"/>
    <w:rsid w:val="00392727"/>
    <w:rsid w:val="00392A98"/>
    <w:rsid w:val="0039320B"/>
    <w:rsid w:val="00393B29"/>
    <w:rsid w:val="00393B5C"/>
    <w:rsid w:val="00393EDA"/>
    <w:rsid w:val="00393F7A"/>
    <w:rsid w:val="0039400E"/>
    <w:rsid w:val="0039406A"/>
    <w:rsid w:val="00394692"/>
    <w:rsid w:val="0039526E"/>
    <w:rsid w:val="00395444"/>
    <w:rsid w:val="00395A9B"/>
    <w:rsid w:val="00395DAF"/>
    <w:rsid w:val="00395DC0"/>
    <w:rsid w:val="00395F65"/>
    <w:rsid w:val="00396342"/>
    <w:rsid w:val="003964E6"/>
    <w:rsid w:val="00396945"/>
    <w:rsid w:val="00396974"/>
    <w:rsid w:val="00396A07"/>
    <w:rsid w:val="00396B86"/>
    <w:rsid w:val="00396C5E"/>
    <w:rsid w:val="0039720A"/>
    <w:rsid w:val="00397C56"/>
    <w:rsid w:val="003A083A"/>
    <w:rsid w:val="003A0BA2"/>
    <w:rsid w:val="003A1A88"/>
    <w:rsid w:val="003A209F"/>
    <w:rsid w:val="003A25F2"/>
    <w:rsid w:val="003A2A75"/>
    <w:rsid w:val="003A2DAD"/>
    <w:rsid w:val="003A2EFE"/>
    <w:rsid w:val="003A3A82"/>
    <w:rsid w:val="003A40DC"/>
    <w:rsid w:val="003A722B"/>
    <w:rsid w:val="003A74B7"/>
    <w:rsid w:val="003A7EA6"/>
    <w:rsid w:val="003B0C3C"/>
    <w:rsid w:val="003B11E1"/>
    <w:rsid w:val="003B1305"/>
    <w:rsid w:val="003B1932"/>
    <w:rsid w:val="003B1B99"/>
    <w:rsid w:val="003B1BA2"/>
    <w:rsid w:val="003B1E6B"/>
    <w:rsid w:val="003B2291"/>
    <w:rsid w:val="003B23A0"/>
    <w:rsid w:val="003B2F94"/>
    <w:rsid w:val="003B2FFB"/>
    <w:rsid w:val="003B31AE"/>
    <w:rsid w:val="003B37E4"/>
    <w:rsid w:val="003B3AD1"/>
    <w:rsid w:val="003B4BEB"/>
    <w:rsid w:val="003B4CFC"/>
    <w:rsid w:val="003B4DFD"/>
    <w:rsid w:val="003B5145"/>
    <w:rsid w:val="003B52DB"/>
    <w:rsid w:val="003B581D"/>
    <w:rsid w:val="003B5CC1"/>
    <w:rsid w:val="003B6263"/>
    <w:rsid w:val="003B6582"/>
    <w:rsid w:val="003B6C9E"/>
    <w:rsid w:val="003B7366"/>
    <w:rsid w:val="003B783E"/>
    <w:rsid w:val="003B7BB6"/>
    <w:rsid w:val="003B7C01"/>
    <w:rsid w:val="003B7EE8"/>
    <w:rsid w:val="003B7F8C"/>
    <w:rsid w:val="003C013F"/>
    <w:rsid w:val="003C0403"/>
    <w:rsid w:val="003C045F"/>
    <w:rsid w:val="003C0773"/>
    <w:rsid w:val="003C082F"/>
    <w:rsid w:val="003C09C8"/>
    <w:rsid w:val="003C13FA"/>
    <w:rsid w:val="003C169E"/>
    <w:rsid w:val="003C1765"/>
    <w:rsid w:val="003C19D9"/>
    <w:rsid w:val="003C1C90"/>
    <w:rsid w:val="003C2185"/>
    <w:rsid w:val="003C299D"/>
    <w:rsid w:val="003C2BC0"/>
    <w:rsid w:val="003C2E1E"/>
    <w:rsid w:val="003C33F3"/>
    <w:rsid w:val="003C35A7"/>
    <w:rsid w:val="003C3853"/>
    <w:rsid w:val="003C39A9"/>
    <w:rsid w:val="003C406F"/>
    <w:rsid w:val="003C4DC5"/>
    <w:rsid w:val="003C58B1"/>
    <w:rsid w:val="003C5A29"/>
    <w:rsid w:val="003C5C0C"/>
    <w:rsid w:val="003C68C1"/>
    <w:rsid w:val="003C69DB"/>
    <w:rsid w:val="003C6B3D"/>
    <w:rsid w:val="003C6C63"/>
    <w:rsid w:val="003C7206"/>
    <w:rsid w:val="003C7377"/>
    <w:rsid w:val="003C7E08"/>
    <w:rsid w:val="003D06BF"/>
    <w:rsid w:val="003D08A8"/>
    <w:rsid w:val="003D08B2"/>
    <w:rsid w:val="003D0EAE"/>
    <w:rsid w:val="003D0F3C"/>
    <w:rsid w:val="003D0FFF"/>
    <w:rsid w:val="003D1110"/>
    <w:rsid w:val="003D1184"/>
    <w:rsid w:val="003D18AB"/>
    <w:rsid w:val="003D1912"/>
    <w:rsid w:val="003D1EDC"/>
    <w:rsid w:val="003D211A"/>
    <w:rsid w:val="003D2580"/>
    <w:rsid w:val="003D2642"/>
    <w:rsid w:val="003D2834"/>
    <w:rsid w:val="003D2A65"/>
    <w:rsid w:val="003D2A85"/>
    <w:rsid w:val="003D2A9C"/>
    <w:rsid w:val="003D30A4"/>
    <w:rsid w:val="003D3291"/>
    <w:rsid w:val="003D3313"/>
    <w:rsid w:val="003D3466"/>
    <w:rsid w:val="003D34BF"/>
    <w:rsid w:val="003D38D5"/>
    <w:rsid w:val="003D3A45"/>
    <w:rsid w:val="003D3F34"/>
    <w:rsid w:val="003D4047"/>
    <w:rsid w:val="003D4222"/>
    <w:rsid w:val="003D4223"/>
    <w:rsid w:val="003D455B"/>
    <w:rsid w:val="003D4A1B"/>
    <w:rsid w:val="003D4C46"/>
    <w:rsid w:val="003D4FBD"/>
    <w:rsid w:val="003D53A6"/>
    <w:rsid w:val="003D5C1C"/>
    <w:rsid w:val="003D6155"/>
    <w:rsid w:val="003D6858"/>
    <w:rsid w:val="003D69E1"/>
    <w:rsid w:val="003D71F6"/>
    <w:rsid w:val="003D72E8"/>
    <w:rsid w:val="003E0000"/>
    <w:rsid w:val="003E009F"/>
    <w:rsid w:val="003E0467"/>
    <w:rsid w:val="003E0967"/>
    <w:rsid w:val="003E16D4"/>
    <w:rsid w:val="003E1AE6"/>
    <w:rsid w:val="003E2100"/>
    <w:rsid w:val="003E255F"/>
    <w:rsid w:val="003E2A2A"/>
    <w:rsid w:val="003E376E"/>
    <w:rsid w:val="003E399C"/>
    <w:rsid w:val="003E3B61"/>
    <w:rsid w:val="003E3DEF"/>
    <w:rsid w:val="003E4018"/>
    <w:rsid w:val="003E4335"/>
    <w:rsid w:val="003E4877"/>
    <w:rsid w:val="003E4E42"/>
    <w:rsid w:val="003E4F34"/>
    <w:rsid w:val="003E5075"/>
    <w:rsid w:val="003E513C"/>
    <w:rsid w:val="003E5465"/>
    <w:rsid w:val="003E56F1"/>
    <w:rsid w:val="003E5D17"/>
    <w:rsid w:val="003E5F0A"/>
    <w:rsid w:val="003E5FA1"/>
    <w:rsid w:val="003E678C"/>
    <w:rsid w:val="003E67B4"/>
    <w:rsid w:val="003E6EB7"/>
    <w:rsid w:val="003E70EA"/>
    <w:rsid w:val="003E72EC"/>
    <w:rsid w:val="003E765F"/>
    <w:rsid w:val="003E78D4"/>
    <w:rsid w:val="003F09EE"/>
    <w:rsid w:val="003F1505"/>
    <w:rsid w:val="003F1548"/>
    <w:rsid w:val="003F17C5"/>
    <w:rsid w:val="003F1A46"/>
    <w:rsid w:val="003F1ACB"/>
    <w:rsid w:val="003F2077"/>
    <w:rsid w:val="003F2907"/>
    <w:rsid w:val="003F298D"/>
    <w:rsid w:val="003F29D0"/>
    <w:rsid w:val="003F33B8"/>
    <w:rsid w:val="003F3989"/>
    <w:rsid w:val="003F3AA3"/>
    <w:rsid w:val="003F3FF6"/>
    <w:rsid w:val="003F41E9"/>
    <w:rsid w:val="003F432D"/>
    <w:rsid w:val="003F484D"/>
    <w:rsid w:val="003F4B4C"/>
    <w:rsid w:val="003F5444"/>
    <w:rsid w:val="003F54CB"/>
    <w:rsid w:val="003F5757"/>
    <w:rsid w:val="003F60B6"/>
    <w:rsid w:val="003F63B3"/>
    <w:rsid w:val="003F654E"/>
    <w:rsid w:val="003F6BB9"/>
    <w:rsid w:val="003F6D17"/>
    <w:rsid w:val="003F6D50"/>
    <w:rsid w:val="003F6E4D"/>
    <w:rsid w:val="003F7A41"/>
    <w:rsid w:val="003F7A5F"/>
    <w:rsid w:val="003F7C7B"/>
    <w:rsid w:val="003F7CE3"/>
    <w:rsid w:val="004002E9"/>
    <w:rsid w:val="004009CF"/>
    <w:rsid w:val="004010DF"/>
    <w:rsid w:val="004012A2"/>
    <w:rsid w:val="004018BD"/>
    <w:rsid w:val="00401D27"/>
    <w:rsid w:val="00401D9A"/>
    <w:rsid w:val="00401F33"/>
    <w:rsid w:val="00402068"/>
    <w:rsid w:val="00402103"/>
    <w:rsid w:val="00402E34"/>
    <w:rsid w:val="004030DF"/>
    <w:rsid w:val="0040319F"/>
    <w:rsid w:val="00403496"/>
    <w:rsid w:val="004034F4"/>
    <w:rsid w:val="00403E55"/>
    <w:rsid w:val="0040404E"/>
    <w:rsid w:val="0040434D"/>
    <w:rsid w:val="004045C6"/>
    <w:rsid w:val="00404738"/>
    <w:rsid w:val="00404D3C"/>
    <w:rsid w:val="004055F5"/>
    <w:rsid w:val="00405DCF"/>
    <w:rsid w:val="00405F9C"/>
    <w:rsid w:val="004063CC"/>
    <w:rsid w:val="00407317"/>
    <w:rsid w:val="00407372"/>
    <w:rsid w:val="00407B28"/>
    <w:rsid w:val="00407F25"/>
    <w:rsid w:val="00410150"/>
    <w:rsid w:val="004108FD"/>
    <w:rsid w:val="00410A87"/>
    <w:rsid w:val="00410C9D"/>
    <w:rsid w:val="00410DC9"/>
    <w:rsid w:val="00411950"/>
    <w:rsid w:val="00411C2E"/>
    <w:rsid w:val="00411DC3"/>
    <w:rsid w:val="00412356"/>
    <w:rsid w:val="00412B15"/>
    <w:rsid w:val="0041311E"/>
    <w:rsid w:val="0041355F"/>
    <w:rsid w:val="004135FB"/>
    <w:rsid w:val="00413E22"/>
    <w:rsid w:val="00413F89"/>
    <w:rsid w:val="00415158"/>
    <w:rsid w:val="004154F3"/>
    <w:rsid w:val="004155E9"/>
    <w:rsid w:val="004155F5"/>
    <w:rsid w:val="0041669E"/>
    <w:rsid w:val="004169F6"/>
    <w:rsid w:val="00416AFA"/>
    <w:rsid w:val="00416B1E"/>
    <w:rsid w:val="00416C9F"/>
    <w:rsid w:val="00416D0B"/>
    <w:rsid w:val="004171D0"/>
    <w:rsid w:val="00417236"/>
    <w:rsid w:val="004178AE"/>
    <w:rsid w:val="00417A45"/>
    <w:rsid w:val="00417DB5"/>
    <w:rsid w:val="00417F1B"/>
    <w:rsid w:val="00417F39"/>
    <w:rsid w:val="0042024E"/>
    <w:rsid w:val="00420856"/>
    <w:rsid w:val="00420A75"/>
    <w:rsid w:val="00420D27"/>
    <w:rsid w:val="00420D9E"/>
    <w:rsid w:val="004210FB"/>
    <w:rsid w:val="004216E2"/>
    <w:rsid w:val="00421ADE"/>
    <w:rsid w:val="004221C0"/>
    <w:rsid w:val="004225D3"/>
    <w:rsid w:val="004225FC"/>
    <w:rsid w:val="00422771"/>
    <w:rsid w:val="00422EAE"/>
    <w:rsid w:val="00422EED"/>
    <w:rsid w:val="00422FB2"/>
    <w:rsid w:val="004231C6"/>
    <w:rsid w:val="004232D5"/>
    <w:rsid w:val="004242B4"/>
    <w:rsid w:val="00424722"/>
    <w:rsid w:val="00424FBE"/>
    <w:rsid w:val="004250EF"/>
    <w:rsid w:val="0042543F"/>
    <w:rsid w:val="0042599C"/>
    <w:rsid w:val="0042633C"/>
    <w:rsid w:val="004269B3"/>
    <w:rsid w:val="00426E97"/>
    <w:rsid w:val="00427048"/>
    <w:rsid w:val="004271A1"/>
    <w:rsid w:val="0042759A"/>
    <w:rsid w:val="0042759C"/>
    <w:rsid w:val="004277EA"/>
    <w:rsid w:val="004277EF"/>
    <w:rsid w:val="004278E1"/>
    <w:rsid w:val="004279BB"/>
    <w:rsid w:val="00430056"/>
    <w:rsid w:val="004306FA"/>
    <w:rsid w:val="00430733"/>
    <w:rsid w:val="0043095C"/>
    <w:rsid w:val="0043096C"/>
    <w:rsid w:val="00430AAB"/>
    <w:rsid w:val="00431288"/>
    <w:rsid w:val="004313C1"/>
    <w:rsid w:val="0043144B"/>
    <w:rsid w:val="004315FD"/>
    <w:rsid w:val="00431B90"/>
    <w:rsid w:val="00431E0B"/>
    <w:rsid w:val="00431E77"/>
    <w:rsid w:val="00431EDF"/>
    <w:rsid w:val="00432778"/>
    <w:rsid w:val="004336F8"/>
    <w:rsid w:val="0043390C"/>
    <w:rsid w:val="004341E3"/>
    <w:rsid w:val="00434588"/>
    <w:rsid w:val="00435002"/>
    <w:rsid w:val="0043503D"/>
    <w:rsid w:val="00435432"/>
    <w:rsid w:val="00435A88"/>
    <w:rsid w:val="00435ED7"/>
    <w:rsid w:val="004362B3"/>
    <w:rsid w:val="00436682"/>
    <w:rsid w:val="00436C29"/>
    <w:rsid w:val="00436C36"/>
    <w:rsid w:val="004371B4"/>
    <w:rsid w:val="0043736F"/>
    <w:rsid w:val="00437469"/>
    <w:rsid w:val="00437759"/>
    <w:rsid w:val="004378DF"/>
    <w:rsid w:val="00437A4D"/>
    <w:rsid w:val="00437AF5"/>
    <w:rsid w:val="00437F28"/>
    <w:rsid w:val="00440541"/>
    <w:rsid w:val="00440C27"/>
    <w:rsid w:val="0044141A"/>
    <w:rsid w:val="0044141C"/>
    <w:rsid w:val="0044182E"/>
    <w:rsid w:val="004418AC"/>
    <w:rsid w:val="00441BB6"/>
    <w:rsid w:val="00442430"/>
    <w:rsid w:val="00442451"/>
    <w:rsid w:val="00442B6C"/>
    <w:rsid w:val="00442BF0"/>
    <w:rsid w:val="00442E0C"/>
    <w:rsid w:val="00442FD5"/>
    <w:rsid w:val="00443B18"/>
    <w:rsid w:val="004443A8"/>
    <w:rsid w:val="00444D38"/>
    <w:rsid w:val="00444EDB"/>
    <w:rsid w:val="0044504D"/>
    <w:rsid w:val="004463B2"/>
    <w:rsid w:val="00446771"/>
    <w:rsid w:val="004469EA"/>
    <w:rsid w:val="00447316"/>
    <w:rsid w:val="00447508"/>
    <w:rsid w:val="00447979"/>
    <w:rsid w:val="00450050"/>
    <w:rsid w:val="00450DEF"/>
    <w:rsid w:val="00451116"/>
    <w:rsid w:val="004515BF"/>
    <w:rsid w:val="004517E0"/>
    <w:rsid w:val="00451C66"/>
    <w:rsid w:val="00451CEC"/>
    <w:rsid w:val="00452375"/>
    <w:rsid w:val="00452521"/>
    <w:rsid w:val="00452738"/>
    <w:rsid w:val="00452821"/>
    <w:rsid w:val="00452BFB"/>
    <w:rsid w:val="004535B2"/>
    <w:rsid w:val="00453743"/>
    <w:rsid w:val="00453BE5"/>
    <w:rsid w:val="00453E8D"/>
    <w:rsid w:val="00453FCF"/>
    <w:rsid w:val="0045429D"/>
    <w:rsid w:val="004546A0"/>
    <w:rsid w:val="00454FC0"/>
    <w:rsid w:val="0045513F"/>
    <w:rsid w:val="004554CC"/>
    <w:rsid w:val="004555B3"/>
    <w:rsid w:val="00455825"/>
    <w:rsid w:val="00455A2A"/>
    <w:rsid w:val="00455DF6"/>
    <w:rsid w:val="00455FA4"/>
    <w:rsid w:val="0045623B"/>
    <w:rsid w:val="00456A02"/>
    <w:rsid w:val="0045706F"/>
    <w:rsid w:val="004570FF"/>
    <w:rsid w:val="0045715C"/>
    <w:rsid w:val="004571B7"/>
    <w:rsid w:val="00457A3D"/>
    <w:rsid w:val="00457E1E"/>
    <w:rsid w:val="004600FB"/>
    <w:rsid w:val="004603F0"/>
    <w:rsid w:val="004604C7"/>
    <w:rsid w:val="0046056A"/>
    <w:rsid w:val="004609E9"/>
    <w:rsid w:val="00460FBC"/>
    <w:rsid w:val="0046165F"/>
    <w:rsid w:val="004619A9"/>
    <w:rsid w:val="00462226"/>
    <w:rsid w:val="00462739"/>
    <w:rsid w:val="00463848"/>
    <w:rsid w:val="004642AB"/>
    <w:rsid w:val="00464632"/>
    <w:rsid w:val="00464FBA"/>
    <w:rsid w:val="004653F3"/>
    <w:rsid w:val="004655C9"/>
    <w:rsid w:val="004655CE"/>
    <w:rsid w:val="004658F2"/>
    <w:rsid w:val="00465B31"/>
    <w:rsid w:val="00466019"/>
    <w:rsid w:val="004660A5"/>
    <w:rsid w:val="004662FB"/>
    <w:rsid w:val="004664FE"/>
    <w:rsid w:val="0046676C"/>
    <w:rsid w:val="00466C77"/>
    <w:rsid w:val="00466CC1"/>
    <w:rsid w:val="0046712D"/>
    <w:rsid w:val="00467711"/>
    <w:rsid w:val="00470611"/>
    <w:rsid w:val="00470696"/>
    <w:rsid w:val="0047078F"/>
    <w:rsid w:val="004708C0"/>
    <w:rsid w:val="00470ADA"/>
    <w:rsid w:val="0047129D"/>
    <w:rsid w:val="0047160D"/>
    <w:rsid w:val="00471864"/>
    <w:rsid w:val="00472A46"/>
    <w:rsid w:val="00472DEB"/>
    <w:rsid w:val="0047354C"/>
    <w:rsid w:val="004736B1"/>
    <w:rsid w:val="004737D5"/>
    <w:rsid w:val="0047463E"/>
    <w:rsid w:val="0047475F"/>
    <w:rsid w:val="00474B24"/>
    <w:rsid w:val="00474F8D"/>
    <w:rsid w:val="00475162"/>
    <w:rsid w:val="00475279"/>
    <w:rsid w:val="0047541D"/>
    <w:rsid w:val="004755B8"/>
    <w:rsid w:val="00475B25"/>
    <w:rsid w:val="00475D5C"/>
    <w:rsid w:val="00475D7A"/>
    <w:rsid w:val="00475DB8"/>
    <w:rsid w:val="00476113"/>
    <w:rsid w:val="004761AD"/>
    <w:rsid w:val="004765DD"/>
    <w:rsid w:val="00476B6B"/>
    <w:rsid w:val="00476F9D"/>
    <w:rsid w:val="00480059"/>
    <w:rsid w:val="0048048C"/>
    <w:rsid w:val="00480715"/>
    <w:rsid w:val="004813FB"/>
    <w:rsid w:val="00481440"/>
    <w:rsid w:val="00481578"/>
    <w:rsid w:val="00481959"/>
    <w:rsid w:val="00481A31"/>
    <w:rsid w:val="00483323"/>
    <w:rsid w:val="004836D0"/>
    <w:rsid w:val="00483C00"/>
    <w:rsid w:val="00483C76"/>
    <w:rsid w:val="00484144"/>
    <w:rsid w:val="00484D60"/>
    <w:rsid w:val="004852F9"/>
    <w:rsid w:val="004857B6"/>
    <w:rsid w:val="0048596C"/>
    <w:rsid w:val="00485A46"/>
    <w:rsid w:val="00485C9F"/>
    <w:rsid w:val="00485F8D"/>
    <w:rsid w:val="0048655D"/>
    <w:rsid w:val="00486D48"/>
    <w:rsid w:val="00486EB0"/>
    <w:rsid w:val="00486EC9"/>
    <w:rsid w:val="004870AE"/>
    <w:rsid w:val="00487275"/>
    <w:rsid w:val="004873D3"/>
    <w:rsid w:val="00487E6B"/>
    <w:rsid w:val="00490205"/>
    <w:rsid w:val="00490237"/>
    <w:rsid w:val="0049072E"/>
    <w:rsid w:val="00490846"/>
    <w:rsid w:val="00490FBE"/>
    <w:rsid w:val="00491096"/>
    <w:rsid w:val="00491547"/>
    <w:rsid w:val="00491621"/>
    <w:rsid w:val="00491D8E"/>
    <w:rsid w:val="004928E9"/>
    <w:rsid w:val="00492B78"/>
    <w:rsid w:val="00493057"/>
    <w:rsid w:val="0049332F"/>
    <w:rsid w:val="00493831"/>
    <w:rsid w:val="0049389F"/>
    <w:rsid w:val="00493BD4"/>
    <w:rsid w:val="0049418C"/>
    <w:rsid w:val="00494247"/>
    <w:rsid w:val="00494341"/>
    <w:rsid w:val="004949DF"/>
    <w:rsid w:val="00494C81"/>
    <w:rsid w:val="00495424"/>
    <w:rsid w:val="004957EB"/>
    <w:rsid w:val="00495CA1"/>
    <w:rsid w:val="00495D20"/>
    <w:rsid w:val="00495D4F"/>
    <w:rsid w:val="00495E77"/>
    <w:rsid w:val="0049616B"/>
    <w:rsid w:val="004964FC"/>
    <w:rsid w:val="00496826"/>
    <w:rsid w:val="00496891"/>
    <w:rsid w:val="00497777"/>
    <w:rsid w:val="00497931"/>
    <w:rsid w:val="00497CB9"/>
    <w:rsid w:val="004A002D"/>
    <w:rsid w:val="004A01B8"/>
    <w:rsid w:val="004A0569"/>
    <w:rsid w:val="004A05D3"/>
    <w:rsid w:val="004A0914"/>
    <w:rsid w:val="004A1091"/>
    <w:rsid w:val="004A14FA"/>
    <w:rsid w:val="004A175E"/>
    <w:rsid w:val="004A1ADC"/>
    <w:rsid w:val="004A1C14"/>
    <w:rsid w:val="004A242B"/>
    <w:rsid w:val="004A31DE"/>
    <w:rsid w:val="004A3514"/>
    <w:rsid w:val="004A3672"/>
    <w:rsid w:val="004A3A06"/>
    <w:rsid w:val="004A3D98"/>
    <w:rsid w:val="004A45F0"/>
    <w:rsid w:val="004A4BBC"/>
    <w:rsid w:val="004A507F"/>
    <w:rsid w:val="004A55E3"/>
    <w:rsid w:val="004A56F5"/>
    <w:rsid w:val="004A641F"/>
    <w:rsid w:val="004A6803"/>
    <w:rsid w:val="004A6A34"/>
    <w:rsid w:val="004A6A3E"/>
    <w:rsid w:val="004A6ACA"/>
    <w:rsid w:val="004A6EEE"/>
    <w:rsid w:val="004A7259"/>
    <w:rsid w:val="004A7DA2"/>
    <w:rsid w:val="004B002A"/>
    <w:rsid w:val="004B00EC"/>
    <w:rsid w:val="004B0643"/>
    <w:rsid w:val="004B0FDB"/>
    <w:rsid w:val="004B1742"/>
    <w:rsid w:val="004B1B5B"/>
    <w:rsid w:val="004B3BB3"/>
    <w:rsid w:val="004B3C0D"/>
    <w:rsid w:val="004B3FAC"/>
    <w:rsid w:val="004B40A4"/>
    <w:rsid w:val="004B494B"/>
    <w:rsid w:val="004B4C6B"/>
    <w:rsid w:val="004B4D42"/>
    <w:rsid w:val="004B4DB8"/>
    <w:rsid w:val="004B50A9"/>
    <w:rsid w:val="004B50D4"/>
    <w:rsid w:val="004B5BE7"/>
    <w:rsid w:val="004B7428"/>
    <w:rsid w:val="004B74F5"/>
    <w:rsid w:val="004B7779"/>
    <w:rsid w:val="004B7970"/>
    <w:rsid w:val="004B7CA8"/>
    <w:rsid w:val="004C01F6"/>
    <w:rsid w:val="004C046B"/>
    <w:rsid w:val="004C1695"/>
    <w:rsid w:val="004C17E0"/>
    <w:rsid w:val="004C1930"/>
    <w:rsid w:val="004C1A8A"/>
    <w:rsid w:val="004C1B9A"/>
    <w:rsid w:val="004C2544"/>
    <w:rsid w:val="004C29BB"/>
    <w:rsid w:val="004C2D1A"/>
    <w:rsid w:val="004C2FA2"/>
    <w:rsid w:val="004C30A6"/>
    <w:rsid w:val="004C3880"/>
    <w:rsid w:val="004C38C8"/>
    <w:rsid w:val="004C3DF2"/>
    <w:rsid w:val="004C4C8B"/>
    <w:rsid w:val="004C4D88"/>
    <w:rsid w:val="004C4E6B"/>
    <w:rsid w:val="004C50A1"/>
    <w:rsid w:val="004C5128"/>
    <w:rsid w:val="004C5DFF"/>
    <w:rsid w:val="004C60A6"/>
    <w:rsid w:val="004C645B"/>
    <w:rsid w:val="004C6A9A"/>
    <w:rsid w:val="004C6CF7"/>
    <w:rsid w:val="004C7084"/>
    <w:rsid w:val="004C7115"/>
    <w:rsid w:val="004C71DA"/>
    <w:rsid w:val="004C73BF"/>
    <w:rsid w:val="004C77EA"/>
    <w:rsid w:val="004D0107"/>
    <w:rsid w:val="004D051E"/>
    <w:rsid w:val="004D075F"/>
    <w:rsid w:val="004D0B3D"/>
    <w:rsid w:val="004D10B9"/>
    <w:rsid w:val="004D1366"/>
    <w:rsid w:val="004D170D"/>
    <w:rsid w:val="004D19E5"/>
    <w:rsid w:val="004D1A84"/>
    <w:rsid w:val="004D1F4B"/>
    <w:rsid w:val="004D1FEE"/>
    <w:rsid w:val="004D2226"/>
    <w:rsid w:val="004D288E"/>
    <w:rsid w:val="004D2B68"/>
    <w:rsid w:val="004D2D83"/>
    <w:rsid w:val="004D2FBD"/>
    <w:rsid w:val="004D302E"/>
    <w:rsid w:val="004D3576"/>
    <w:rsid w:val="004D40E9"/>
    <w:rsid w:val="004D44F9"/>
    <w:rsid w:val="004D4AFE"/>
    <w:rsid w:val="004D56F3"/>
    <w:rsid w:val="004D5A2B"/>
    <w:rsid w:val="004D6231"/>
    <w:rsid w:val="004D6276"/>
    <w:rsid w:val="004D720D"/>
    <w:rsid w:val="004D75FA"/>
    <w:rsid w:val="004D78F8"/>
    <w:rsid w:val="004D7C6D"/>
    <w:rsid w:val="004E01A3"/>
    <w:rsid w:val="004E061E"/>
    <w:rsid w:val="004E0775"/>
    <w:rsid w:val="004E0FEB"/>
    <w:rsid w:val="004E1032"/>
    <w:rsid w:val="004E1167"/>
    <w:rsid w:val="004E19AB"/>
    <w:rsid w:val="004E1B67"/>
    <w:rsid w:val="004E1E7A"/>
    <w:rsid w:val="004E1FEF"/>
    <w:rsid w:val="004E2465"/>
    <w:rsid w:val="004E291C"/>
    <w:rsid w:val="004E2A6D"/>
    <w:rsid w:val="004E2CD9"/>
    <w:rsid w:val="004E3180"/>
    <w:rsid w:val="004E378B"/>
    <w:rsid w:val="004E4671"/>
    <w:rsid w:val="004E4AA0"/>
    <w:rsid w:val="004E4BDD"/>
    <w:rsid w:val="004E54DC"/>
    <w:rsid w:val="004E5DED"/>
    <w:rsid w:val="004E63CC"/>
    <w:rsid w:val="004E649A"/>
    <w:rsid w:val="004E66F1"/>
    <w:rsid w:val="004E69A1"/>
    <w:rsid w:val="004E6AF0"/>
    <w:rsid w:val="004E6DBE"/>
    <w:rsid w:val="004E6E31"/>
    <w:rsid w:val="004E6E80"/>
    <w:rsid w:val="004E71ED"/>
    <w:rsid w:val="004E7338"/>
    <w:rsid w:val="004E7341"/>
    <w:rsid w:val="004E7932"/>
    <w:rsid w:val="004E7F03"/>
    <w:rsid w:val="004F0206"/>
    <w:rsid w:val="004F04F4"/>
    <w:rsid w:val="004F059D"/>
    <w:rsid w:val="004F0618"/>
    <w:rsid w:val="004F0C37"/>
    <w:rsid w:val="004F0D07"/>
    <w:rsid w:val="004F1309"/>
    <w:rsid w:val="004F1480"/>
    <w:rsid w:val="004F2744"/>
    <w:rsid w:val="004F3334"/>
    <w:rsid w:val="004F3413"/>
    <w:rsid w:val="004F365D"/>
    <w:rsid w:val="004F37F2"/>
    <w:rsid w:val="004F38BD"/>
    <w:rsid w:val="004F3CF1"/>
    <w:rsid w:val="004F3E49"/>
    <w:rsid w:val="004F42D2"/>
    <w:rsid w:val="004F46D4"/>
    <w:rsid w:val="004F4705"/>
    <w:rsid w:val="004F4CA2"/>
    <w:rsid w:val="004F4F17"/>
    <w:rsid w:val="004F5173"/>
    <w:rsid w:val="004F569D"/>
    <w:rsid w:val="004F5B77"/>
    <w:rsid w:val="004F5EAB"/>
    <w:rsid w:val="004F66BF"/>
    <w:rsid w:val="004F695B"/>
    <w:rsid w:val="004F6BBE"/>
    <w:rsid w:val="004F6BC4"/>
    <w:rsid w:val="004F72B6"/>
    <w:rsid w:val="004F764D"/>
    <w:rsid w:val="00500768"/>
    <w:rsid w:val="005012FA"/>
    <w:rsid w:val="005017F0"/>
    <w:rsid w:val="00502107"/>
    <w:rsid w:val="0050234B"/>
    <w:rsid w:val="005027C7"/>
    <w:rsid w:val="0050283C"/>
    <w:rsid w:val="00502903"/>
    <w:rsid w:val="0050375A"/>
    <w:rsid w:val="005038D6"/>
    <w:rsid w:val="00503D2B"/>
    <w:rsid w:val="005048DD"/>
    <w:rsid w:val="00504A60"/>
    <w:rsid w:val="005056E0"/>
    <w:rsid w:val="00505939"/>
    <w:rsid w:val="0050669E"/>
    <w:rsid w:val="005066B8"/>
    <w:rsid w:val="00506B15"/>
    <w:rsid w:val="00506B60"/>
    <w:rsid w:val="00506BE9"/>
    <w:rsid w:val="00506C1D"/>
    <w:rsid w:val="00507036"/>
    <w:rsid w:val="00507114"/>
    <w:rsid w:val="00507263"/>
    <w:rsid w:val="0050784F"/>
    <w:rsid w:val="00510C2A"/>
    <w:rsid w:val="00510CD9"/>
    <w:rsid w:val="0051181C"/>
    <w:rsid w:val="00511867"/>
    <w:rsid w:val="00511A5C"/>
    <w:rsid w:val="005125AB"/>
    <w:rsid w:val="00512708"/>
    <w:rsid w:val="0051279A"/>
    <w:rsid w:val="0051280F"/>
    <w:rsid w:val="005129C7"/>
    <w:rsid w:val="00513036"/>
    <w:rsid w:val="00513B82"/>
    <w:rsid w:val="0051459D"/>
    <w:rsid w:val="00514667"/>
    <w:rsid w:val="00514755"/>
    <w:rsid w:val="00514A25"/>
    <w:rsid w:val="00514CD3"/>
    <w:rsid w:val="00514FD8"/>
    <w:rsid w:val="00515993"/>
    <w:rsid w:val="00516079"/>
    <w:rsid w:val="00516273"/>
    <w:rsid w:val="005166E6"/>
    <w:rsid w:val="00516E67"/>
    <w:rsid w:val="00516F41"/>
    <w:rsid w:val="005173D8"/>
    <w:rsid w:val="0052131E"/>
    <w:rsid w:val="00521549"/>
    <w:rsid w:val="00521A16"/>
    <w:rsid w:val="00521BA9"/>
    <w:rsid w:val="00521D83"/>
    <w:rsid w:val="00521FAA"/>
    <w:rsid w:val="00522083"/>
    <w:rsid w:val="00522228"/>
    <w:rsid w:val="005227C4"/>
    <w:rsid w:val="00522F08"/>
    <w:rsid w:val="00522FE4"/>
    <w:rsid w:val="00523108"/>
    <w:rsid w:val="005231B4"/>
    <w:rsid w:val="0052327A"/>
    <w:rsid w:val="005235DC"/>
    <w:rsid w:val="005236AD"/>
    <w:rsid w:val="00523846"/>
    <w:rsid w:val="005239EC"/>
    <w:rsid w:val="00523A12"/>
    <w:rsid w:val="00523A9B"/>
    <w:rsid w:val="00523BA5"/>
    <w:rsid w:val="00523FC5"/>
    <w:rsid w:val="0052405C"/>
    <w:rsid w:val="005245C7"/>
    <w:rsid w:val="0052463F"/>
    <w:rsid w:val="0052487F"/>
    <w:rsid w:val="005252C6"/>
    <w:rsid w:val="00525CFD"/>
    <w:rsid w:val="005262DC"/>
    <w:rsid w:val="0052649B"/>
    <w:rsid w:val="005264B0"/>
    <w:rsid w:val="00526A2F"/>
    <w:rsid w:val="00526E1C"/>
    <w:rsid w:val="00526EED"/>
    <w:rsid w:val="005272E0"/>
    <w:rsid w:val="005274D0"/>
    <w:rsid w:val="00527880"/>
    <w:rsid w:val="00527F26"/>
    <w:rsid w:val="00527F31"/>
    <w:rsid w:val="005301FD"/>
    <w:rsid w:val="005304CA"/>
    <w:rsid w:val="00530B44"/>
    <w:rsid w:val="0053123A"/>
    <w:rsid w:val="00531472"/>
    <w:rsid w:val="005314F8"/>
    <w:rsid w:val="0053163D"/>
    <w:rsid w:val="0053189F"/>
    <w:rsid w:val="00531A54"/>
    <w:rsid w:val="00531B8A"/>
    <w:rsid w:val="00531D24"/>
    <w:rsid w:val="00532088"/>
    <w:rsid w:val="0053214E"/>
    <w:rsid w:val="0053233F"/>
    <w:rsid w:val="005325D4"/>
    <w:rsid w:val="005329A3"/>
    <w:rsid w:val="00532D1C"/>
    <w:rsid w:val="00532DE5"/>
    <w:rsid w:val="00533853"/>
    <w:rsid w:val="00533A25"/>
    <w:rsid w:val="00533CCF"/>
    <w:rsid w:val="00533E34"/>
    <w:rsid w:val="005340CF"/>
    <w:rsid w:val="005345F1"/>
    <w:rsid w:val="00534A95"/>
    <w:rsid w:val="00534D73"/>
    <w:rsid w:val="00535091"/>
    <w:rsid w:val="00535660"/>
    <w:rsid w:val="005358CB"/>
    <w:rsid w:val="00535B12"/>
    <w:rsid w:val="00535C68"/>
    <w:rsid w:val="00535EB4"/>
    <w:rsid w:val="005361B8"/>
    <w:rsid w:val="005363C4"/>
    <w:rsid w:val="00536BC5"/>
    <w:rsid w:val="00537AB5"/>
    <w:rsid w:val="00537CDB"/>
    <w:rsid w:val="00540087"/>
    <w:rsid w:val="0054024F"/>
    <w:rsid w:val="00540543"/>
    <w:rsid w:val="0054082C"/>
    <w:rsid w:val="00540ACB"/>
    <w:rsid w:val="00540F88"/>
    <w:rsid w:val="00541557"/>
    <w:rsid w:val="005415DB"/>
    <w:rsid w:val="005420A1"/>
    <w:rsid w:val="0054217C"/>
    <w:rsid w:val="005425C1"/>
    <w:rsid w:val="005433CF"/>
    <w:rsid w:val="00543F67"/>
    <w:rsid w:val="00544054"/>
    <w:rsid w:val="005440D7"/>
    <w:rsid w:val="0054467C"/>
    <w:rsid w:val="00544A5B"/>
    <w:rsid w:val="00544B8C"/>
    <w:rsid w:val="00544EBB"/>
    <w:rsid w:val="005452FD"/>
    <w:rsid w:val="00545D3D"/>
    <w:rsid w:val="005462E4"/>
    <w:rsid w:val="00546B00"/>
    <w:rsid w:val="005470DE"/>
    <w:rsid w:val="005471E5"/>
    <w:rsid w:val="00547BC0"/>
    <w:rsid w:val="00547BC4"/>
    <w:rsid w:val="00547E0F"/>
    <w:rsid w:val="00547E47"/>
    <w:rsid w:val="00550ECE"/>
    <w:rsid w:val="005511F2"/>
    <w:rsid w:val="00551710"/>
    <w:rsid w:val="0055191E"/>
    <w:rsid w:val="00551AF4"/>
    <w:rsid w:val="00551B0B"/>
    <w:rsid w:val="005521FC"/>
    <w:rsid w:val="0055299A"/>
    <w:rsid w:val="00552A65"/>
    <w:rsid w:val="00552B37"/>
    <w:rsid w:val="00552CFA"/>
    <w:rsid w:val="00553469"/>
    <w:rsid w:val="00553966"/>
    <w:rsid w:val="005539AF"/>
    <w:rsid w:val="00553A73"/>
    <w:rsid w:val="00553BCA"/>
    <w:rsid w:val="00553FF4"/>
    <w:rsid w:val="00554AF5"/>
    <w:rsid w:val="005552C8"/>
    <w:rsid w:val="0055548E"/>
    <w:rsid w:val="005557AF"/>
    <w:rsid w:val="00555800"/>
    <w:rsid w:val="00556307"/>
    <w:rsid w:val="00556DE9"/>
    <w:rsid w:val="00556EEA"/>
    <w:rsid w:val="00556F00"/>
    <w:rsid w:val="005571A0"/>
    <w:rsid w:val="00557275"/>
    <w:rsid w:val="0055766B"/>
    <w:rsid w:val="005577CB"/>
    <w:rsid w:val="00557807"/>
    <w:rsid w:val="00557C8A"/>
    <w:rsid w:val="00557F66"/>
    <w:rsid w:val="005603BA"/>
    <w:rsid w:val="00560543"/>
    <w:rsid w:val="005605FD"/>
    <w:rsid w:val="00560810"/>
    <w:rsid w:val="00560D7D"/>
    <w:rsid w:val="005611B9"/>
    <w:rsid w:val="00561430"/>
    <w:rsid w:val="0056182C"/>
    <w:rsid w:val="005623B1"/>
    <w:rsid w:val="005623C8"/>
    <w:rsid w:val="00562A5C"/>
    <w:rsid w:val="005636FA"/>
    <w:rsid w:val="005637F7"/>
    <w:rsid w:val="00564106"/>
    <w:rsid w:val="00564246"/>
    <w:rsid w:val="005642F5"/>
    <w:rsid w:val="00564495"/>
    <w:rsid w:val="00564A31"/>
    <w:rsid w:val="00564A7C"/>
    <w:rsid w:val="00564D88"/>
    <w:rsid w:val="00564FE6"/>
    <w:rsid w:val="0056516C"/>
    <w:rsid w:val="005652E8"/>
    <w:rsid w:val="00565EA5"/>
    <w:rsid w:val="00566850"/>
    <w:rsid w:val="00566F14"/>
    <w:rsid w:val="00567473"/>
    <w:rsid w:val="00570269"/>
    <w:rsid w:val="00570496"/>
    <w:rsid w:val="005704EB"/>
    <w:rsid w:val="00570667"/>
    <w:rsid w:val="00570B12"/>
    <w:rsid w:val="00571299"/>
    <w:rsid w:val="0057143C"/>
    <w:rsid w:val="00571699"/>
    <w:rsid w:val="00571721"/>
    <w:rsid w:val="0057194C"/>
    <w:rsid w:val="00572843"/>
    <w:rsid w:val="00572B82"/>
    <w:rsid w:val="00572E9C"/>
    <w:rsid w:val="0057375E"/>
    <w:rsid w:val="00573A92"/>
    <w:rsid w:val="00573D9B"/>
    <w:rsid w:val="00573DD0"/>
    <w:rsid w:val="005743C0"/>
    <w:rsid w:val="00574460"/>
    <w:rsid w:val="005747EB"/>
    <w:rsid w:val="005748B9"/>
    <w:rsid w:val="00575214"/>
    <w:rsid w:val="00575579"/>
    <w:rsid w:val="0057562D"/>
    <w:rsid w:val="00575A68"/>
    <w:rsid w:val="00575DE2"/>
    <w:rsid w:val="00575E04"/>
    <w:rsid w:val="005762D6"/>
    <w:rsid w:val="0057663B"/>
    <w:rsid w:val="005766CF"/>
    <w:rsid w:val="00576B2B"/>
    <w:rsid w:val="005772D3"/>
    <w:rsid w:val="00577790"/>
    <w:rsid w:val="00577C04"/>
    <w:rsid w:val="00577FC8"/>
    <w:rsid w:val="0058003B"/>
    <w:rsid w:val="00580147"/>
    <w:rsid w:val="005805B6"/>
    <w:rsid w:val="00580EC5"/>
    <w:rsid w:val="005812C2"/>
    <w:rsid w:val="00581F5E"/>
    <w:rsid w:val="0058212B"/>
    <w:rsid w:val="0058260C"/>
    <w:rsid w:val="00582804"/>
    <w:rsid w:val="005828DD"/>
    <w:rsid w:val="0058337E"/>
    <w:rsid w:val="00583925"/>
    <w:rsid w:val="00583ED7"/>
    <w:rsid w:val="00583F60"/>
    <w:rsid w:val="00584059"/>
    <w:rsid w:val="005847EA"/>
    <w:rsid w:val="00585F97"/>
    <w:rsid w:val="00586858"/>
    <w:rsid w:val="00586AB7"/>
    <w:rsid w:val="00586E7C"/>
    <w:rsid w:val="0058722A"/>
    <w:rsid w:val="00587A3A"/>
    <w:rsid w:val="00590DDB"/>
    <w:rsid w:val="005910AB"/>
    <w:rsid w:val="0059145E"/>
    <w:rsid w:val="00591690"/>
    <w:rsid w:val="00591906"/>
    <w:rsid w:val="0059229E"/>
    <w:rsid w:val="0059279F"/>
    <w:rsid w:val="00592D61"/>
    <w:rsid w:val="0059380A"/>
    <w:rsid w:val="00593994"/>
    <w:rsid w:val="00593E44"/>
    <w:rsid w:val="0059423A"/>
    <w:rsid w:val="005943AC"/>
    <w:rsid w:val="00594507"/>
    <w:rsid w:val="0059495D"/>
    <w:rsid w:val="005949E5"/>
    <w:rsid w:val="00594D0E"/>
    <w:rsid w:val="00595114"/>
    <w:rsid w:val="00595B08"/>
    <w:rsid w:val="00595E3A"/>
    <w:rsid w:val="0059615B"/>
    <w:rsid w:val="00596CEC"/>
    <w:rsid w:val="00597846"/>
    <w:rsid w:val="00597895"/>
    <w:rsid w:val="00597BC3"/>
    <w:rsid w:val="00597E26"/>
    <w:rsid w:val="005A05C3"/>
    <w:rsid w:val="005A0B15"/>
    <w:rsid w:val="005A0B81"/>
    <w:rsid w:val="005A0BA7"/>
    <w:rsid w:val="005A0DE5"/>
    <w:rsid w:val="005A0EE8"/>
    <w:rsid w:val="005A1098"/>
    <w:rsid w:val="005A12B4"/>
    <w:rsid w:val="005A1F4D"/>
    <w:rsid w:val="005A2384"/>
    <w:rsid w:val="005A23D7"/>
    <w:rsid w:val="005A2460"/>
    <w:rsid w:val="005A2585"/>
    <w:rsid w:val="005A2690"/>
    <w:rsid w:val="005A26E4"/>
    <w:rsid w:val="005A28BE"/>
    <w:rsid w:val="005A2CCA"/>
    <w:rsid w:val="005A2D12"/>
    <w:rsid w:val="005A2D1E"/>
    <w:rsid w:val="005A2D89"/>
    <w:rsid w:val="005A2EF6"/>
    <w:rsid w:val="005A33A7"/>
    <w:rsid w:val="005A3CCA"/>
    <w:rsid w:val="005A3F31"/>
    <w:rsid w:val="005A41BA"/>
    <w:rsid w:val="005A4621"/>
    <w:rsid w:val="005A46B1"/>
    <w:rsid w:val="005A576D"/>
    <w:rsid w:val="005A58A7"/>
    <w:rsid w:val="005A5BDB"/>
    <w:rsid w:val="005A5E6C"/>
    <w:rsid w:val="005A65B1"/>
    <w:rsid w:val="005A66BC"/>
    <w:rsid w:val="005A68DD"/>
    <w:rsid w:val="005A6A0D"/>
    <w:rsid w:val="005A6DF6"/>
    <w:rsid w:val="005A6E6F"/>
    <w:rsid w:val="005A7071"/>
    <w:rsid w:val="005A7088"/>
    <w:rsid w:val="005A71E8"/>
    <w:rsid w:val="005A739C"/>
    <w:rsid w:val="005A7580"/>
    <w:rsid w:val="005A78A3"/>
    <w:rsid w:val="005A7B3B"/>
    <w:rsid w:val="005A7D51"/>
    <w:rsid w:val="005B11F5"/>
    <w:rsid w:val="005B146A"/>
    <w:rsid w:val="005B159D"/>
    <w:rsid w:val="005B1AF1"/>
    <w:rsid w:val="005B1BDD"/>
    <w:rsid w:val="005B26C2"/>
    <w:rsid w:val="005B283E"/>
    <w:rsid w:val="005B2B99"/>
    <w:rsid w:val="005B2D00"/>
    <w:rsid w:val="005B2FA5"/>
    <w:rsid w:val="005B346D"/>
    <w:rsid w:val="005B34BF"/>
    <w:rsid w:val="005B3AB8"/>
    <w:rsid w:val="005B438B"/>
    <w:rsid w:val="005B45EB"/>
    <w:rsid w:val="005B4EEB"/>
    <w:rsid w:val="005B560E"/>
    <w:rsid w:val="005B659B"/>
    <w:rsid w:val="005B6CA1"/>
    <w:rsid w:val="005B6D95"/>
    <w:rsid w:val="005B6FA8"/>
    <w:rsid w:val="005B7115"/>
    <w:rsid w:val="005B7B0B"/>
    <w:rsid w:val="005B7BA6"/>
    <w:rsid w:val="005B7EC3"/>
    <w:rsid w:val="005C029C"/>
    <w:rsid w:val="005C06A9"/>
    <w:rsid w:val="005C0CC8"/>
    <w:rsid w:val="005C18DC"/>
    <w:rsid w:val="005C1BB3"/>
    <w:rsid w:val="005C20E9"/>
    <w:rsid w:val="005C2406"/>
    <w:rsid w:val="005C2609"/>
    <w:rsid w:val="005C3047"/>
    <w:rsid w:val="005C317F"/>
    <w:rsid w:val="005C31BB"/>
    <w:rsid w:val="005C3350"/>
    <w:rsid w:val="005C366D"/>
    <w:rsid w:val="005C3932"/>
    <w:rsid w:val="005C3F30"/>
    <w:rsid w:val="005C3FFD"/>
    <w:rsid w:val="005C4210"/>
    <w:rsid w:val="005C462E"/>
    <w:rsid w:val="005C47B4"/>
    <w:rsid w:val="005C47D2"/>
    <w:rsid w:val="005C4C95"/>
    <w:rsid w:val="005C4DA3"/>
    <w:rsid w:val="005C566B"/>
    <w:rsid w:val="005C5702"/>
    <w:rsid w:val="005C5A9C"/>
    <w:rsid w:val="005C6801"/>
    <w:rsid w:val="005C693D"/>
    <w:rsid w:val="005C6B88"/>
    <w:rsid w:val="005C6C2D"/>
    <w:rsid w:val="005C6E6D"/>
    <w:rsid w:val="005C7380"/>
    <w:rsid w:val="005C73B0"/>
    <w:rsid w:val="005D062B"/>
    <w:rsid w:val="005D06FD"/>
    <w:rsid w:val="005D0F43"/>
    <w:rsid w:val="005D12B4"/>
    <w:rsid w:val="005D1346"/>
    <w:rsid w:val="005D140F"/>
    <w:rsid w:val="005D154D"/>
    <w:rsid w:val="005D1FED"/>
    <w:rsid w:val="005D234A"/>
    <w:rsid w:val="005D264B"/>
    <w:rsid w:val="005D2668"/>
    <w:rsid w:val="005D2B19"/>
    <w:rsid w:val="005D2B70"/>
    <w:rsid w:val="005D2BA6"/>
    <w:rsid w:val="005D2CCF"/>
    <w:rsid w:val="005D31D6"/>
    <w:rsid w:val="005D399D"/>
    <w:rsid w:val="005D3B18"/>
    <w:rsid w:val="005D3E22"/>
    <w:rsid w:val="005D3F5E"/>
    <w:rsid w:val="005D4173"/>
    <w:rsid w:val="005D4384"/>
    <w:rsid w:val="005D4587"/>
    <w:rsid w:val="005D482E"/>
    <w:rsid w:val="005D4E33"/>
    <w:rsid w:val="005D4E83"/>
    <w:rsid w:val="005D59D6"/>
    <w:rsid w:val="005D6187"/>
    <w:rsid w:val="005D62E6"/>
    <w:rsid w:val="005D67CF"/>
    <w:rsid w:val="005D685B"/>
    <w:rsid w:val="005D6AEB"/>
    <w:rsid w:val="005D6BB5"/>
    <w:rsid w:val="005D6F4C"/>
    <w:rsid w:val="005E0190"/>
    <w:rsid w:val="005E0A26"/>
    <w:rsid w:val="005E10DF"/>
    <w:rsid w:val="005E13E7"/>
    <w:rsid w:val="005E14F6"/>
    <w:rsid w:val="005E171B"/>
    <w:rsid w:val="005E2577"/>
    <w:rsid w:val="005E28AE"/>
    <w:rsid w:val="005E2C91"/>
    <w:rsid w:val="005E326A"/>
    <w:rsid w:val="005E37F5"/>
    <w:rsid w:val="005E3FE0"/>
    <w:rsid w:val="005E407B"/>
    <w:rsid w:val="005E46AA"/>
    <w:rsid w:val="005E4884"/>
    <w:rsid w:val="005E4BD4"/>
    <w:rsid w:val="005E4BE6"/>
    <w:rsid w:val="005E57C6"/>
    <w:rsid w:val="005E60A8"/>
    <w:rsid w:val="005E6198"/>
    <w:rsid w:val="005E64B3"/>
    <w:rsid w:val="005E6A16"/>
    <w:rsid w:val="005E6A6D"/>
    <w:rsid w:val="005E6B9D"/>
    <w:rsid w:val="005E6BF9"/>
    <w:rsid w:val="005E6DB4"/>
    <w:rsid w:val="005E6F32"/>
    <w:rsid w:val="005E730C"/>
    <w:rsid w:val="005E7620"/>
    <w:rsid w:val="005E7711"/>
    <w:rsid w:val="005E7B25"/>
    <w:rsid w:val="005F0C6E"/>
    <w:rsid w:val="005F0FA9"/>
    <w:rsid w:val="005F1174"/>
    <w:rsid w:val="005F179C"/>
    <w:rsid w:val="005F184F"/>
    <w:rsid w:val="005F18B0"/>
    <w:rsid w:val="005F18C6"/>
    <w:rsid w:val="005F1A05"/>
    <w:rsid w:val="005F1BCD"/>
    <w:rsid w:val="005F2929"/>
    <w:rsid w:val="005F2E35"/>
    <w:rsid w:val="005F2E89"/>
    <w:rsid w:val="005F371A"/>
    <w:rsid w:val="005F3867"/>
    <w:rsid w:val="005F3AA5"/>
    <w:rsid w:val="005F3EBD"/>
    <w:rsid w:val="005F42B5"/>
    <w:rsid w:val="005F4308"/>
    <w:rsid w:val="005F4541"/>
    <w:rsid w:val="005F487D"/>
    <w:rsid w:val="005F48B7"/>
    <w:rsid w:val="005F4C99"/>
    <w:rsid w:val="005F4F3B"/>
    <w:rsid w:val="005F4FB9"/>
    <w:rsid w:val="005F5079"/>
    <w:rsid w:val="005F52E7"/>
    <w:rsid w:val="005F57AC"/>
    <w:rsid w:val="005F5B77"/>
    <w:rsid w:val="005F5CEE"/>
    <w:rsid w:val="005F6084"/>
    <w:rsid w:val="005F60C4"/>
    <w:rsid w:val="005F61CE"/>
    <w:rsid w:val="005F678E"/>
    <w:rsid w:val="005F694D"/>
    <w:rsid w:val="005F7409"/>
    <w:rsid w:val="005F7579"/>
    <w:rsid w:val="005F796F"/>
    <w:rsid w:val="005F79BA"/>
    <w:rsid w:val="005F7B9B"/>
    <w:rsid w:val="00600100"/>
    <w:rsid w:val="00600267"/>
    <w:rsid w:val="0060037B"/>
    <w:rsid w:val="0060050F"/>
    <w:rsid w:val="00600BEC"/>
    <w:rsid w:val="00601221"/>
    <w:rsid w:val="0060151C"/>
    <w:rsid w:val="00601549"/>
    <w:rsid w:val="006016A4"/>
    <w:rsid w:val="00601911"/>
    <w:rsid w:val="006019BF"/>
    <w:rsid w:val="00601BCE"/>
    <w:rsid w:val="00601D2B"/>
    <w:rsid w:val="00601D74"/>
    <w:rsid w:val="00601F2D"/>
    <w:rsid w:val="00601F2E"/>
    <w:rsid w:val="00601FD8"/>
    <w:rsid w:val="00602FAE"/>
    <w:rsid w:val="00603AE2"/>
    <w:rsid w:val="00603D72"/>
    <w:rsid w:val="006040BA"/>
    <w:rsid w:val="006042C8"/>
    <w:rsid w:val="006042ED"/>
    <w:rsid w:val="00604F6F"/>
    <w:rsid w:val="00605360"/>
    <w:rsid w:val="006059CE"/>
    <w:rsid w:val="00606315"/>
    <w:rsid w:val="006066C1"/>
    <w:rsid w:val="00606F8E"/>
    <w:rsid w:val="00607B9B"/>
    <w:rsid w:val="00607D44"/>
    <w:rsid w:val="00607FED"/>
    <w:rsid w:val="006102E7"/>
    <w:rsid w:val="00610907"/>
    <w:rsid w:val="00611581"/>
    <w:rsid w:val="006120DC"/>
    <w:rsid w:val="00612748"/>
    <w:rsid w:val="00612B7D"/>
    <w:rsid w:val="00612BC7"/>
    <w:rsid w:val="00613CC7"/>
    <w:rsid w:val="006143D0"/>
    <w:rsid w:val="0061476E"/>
    <w:rsid w:val="0061487B"/>
    <w:rsid w:val="00615489"/>
    <w:rsid w:val="00615980"/>
    <w:rsid w:val="00615C28"/>
    <w:rsid w:val="00615F1D"/>
    <w:rsid w:val="00616732"/>
    <w:rsid w:val="00616955"/>
    <w:rsid w:val="00617398"/>
    <w:rsid w:val="006174C1"/>
    <w:rsid w:val="00617FCC"/>
    <w:rsid w:val="006206BF"/>
    <w:rsid w:val="006207ED"/>
    <w:rsid w:val="006208E7"/>
    <w:rsid w:val="00620E15"/>
    <w:rsid w:val="0062102E"/>
    <w:rsid w:val="00621220"/>
    <w:rsid w:val="00621321"/>
    <w:rsid w:val="00621825"/>
    <w:rsid w:val="006219BE"/>
    <w:rsid w:val="00621B9A"/>
    <w:rsid w:val="00621C3A"/>
    <w:rsid w:val="00621D38"/>
    <w:rsid w:val="00621DBF"/>
    <w:rsid w:val="00621F0D"/>
    <w:rsid w:val="00622317"/>
    <w:rsid w:val="00622C34"/>
    <w:rsid w:val="00622C51"/>
    <w:rsid w:val="00622D19"/>
    <w:rsid w:val="00622E9C"/>
    <w:rsid w:val="00622EF8"/>
    <w:rsid w:val="00623020"/>
    <w:rsid w:val="00623193"/>
    <w:rsid w:val="00623532"/>
    <w:rsid w:val="00623DB4"/>
    <w:rsid w:val="00623F9C"/>
    <w:rsid w:val="0062408F"/>
    <w:rsid w:val="0062470B"/>
    <w:rsid w:val="00624B77"/>
    <w:rsid w:val="00625114"/>
    <w:rsid w:val="0062519B"/>
    <w:rsid w:val="00625F4A"/>
    <w:rsid w:val="00627418"/>
    <w:rsid w:val="0063003C"/>
    <w:rsid w:val="0063005E"/>
    <w:rsid w:val="0063007D"/>
    <w:rsid w:val="00630159"/>
    <w:rsid w:val="006309B8"/>
    <w:rsid w:val="00630B8D"/>
    <w:rsid w:val="00631763"/>
    <w:rsid w:val="00631DDE"/>
    <w:rsid w:val="00631FD0"/>
    <w:rsid w:val="00632874"/>
    <w:rsid w:val="00632BDD"/>
    <w:rsid w:val="00632E30"/>
    <w:rsid w:val="00632F00"/>
    <w:rsid w:val="00633BD5"/>
    <w:rsid w:val="00633FB3"/>
    <w:rsid w:val="00634007"/>
    <w:rsid w:val="006343F6"/>
    <w:rsid w:val="0063466F"/>
    <w:rsid w:val="00634E04"/>
    <w:rsid w:val="00634E0A"/>
    <w:rsid w:val="00634EB8"/>
    <w:rsid w:val="0063505D"/>
    <w:rsid w:val="006352D7"/>
    <w:rsid w:val="0063557B"/>
    <w:rsid w:val="00635CAC"/>
    <w:rsid w:val="006365E5"/>
    <w:rsid w:val="00636707"/>
    <w:rsid w:val="006376EE"/>
    <w:rsid w:val="00637899"/>
    <w:rsid w:val="00637CBD"/>
    <w:rsid w:val="0064021A"/>
    <w:rsid w:val="00640356"/>
    <w:rsid w:val="006403D2"/>
    <w:rsid w:val="006407A6"/>
    <w:rsid w:val="00640E3D"/>
    <w:rsid w:val="0064104C"/>
    <w:rsid w:val="00641603"/>
    <w:rsid w:val="00642A70"/>
    <w:rsid w:val="00642AE3"/>
    <w:rsid w:val="00642FAE"/>
    <w:rsid w:val="00643081"/>
    <w:rsid w:val="00643883"/>
    <w:rsid w:val="006438C5"/>
    <w:rsid w:val="00643A43"/>
    <w:rsid w:val="00644315"/>
    <w:rsid w:val="006445DD"/>
    <w:rsid w:val="00644BF6"/>
    <w:rsid w:val="00644E17"/>
    <w:rsid w:val="006450B0"/>
    <w:rsid w:val="00645224"/>
    <w:rsid w:val="00645629"/>
    <w:rsid w:val="006458CD"/>
    <w:rsid w:val="00645A9F"/>
    <w:rsid w:val="006464BD"/>
    <w:rsid w:val="00646961"/>
    <w:rsid w:val="0064698C"/>
    <w:rsid w:val="0064742A"/>
    <w:rsid w:val="00647584"/>
    <w:rsid w:val="0064766C"/>
    <w:rsid w:val="00647961"/>
    <w:rsid w:val="00647C40"/>
    <w:rsid w:val="00647D58"/>
    <w:rsid w:val="00647DCB"/>
    <w:rsid w:val="006502C6"/>
    <w:rsid w:val="00650304"/>
    <w:rsid w:val="006507D2"/>
    <w:rsid w:val="00650CFA"/>
    <w:rsid w:val="0065106D"/>
    <w:rsid w:val="00651391"/>
    <w:rsid w:val="006518DA"/>
    <w:rsid w:val="00651919"/>
    <w:rsid w:val="00651B4E"/>
    <w:rsid w:val="006525F0"/>
    <w:rsid w:val="0065283C"/>
    <w:rsid w:val="006528A1"/>
    <w:rsid w:val="00653C2F"/>
    <w:rsid w:val="00654BBD"/>
    <w:rsid w:val="00654EBD"/>
    <w:rsid w:val="00654F42"/>
    <w:rsid w:val="00655429"/>
    <w:rsid w:val="00655BB4"/>
    <w:rsid w:val="00655FF7"/>
    <w:rsid w:val="00656016"/>
    <w:rsid w:val="0065624D"/>
    <w:rsid w:val="0065630A"/>
    <w:rsid w:val="006565C0"/>
    <w:rsid w:val="0065667B"/>
    <w:rsid w:val="00656688"/>
    <w:rsid w:val="00656859"/>
    <w:rsid w:val="006569C1"/>
    <w:rsid w:val="00657BDA"/>
    <w:rsid w:val="00657D7A"/>
    <w:rsid w:val="00657D96"/>
    <w:rsid w:val="006604BF"/>
    <w:rsid w:val="00660552"/>
    <w:rsid w:val="00660642"/>
    <w:rsid w:val="0066094A"/>
    <w:rsid w:val="00660BFE"/>
    <w:rsid w:val="00660D2C"/>
    <w:rsid w:val="00660DA8"/>
    <w:rsid w:val="00660F6F"/>
    <w:rsid w:val="00661543"/>
    <w:rsid w:val="00661D85"/>
    <w:rsid w:val="00661D98"/>
    <w:rsid w:val="00661EBE"/>
    <w:rsid w:val="00662C53"/>
    <w:rsid w:val="00662C99"/>
    <w:rsid w:val="00662E18"/>
    <w:rsid w:val="0066382C"/>
    <w:rsid w:val="00663D1F"/>
    <w:rsid w:val="00663EDB"/>
    <w:rsid w:val="0066474E"/>
    <w:rsid w:val="00664C16"/>
    <w:rsid w:val="00664C58"/>
    <w:rsid w:val="00664DB9"/>
    <w:rsid w:val="00664E68"/>
    <w:rsid w:val="00664FC7"/>
    <w:rsid w:val="006651EF"/>
    <w:rsid w:val="00665B2B"/>
    <w:rsid w:val="00665B6F"/>
    <w:rsid w:val="006660BE"/>
    <w:rsid w:val="00666286"/>
    <w:rsid w:val="00666AFD"/>
    <w:rsid w:val="00666C6D"/>
    <w:rsid w:val="00666E4A"/>
    <w:rsid w:val="006670A3"/>
    <w:rsid w:val="006670F0"/>
    <w:rsid w:val="006671A5"/>
    <w:rsid w:val="006671DC"/>
    <w:rsid w:val="00667A31"/>
    <w:rsid w:val="00667F42"/>
    <w:rsid w:val="006700D7"/>
    <w:rsid w:val="00670148"/>
    <w:rsid w:val="0067034A"/>
    <w:rsid w:val="006708E7"/>
    <w:rsid w:val="00670BFD"/>
    <w:rsid w:val="00670EAB"/>
    <w:rsid w:val="00671113"/>
    <w:rsid w:val="006711BC"/>
    <w:rsid w:val="00671694"/>
    <w:rsid w:val="00671B06"/>
    <w:rsid w:val="00671C2D"/>
    <w:rsid w:val="00671EEB"/>
    <w:rsid w:val="00671FC1"/>
    <w:rsid w:val="00672046"/>
    <w:rsid w:val="006725D7"/>
    <w:rsid w:val="00672A83"/>
    <w:rsid w:val="00672EE8"/>
    <w:rsid w:val="00673382"/>
    <w:rsid w:val="006733B5"/>
    <w:rsid w:val="006737E3"/>
    <w:rsid w:val="0067381C"/>
    <w:rsid w:val="00673B3C"/>
    <w:rsid w:val="00673EED"/>
    <w:rsid w:val="006749F0"/>
    <w:rsid w:val="006753E4"/>
    <w:rsid w:val="006755D4"/>
    <w:rsid w:val="0067571B"/>
    <w:rsid w:val="00675B31"/>
    <w:rsid w:val="00675E60"/>
    <w:rsid w:val="00676246"/>
    <w:rsid w:val="0067644A"/>
    <w:rsid w:val="006767C5"/>
    <w:rsid w:val="006775FA"/>
    <w:rsid w:val="00677752"/>
    <w:rsid w:val="00677A6A"/>
    <w:rsid w:val="00677D35"/>
    <w:rsid w:val="00680065"/>
    <w:rsid w:val="006802B0"/>
    <w:rsid w:val="00680507"/>
    <w:rsid w:val="00680B3C"/>
    <w:rsid w:val="00681035"/>
    <w:rsid w:val="00681209"/>
    <w:rsid w:val="00681250"/>
    <w:rsid w:val="00681B66"/>
    <w:rsid w:val="00681C3F"/>
    <w:rsid w:val="00681D1D"/>
    <w:rsid w:val="00681E98"/>
    <w:rsid w:val="0068236C"/>
    <w:rsid w:val="00682736"/>
    <w:rsid w:val="00682A1E"/>
    <w:rsid w:val="00682C10"/>
    <w:rsid w:val="006831FB"/>
    <w:rsid w:val="00683908"/>
    <w:rsid w:val="00683978"/>
    <w:rsid w:val="00683A4E"/>
    <w:rsid w:val="00683BEB"/>
    <w:rsid w:val="00683C97"/>
    <w:rsid w:val="00683D75"/>
    <w:rsid w:val="00684394"/>
    <w:rsid w:val="006849B3"/>
    <w:rsid w:val="00684A89"/>
    <w:rsid w:val="00684E53"/>
    <w:rsid w:val="00684F2A"/>
    <w:rsid w:val="00684F6A"/>
    <w:rsid w:val="00685245"/>
    <w:rsid w:val="00685432"/>
    <w:rsid w:val="00685C03"/>
    <w:rsid w:val="00685D95"/>
    <w:rsid w:val="00685E14"/>
    <w:rsid w:val="00685EC8"/>
    <w:rsid w:val="00686331"/>
    <w:rsid w:val="006869EA"/>
    <w:rsid w:val="00686C6D"/>
    <w:rsid w:val="0068778E"/>
    <w:rsid w:val="00687830"/>
    <w:rsid w:val="00687DD7"/>
    <w:rsid w:val="006900DA"/>
    <w:rsid w:val="0069042E"/>
    <w:rsid w:val="00691681"/>
    <w:rsid w:val="00691758"/>
    <w:rsid w:val="00691A95"/>
    <w:rsid w:val="006921DF"/>
    <w:rsid w:val="006924BB"/>
    <w:rsid w:val="006926FF"/>
    <w:rsid w:val="006929D3"/>
    <w:rsid w:val="00692BCA"/>
    <w:rsid w:val="00692D16"/>
    <w:rsid w:val="0069334C"/>
    <w:rsid w:val="0069339D"/>
    <w:rsid w:val="006936C7"/>
    <w:rsid w:val="00693733"/>
    <w:rsid w:val="006939CE"/>
    <w:rsid w:val="00693A6D"/>
    <w:rsid w:val="00693C75"/>
    <w:rsid w:val="00694362"/>
    <w:rsid w:val="00694B4F"/>
    <w:rsid w:val="00694BAD"/>
    <w:rsid w:val="00694E26"/>
    <w:rsid w:val="0069520C"/>
    <w:rsid w:val="00695215"/>
    <w:rsid w:val="006953FD"/>
    <w:rsid w:val="00696294"/>
    <w:rsid w:val="0069638E"/>
    <w:rsid w:val="0069654D"/>
    <w:rsid w:val="00696704"/>
    <w:rsid w:val="00696874"/>
    <w:rsid w:val="0069745A"/>
    <w:rsid w:val="00697868"/>
    <w:rsid w:val="00697A2F"/>
    <w:rsid w:val="00697F73"/>
    <w:rsid w:val="006A002F"/>
    <w:rsid w:val="006A04E2"/>
    <w:rsid w:val="006A0895"/>
    <w:rsid w:val="006A0AAE"/>
    <w:rsid w:val="006A0D47"/>
    <w:rsid w:val="006A125E"/>
    <w:rsid w:val="006A1486"/>
    <w:rsid w:val="006A172B"/>
    <w:rsid w:val="006A1FFF"/>
    <w:rsid w:val="006A222B"/>
    <w:rsid w:val="006A2489"/>
    <w:rsid w:val="006A2D34"/>
    <w:rsid w:val="006A3015"/>
    <w:rsid w:val="006A31A1"/>
    <w:rsid w:val="006A31EE"/>
    <w:rsid w:val="006A38F4"/>
    <w:rsid w:val="006A39E8"/>
    <w:rsid w:val="006A3B56"/>
    <w:rsid w:val="006A3F7F"/>
    <w:rsid w:val="006A401D"/>
    <w:rsid w:val="006A4398"/>
    <w:rsid w:val="006A46A5"/>
    <w:rsid w:val="006A4706"/>
    <w:rsid w:val="006A4710"/>
    <w:rsid w:val="006A4B6C"/>
    <w:rsid w:val="006A5145"/>
    <w:rsid w:val="006A56E9"/>
    <w:rsid w:val="006A6116"/>
    <w:rsid w:val="006A61AF"/>
    <w:rsid w:val="006A6D69"/>
    <w:rsid w:val="006A6ED7"/>
    <w:rsid w:val="006A6F3E"/>
    <w:rsid w:val="006A72B9"/>
    <w:rsid w:val="006A7567"/>
    <w:rsid w:val="006A7B17"/>
    <w:rsid w:val="006A7ED5"/>
    <w:rsid w:val="006A7F32"/>
    <w:rsid w:val="006B01D9"/>
    <w:rsid w:val="006B030E"/>
    <w:rsid w:val="006B0406"/>
    <w:rsid w:val="006B0560"/>
    <w:rsid w:val="006B069B"/>
    <w:rsid w:val="006B0BB2"/>
    <w:rsid w:val="006B0BFB"/>
    <w:rsid w:val="006B1762"/>
    <w:rsid w:val="006B17DB"/>
    <w:rsid w:val="006B1C44"/>
    <w:rsid w:val="006B1E62"/>
    <w:rsid w:val="006B1FDC"/>
    <w:rsid w:val="006B20CC"/>
    <w:rsid w:val="006B23C7"/>
    <w:rsid w:val="006B2518"/>
    <w:rsid w:val="006B2591"/>
    <w:rsid w:val="006B2924"/>
    <w:rsid w:val="006B2FA6"/>
    <w:rsid w:val="006B3360"/>
    <w:rsid w:val="006B35F9"/>
    <w:rsid w:val="006B3B3F"/>
    <w:rsid w:val="006B3EE1"/>
    <w:rsid w:val="006B3F8C"/>
    <w:rsid w:val="006B3FCA"/>
    <w:rsid w:val="006B4BCA"/>
    <w:rsid w:val="006B4DFD"/>
    <w:rsid w:val="006B54FC"/>
    <w:rsid w:val="006B5A37"/>
    <w:rsid w:val="006B5BCE"/>
    <w:rsid w:val="006B5BF1"/>
    <w:rsid w:val="006B5D79"/>
    <w:rsid w:val="006B5E7B"/>
    <w:rsid w:val="006B6A15"/>
    <w:rsid w:val="006B7751"/>
    <w:rsid w:val="006B77A0"/>
    <w:rsid w:val="006B7CC6"/>
    <w:rsid w:val="006B7DBA"/>
    <w:rsid w:val="006B7DC5"/>
    <w:rsid w:val="006C0028"/>
    <w:rsid w:val="006C04DF"/>
    <w:rsid w:val="006C0560"/>
    <w:rsid w:val="006C05E0"/>
    <w:rsid w:val="006C0BBA"/>
    <w:rsid w:val="006C0DD3"/>
    <w:rsid w:val="006C1188"/>
    <w:rsid w:val="006C12A6"/>
    <w:rsid w:val="006C15DB"/>
    <w:rsid w:val="006C1EF9"/>
    <w:rsid w:val="006C20EF"/>
    <w:rsid w:val="006C220A"/>
    <w:rsid w:val="006C2BC5"/>
    <w:rsid w:val="006C341A"/>
    <w:rsid w:val="006C35B8"/>
    <w:rsid w:val="006C38DE"/>
    <w:rsid w:val="006C40DD"/>
    <w:rsid w:val="006C4505"/>
    <w:rsid w:val="006C4DE0"/>
    <w:rsid w:val="006C50B7"/>
    <w:rsid w:val="006C53AB"/>
    <w:rsid w:val="006C5483"/>
    <w:rsid w:val="006C5962"/>
    <w:rsid w:val="006C5A90"/>
    <w:rsid w:val="006C5EC1"/>
    <w:rsid w:val="006C63C7"/>
    <w:rsid w:val="006C67F1"/>
    <w:rsid w:val="006C7498"/>
    <w:rsid w:val="006C7FBA"/>
    <w:rsid w:val="006D003B"/>
    <w:rsid w:val="006D07D5"/>
    <w:rsid w:val="006D0A62"/>
    <w:rsid w:val="006D0C92"/>
    <w:rsid w:val="006D1594"/>
    <w:rsid w:val="006D1836"/>
    <w:rsid w:val="006D1B1F"/>
    <w:rsid w:val="006D1F44"/>
    <w:rsid w:val="006D22AF"/>
    <w:rsid w:val="006D2388"/>
    <w:rsid w:val="006D2AD3"/>
    <w:rsid w:val="006D2ADF"/>
    <w:rsid w:val="006D2D25"/>
    <w:rsid w:val="006D2D4B"/>
    <w:rsid w:val="006D33D9"/>
    <w:rsid w:val="006D3910"/>
    <w:rsid w:val="006D3BAD"/>
    <w:rsid w:val="006D47F8"/>
    <w:rsid w:val="006D5077"/>
    <w:rsid w:val="006D50BB"/>
    <w:rsid w:val="006D5297"/>
    <w:rsid w:val="006D53C2"/>
    <w:rsid w:val="006D5BFF"/>
    <w:rsid w:val="006D5EA0"/>
    <w:rsid w:val="006D5F5F"/>
    <w:rsid w:val="006D6A4C"/>
    <w:rsid w:val="006D6E82"/>
    <w:rsid w:val="006D7202"/>
    <w:rsid w:val="006D7CC8"/>
    <w:rsid w:val="006E0098"/>
    <w:rsid w:val="006E0545"/>
    <w:rsid w:val="006E0B8C"/>
    <w:rsid w:val="006E1172"/>
    <w:rsid w:val="006E1528"/>
    <w:rsid w:val="006E193C"/>
    <w:rsid w:val="006E26C5"/>
    <w:rsid w:val="006E3724"/>
    <w:rsid w:val="006E3776"/>
    <w:rsid w:val="006E42CF"/>
    <w:rsid w:val="006E4308"/>
    <w:rsid w:val="006E455B"/>
    <w:rsid w:val="006E5AF4"/>
    <w:rsid w:val="006E609B"/>
    <w:rsid w:val="006E6449"/>
    <w:rsid w:val="006E68A1"/>
    <w:rsid w:val="006E6C5B"/>
    <w:rsid w:val="006E7A86"/>
    <w:rsid w:val="006F01A7"/>
    <w:rsid w:val="006F0A0D"/>
    <w:rsid w:val="006F0EE5"/>
    <w:rsid w:val="006F1324"/>
    <w:rsid w:val="006F1873"/>
    <w:rsid w:val="006F18D3"/>
    <w:rsid w:val="006F1B03"/>
    <w:rsid w:val="006F1B49"/>
    <w:rsid w:val="006F1C34"/>
    <w:rsid w:val="006F1C41"/>
    <w:rsid w:val="006F2BBF"/>
    <w:rsid w:val="006F38C5"/>
    <w:rsid w:val="006F3B93"/>
    <w:rsid w:val="006F4978"/>
    <w:rsid w:val="006F4CF2"/>
    <w:rsid w:val="006F5387"/>
    <w:rsid w:val="006F57B1"/>
    <w:rsid w:val="006F591C"/>
    <w:rsid w:val="006F59EF"/>
    <w:rsid w:val="006F5B1E"/>
    <w:rsid w:val="006F5C88"/>
    <w:rsid w:val="006F62BC"/>
    <w:rsid w:val="006F643F"/>
    <w:rsid w:val="006F670B"/>
    <w:rsid w:val="006F693D"/>
    <w:rsid w:val="006F6948"/>
    <w:rsid w:val="006F69A9"/>
    <w:rsid w:val="006F6B28"/>
    <w:rsid w:val="006F761B"/>
    <w:rsid w:val="006F77DA"/>
    <w:rsid w:val="006F79C3"/>
    <w:rsid w:val="006F7F3C"/>
    <w:rsid w:val="007000C5"/>
    <w:rsid w:val="00700162"/>
    <w:rsid w:val="0070119C"/>
    <w:rsid w:val="00701602"/>
    <w:rsid w:val="007025ED"/>
    <w:rsid w:val="007027F1"/>
    <w:rsid w:val="00702833"/>
    <w:rsid w:val="00702E20"/>
    <w:rsid w:val="00703597"/>
    <w:rsid w:val="00703B3B"/>
    <w:rsid w:val="00703C90"/>
    <w:rsid w:val="00703D8A"/>
    <w:rsid w:val="00703E94"/>
    <w:rsid w:val="007045FD"/>
    <w:rsid w:val="00704AA9"/>
    <w:rsid w:val="00704E81"/>
    <w:rsid w:val="00705519"/>
    <w:rsid w:val="00705725"/>
    <w:rsid w:val="00705C5D"/>
    <w:rsid w:val="007060DF"/>
    <w:rsid w:val="0070692A"/>
    <w:rsid w:val="00707166"/>
    <w:rsid w:val="007073EF"/>
    <w:rsid w:val="00707805"/>
    <w:rsid w:val="007078A6"/>
    <w:rsid w:val="00707BB2"/>
    <w:rsid w:val="00707E4E"/>
    <w:rsid w:val="00710069"/>
    <w:rsid w:val="0071063D"/>
    <w:rsid w:val="00710B83"/>
    <w:rsid w:val="00710DE5"/>
    <w:rsid w:val="007113D2"/>
    <w:rsid w:val="007122A2"/>
    <w:rsid w:val="00712B77"/>
    <w:rsid w:val="00713D60"/>
    <w:rsid w:val="00713F07"/>
    <w:rsid w:val="007149CE"/>
    <w:rsid w:val="007149CF"/>
    <w:rsid w:val="00714CB8"/>
    <w:rsid w:val="007150E4"/>
    <w:rsid w:val="007151AC"/>
    <w:rsid w:val="0071534F"/>
    <w:rsid w:val="0071641E"/>
    <w:rsid w:val="007164F6"/>
    <w:rsid w:val="0071684B"/>
    <w:rsid w:val="00716A5F"/>
    <w:rsid w:val="00716B91"/>
    <w:rsid w:val="0071721F"/>
    <w:rsid w:val="00717ACA"/>
    <w:rsid w:val="00717B49"/>
    <w:rsid w:val="00720916"/>
    <w:rsid w:val="00720A6E"/>
    <w:rsid w:val="00720D9C"/>
    <w:rsid w:val="007212BD"/>
    <w:rsid w:val="00721D73"/>
    <w:rsid w:val="00721DDA"/>
    <w:rsid w:val="00721E8C"/>
    <w:rsid w:val="0072210F"/>
    <w:rsid w:val="0072235F"/>
    <w:rsid w:val="00722C00"/>
    <w:rsid w:val="00722C4B"/>
    <w:rsid w:val="00722F34"/>
    <w:rsid w:val="00722F63"/>
    <w:rsid w:val="007231D2"/>
    <w:rsid w:val="00723925"/>
    <w:rsid w:val="00723A21"/>
    <w:rsid w:val="0072450E"/>
    <w:rsid w:val="00724B08"/>
    <w:rsid w:val="00725221"/>
    <w:rsid w:val="0072530B"/>
    <w:rsid w:val="007253CF"/>
    <w:rsid w:val="007255F5"/>
    <w:rsid w:val="00726611"/>
    <w:rsid w:val="007266A7"/>
    <w:rsid w:val="00726B0C"/>
    <w:rsid w:val="00727293"/>
    <w:rsid w:val="00727552"/>
    <w:rsid w:val="00727615"/>
    <w:rsid w:val="00727F53"/>
    <w:rsid w:val="0073005F"/>
    <w:rsid w:val="007300ED"/>
    <w:rsid w:val="00730259"/>
    <w:rsid w:val="00730496"/>
    <w:rsid w:val="00730655"/>
    <w:rsid w:val="00730704"/>
    <w:rsid w:val="00730846"/>
    <w:rsid w:val="0073092E"/>
    <w:rsid w:val="007309EA"/>
    <w:rsid w:val="00730CE0"/>
    <w:rsid w:val="00730D0D"/>
    <w:rsid w:val="00730E97"/>
    <w:rsid w:val="00730EE5"/>
    <w:rsid w:val="0073132C"/>
    <w:rsid w:val="00731544"/>
    <w:rsid w:val="00731975"/>
    <w:rsid w:val="00731D5E"/>
    <w:rsid w:val="00732257"/>
    <w:rsid w:val="00732309"/>
    <w:rsid w:val="007326A3"/>
    <w:rsid w:val="00732C9B"/>
    <w:rsid w:val="00733614"/>
    <w:rsid w:val="0073419A"/>
    <w:rsid w:val="00734355"/>
    <w:rsid w:val="007346DB"/>
    <w:rsid w:val="007349E7"/>
    <w:rsid w:val="00734A18"/>
    <w:rsid w:val="007350D1"/>
    <w:rsid w:val="00735541"/>
    <w:rsid w:val="0073653B"/>
    <w:rsid w:val="00736644"/>
    <w:rsid w:val="00736912"/>
    <w:rsid w:val="00736B8B"/>
    <w:rsid w:val="00736EAB"/>
    <w:rsid w:val="0073700A"/>
    <w:rsid w:val="007372E5"/>
    <w:rsid w:val="007375EF"/>
    <w:rsid w:val="00737AEE"/>
    <w:rsid w:val="00737B48"/>
    <w:rsid w:val="00740946"/>
    <w:rsid w:val="00740B9F"/>
    <w:rsid w:val="00741746"/>
    <w:rsid w:val="00741945"/>
    <w:rsid w:val="00741CA7"/>
    <w:rsid w:val="00741EBA"/>
    <w:rsid w:val="00741F86"/>
    <w:rsid w:val="007421C5"/>
    <w:rsid w:val="00742796"/>
    <w:rsid w:val="00742AF9"/>
    <w:rsid w:val="00742B98"/>
    <w:rsid w:val="00742D40"/>
    <w:rsid w:val="007433E1"/>
    <w:rsid w:val="0074352A"/>
    <w:rsid w:val="007438BB"/>
    <w:rsid w:val="00743A16"/>
    <w:rsid w:val="00743F48"/>
    <w:rsid w:val="007443FD"/>
    <w:rsid w:val="007449E6"/>
    <w:rsid w:val="00744ACF"/>
    <w:rsid w:val="00744E59"/>
    <w:rsid w:val="00744F3D"/>
    <w:rsid w:val="007453E1"/>
    <w:rsid w:val="00745C71"/>
    <w:rsid w:val="00745D71"/>
    <w:rsid w:val="00746562"/>
    <w:rsid w:val="00746572"/>
    <w:rsid w:val="00746978"/>
    <w:rsid w:val="00746CC2"/>
    <w:rsid w:val="00746FED"/>
    <w:rsid w:val="007471F6"/>
    <w:rsid w:val="00747839"/>
    <w:rsid w:val="0074792B"/>
    <w:rsid w:val="00747ABF"/>
    <w:rsid w:val="00747DFB"/>
    <w:rsid w:val="00747E2C"/>
    <w:rsid w:val="00747F8E"/>
    <w:rsid w:val="007500D2"/>
    <w:rsid w:val="00750407"/>
    <w:rsid w:val="00750B7A"/>
    <w:rsid w:val="00750EB5"/>
    <w:rsid w:val="00750F6C"/>
    <w:rsid w:val="007514CE"/>
    <w:rsid w:val="00751F02"/>
    <w:rsid w:val="007520CB"/>
    <w:rsid w:val="00752648"/>
    <w:rsid w:val="0075271C"/>
    <w:rsid w:val="00752AA4"/>
    <w:rsid w:val="00752AEF"/>
    <w:rsid w:val="00752C81"/>
    <w:rsid w:val="007531A2"/>
    <w:rsid w:val="0075342C"/>
    <w:rsid w:val="00753616"/>
    <w:rsid w:val="00753622"/>
    <w:rsid w:val="007536E1"/>
    <w:rsid w:val="007537A6"/>
    <w:rsid w:val="00753AAF"/>
    <w:rsid w:val="00754065"/>
    <w:rsid w:val="007540EC"/>
    <w:rsid w:val="0075417D"/>
    <w:rsid w:val="00754C24"/>
    <w:rsid w:val="00754D26"/>
    <w:rsid w:val="00754D53"/>
    <w:rsid w:val="00754FEE"/>
    <w:rsid w:val="0075527A"/>
    <w:rsid w:val="007554AB"/>
    <w:rsid w:val="00755545"/>
    <w:rsid w:val="007556B8"/>
    <w:rsid w:val="00755A7A"/>
    <w:rsid w:val="007560FA"/>
    <w:rsid w:val="007562E2"/>
    <w:rsid w:val="007563B2"/>
    <w:rsid w:val="007566F6"/>
    <w:rsid w:val="0075769D"/>
    <w:rsid w:val="0075782F"/>
    <w:rsid w:val="00757AEB"/>
    <w:rsid w:val="00757B67"/>
    <w:rsid w:val="00757F7D"/>
    <w:rsid w:val="007601B5"/>
    <w:rsid w:val="007607CA"/>
    <w:rsid w:val="00760901"/>
    <w:rsid w:val="007613DB"/>
    <w:rsid w:val="007615BF"/>
    <w:rsid w:val="00761718"/>
    <w:rsid w:val="00761EDF"/>
    <w:rsid w:val="00762271"/>
    <w:rsid w:val="00762274"/>
    <w:rsid w:val="00762305"/>
    <w:rsid w:val="0076279C"/>
    <w:rsid w:val="007629AF"/>
    <w:rsid w:val="0076344D"/>
    <w:rsid w:val="00763600"/>
    <w:rsid w:val="0076360F"/>
    <w:rsid w:val="007636ED"/>
    <w:rsid w:val="007637C1"/>
    <w:rsid w:val="00764D1B"/>
    <w:rsid w:val="00765646"/>
    <w:rsid w:val="00765CBE"/>
    <w:rsid w:val="00765D31"/>
    <w:rsid w:val="00765FB0"/>
    <w:rsid w:val="0076611D"/>
    <w:rsid w:val="0076685D"/>
    <w:rsid w:val="00766C71"/>
    <w:rsid w:val="007672C0"/>
    <w:rsid w:val="00767512"/>
    <w:rsid w:val="007676FB"/>
    <w:rsid w:val="0076777C"/>
    <w:rsid w:val="0076793A"/>
    <w:rsid w:val="00767BAD"/>
    <w:rsid w:val="00767DEB"/>
    <w:rsid w:val="007714AD"/>
    <w:rsid w:val="00771941"/>
    <w:rsid w:val="00771AE6"/>
    <w:rsid w:val="00771B1B"/>
    <w:rsid w:val="00771D5D"/>
    <w:rsid w:val="00771EA7"/>
    <w:rsid w:val="007720CA"/>
    <w:rsid w:val="007722C2"/>
    <w:rsid w:val="007726AF"/>
    <w:rsid w:val="007738B0"/>
    <w:rsid w:val="0077391A"/>
    <w:rsid w:val="00773B8D"/>
    <w:rsid w:val="0077421F"/>
    <w:rsid w:val="0077447F"/>
    <w:rsid w:val="00774672"/>
    <w:rsid w:val="007746B0"/>
    <w:rsid w:val="00774841"/>
    <w:rsid w:val="00774B52"/>
    <w:rsid w:val="00774D4F"/>
    <w:rsid w:val="00775559"/>
    <w:rsid w:val="00775B37"/>
    <w:rsid w:val="00775FA8"/>
    <w:rsid w:val="007763F4"/>
    <w:rsid w:val="0077657F"/>
    <w:rsid w:val="00776D89"/>
    <w:rsid w:val="007770DE"/>
    <w:rsid w:val="0077770E"/>
    <w:rsid w:val="0077782E"/>
    <w:rsid w:val="00777CAC"/>
    <w:rsid w:val="00777E8E"/>
    <w:rsid w:val="00780680"/>
    <w:rsid w:val="007807B2"/>
    <w:rsid w:val="00780BE1"/>
    <w:rsid w:val="007810A4"/>
    <w:rsid w:val="00781373"/>
    <w:rsid w:val="0078140F"/>
    <w:rsid w:val="007814CD"/>
    <w:rsid w:val="0078165A"/>
    <w:rsid w:val="007819ED"/>
    <w:rsid w:val="00781A48"/>
    <w:rsid w:val="0078243A"/>
    <w:rsid w:val="007824B2"/>
    <w:rsid w:val="007826E2"/>
    <w:rsid w:val="0078294F"/>
    <w:rsid w:val="00783560"/>
    <w:rsid w:val="0078356E"/>
    <w:rsid w:val="007839A9"/>
    <w:rsid w:val="00784516"/>
    <w:rsid w:val="00784EF5"/>
    <w:rsid w:val="00785095"/>
    <w:rsid w:val="00785307"/>
    <w:rsid w:val="00785488"/>
    <w:rsid w:val="0078586C"/>
    <w:rsid w:val="00786176"/>
    <w:rsid w:val="007862EA"/>
    <w:rsid w:val="007867D0"/>
    <w:rsid w:val="00786ABE"/>
    <w:rsid w:val="00786B4D"/>
    <w:rsid w:val="00787084"/>
    <w:rsid w:val="0078751C"/>
    <w:rsid w:val="007879CD"/>
    <w:rsid w:val="00787FE3"/>
    <w:rsid w:val="0079024F"/>
    <w:rsid w:val="00790454"/>
    <w:rsid w:val="007906A3"/>
    <w:rsid w:val="00790730"/>
    <w:rsid w:val="00790BAB"/>
    <w:rsid w:val="00790EE2"/>
    <w:rsid w:val="0079110C"/>
    <w:rsid w:val="00791CE1"/>
    <w:rsid w:val="00791D3C"/>
    <w:rsid w:val="00791F63"/>
    <w:rsid w:val="007921E0"/>
    <w:rsid w:val="0079290F"/>
    <w:rsid w:val="007929E3"/>
    <w:rsid w:val="00792D22"/>
    <w:rsid w:val="00792F7C"/>
    <w:rsid w:val="0079335A"/>
    <w:rsid w:val="007933CB"/>
    <w:rsid w:val="00793D7A"/>
    <w:rsid w:val="0079434A"/>
    <w:rsid w:val="00794546"/>
    <w:rsid w:val="0079462C"/>
    <w:rsid w:val="007959DB"/>
    <w:rsid w:val="00795A27"/>
    <w:rsid w:val="00795D05"/>
    <w:rsid w:val="00795E9B"/>
    <w:rsid w:val="0079602C"/>
    <w:rsid w:val="00796124"/>
    <w:rsid w:val="00796201"/>
    <w:rsid w:val="00796454"/>
    <w:rsid w:val="00796660"/>
    <w:rsid w:val="00797F82"/>
    <w:rsid w:val="007A0136"/>
    <w:rsid w:val="007A0356"/>
    <w:rsid w:val="007A04D6"/>
    <w:rsid w:val="007A06BE"/>
    <w:rsid w:val="007A076A"/>
    <w:rsid w:val="007A0B24"/>
    <w:rsid w:val="007A15F1"/>
    <w:rsid w:val="007A19CD"/>
    <w:rsid w:val="007A1FDB"/>
    <w:rsid w:val="007A2374"/>
    <w:rsid w:val="007A31E2"/>
    <w:rsid w:val="007A34EA"/>
    <w:rsid w:val="007A3850"/>
    <w:rsid w:val="007A3DFE"/>
    <w:rsid w:val="007A416F"/>
    <w:rsid w:val="007A4B1D"/>
    <w:rsid w:val="007A4FAE"/>
    <w:rsid w:val="007A5068"/>
    <w:rsid w:val="007A5162"/>
    <w:rsid w:val="007A5444"/>
    <w:rsid w:val="007A57AA"/>
    <w:rsid w:val="007A5821"/>
    <w:rsid w:val="007A59DD"/>
    <w:rsid w:val="007A5CBA"/>
    <w:rsid w:val="007A5E9F"/>
    <w:rsid w:val="007A5F03"/>
    <w:rsid w:val="007A6058"/>
    <w:rsid w:val="007A6340"/>
    <w:rsid w:val="007A675E"/>
    <w:rsid w:val="007A6E1D"/>
    <w:rsid w:val="007A7E82"/>
    <w:rsid w:val="007B0378"/>
    <w:rsid w:val="007B03BB"/>
    <w:rsid w:val="007B065A"/>
    <w:rsid w:val="007B06A5"/>
    <w:rsid w:val="007B10AC"/>
    <w:rsid w:val="007B13D4"/>
    <w:rsid w:val="007B13FB"/>
    <w:rsid w:val="007B15B9"/>
    <w:rsid w:val="007B1D5B"/>
    <w:rsid w:val="007B1D78"/>
    <w:rsid w:val="007B2084"/>
    <w:rsid w:val="007B2430"/>
    <w:rsid w:val="007B27AC"/>
    <w:rsid w:val="007B290D"/>
    <w:rsid w:val="007B2E7C"/>
    <w:rsid w:val="007B399C"/>
    <w:rsid w:val="007B3CBE"/>
    <w:rsid w:val="007B4373"/>
    <w:rsid w:val="007B4E04"/>
    <w:rsid w:val="007B505A"/>
    <w:rsid w:val="007B51AD"/>
    <w:rsid w:val="007B61DB"/>
    <w:rsid w:val="007B64C2"/>
    <w:rsid w:val="007B69AA"/>
    <w:rsid w:val="007B6C62"/>
    <w:rsid w:val="007B6DD1"/>
    <w:rsid w:val="007B6FCB"/>
    <w:rsid w:val="007B71AF"/>
    <w:rsid w:val="007B752D"/>
    <w:rsid w:val="007B7587"/>
    <w:rsid w:val="007B7633"/>
    <w:rsid w:val="007B774A"/>
    <w:rsid w:val="007B7AA1"/>
    <w:rsid w:val="007B7CF1"/>
    <w:rsid w:val="007C03F0"/>
    <w:rsid w:val="007C0775"/>
    <w:rsid w:val="007C0934"/>
    <w:rsid w:val="007C0A38"/>
    <w:rsid w:val="007C0C84"/>
    <w:rsid w:val="007C17CA"/>
    <w:rsid w:val="007C1E7A"/>
    <w:rsid w:val="007C1F9F"/>
    <w:rsid w:val="007C29D4"/>
    <w:rsid w:val="007C2D57"/>
    <w:rsid w:val="007C2F43"/>
    <w:rsid w:val="007C30C9"/>
    <w:rsid w:val="007C3395"/>
    <w:rsid w:val="007C3C50"/>
    <w:rsid w:val="007C3F9C"/>
    <w:rsid w:val="007C435F"/>
    <w:rsid w:val="007C507F"/>
    <w:rsid w:val="007C5B68"/>
    <w:rsid w:val="007C5DA7"/>
    <w:rsid w:val="007C5F5C"/>
    <w:rsid w:val="007C616F"/>
    <w:rsid w:val="007C63D6"/>
    <w:rsid w:val="007C6403"/>
    <w:rsid w:val="007C6ABA"/>
    <w:rsid w:val="007C7227"/>
    <w:rsid w:val="007C7420"/>
    <w:rsid w:val="007C7574"/>
    <w:rsid w:val="007C76AC"/>
    <w:rsid w:val="007C7AAF"/>
    <w:rsid w:val="007D0081"/>
    <w:rsid w:val="007D03A1"/>
    <w:rsid w:val="007D04E2"/>
    <w:rsid w:val="007D0510"/>
    <w:rsid w:val="007D08E7"/>
    <w:rsid w:val="007D0FA8"/>
    <w:rsid w:val="007D1291"/>
    <w:rsid w:val="007D12F7"/>
    <w:rsid w:val="007D13E6"/>
    <w:rsid w:val="007D13FE"/>
    <w:rsid w:val="007D1592"/>
    <w:rsid w:val="007D1C40"/>
    <w:rsid w:val="007D29A2"/>
    <w:rsid w:val="007D2A50"/>
    <w:rsid w:val="007D2C07"/>
    <w:rsid w:val="007D3762"/>
    <w:rsid w:val="007D4166"/>
    <w:rsid w:val="007D41AE"/>
    <w:rsid w:val="007D4861"/>
    <w:rsid w:val="007D4991"/>
    <w:rsid w:val="007D4A4B"/>
    <w:rsid w:val="007D4E6D"/>
    <w:rsid w:val="007D529D"/>
    <w:rsid w:val="007D54E1"/>
    <w:rsid w:val="007D5B1A"/>
    <w:rsid w:val="007D5B3B"/>
    <w:rsid w:val="007D5EE6"/>
    <w:rsid w:val="007D6006"/>
    <w:rsid w:val="007D6547"/>
    <w:rsid w:val="007D6894"/>
    <w:rsid w:val="007D6CFE"/>
    <w:rsid w:val="007D6DEA"/>
    <w:rsid w:val="007D7C82"/>
    <w:rsid w:val="007D7DE5"/>
    <w:rsid w:val="007E032D"/>
    <w:rsid w:val="007E101A"/>
    <w:rsid w:val="007E168A"/>
    <w:rsid w:val="007E1886"/>
    <w:rsid w:val="007E19DC"/>
    <w:rsid w:val="007E1D9E"/>
    <w:rsid w:val="007E272F"/>
    <w:rsid w:val="007E28C6"/>
    <w:rsid w:val="007E2B23"/>
    <w:rsid w:val="007E323A"/>
    <w:rsid w:val="007E3284"/>
    <w:rsid w:val="007E32F2"/>
    <w:rsid w:val="007E4380"/>
    <w:rsid w:val="007E43C2"/>
    <w:rsid w:val="007E44A7"/>
    <w:rsid w:val="007E4ACE"/>
    <w:rsid w:val="007E4BC6"/>
    <w:rsid w:val="007E4BE7"/>
    <w:rsid w:val="007E51D8"/>
    <w:rsid w:val="007E5478"/>
    <w:rsid w:val="007E5C14"/>
    <w:rsid w:val="007E5E29"/>
    <w:rsid w:val="007E62F2"/>
    <w:rsid w:val="007E69B5"/>
    <w:rsid w:val="007E710C"/>
    <w:rsid w:val="007E75AA"/>
    <w:rsid w:val="007E7AA1"/>
    <w:rsid w:val="007E7EA0"/>
    <w:rsid w:val="007E7F27"/>
    <w:rsid w:val="007F0070"/>
    <w:rsid w:val="007F0373"/>
    <w:rsid w:val="007F1031"/>
    <w:rsid w:val="007F1478"/>
    <w:rsid w:val="007F18CE"/>
    <w:rsid w:val="007F1FB9"/>
    <w:rsid w:val="007F214F"/>
    <w:rsid w:val="007F238F"/>
    <w:rsid w:val="007F314E"/>
    <w:rsid w:val="007F3211"/>
    <w:rsid w:val="007F35D8"/>
    <w:rsid w:val="007F3C54"/>
    <w:rsid w:val="007F3EEA"/>
    <w:rsid w:val="007F4748"/>
    <w:rsid w:val="007F504E"/>
    <w:rsid w:val="007F50CF"/>
    <w:rsid w:val="007F52A9"/>
    <w:rsid w:val="007F5685"/>
    <w:rsid w:val="007F6430"/>
    <w:rsid w:val="007F658D"/>
    <w:rsid w:val="007F6C28"/>
    <w:rsid w:val="007F6CCE"/>
    <w:rsid w:val="007F6F49"/>
    <w:rsid w:val="007F7624"/>
    <w:rsid w:val="007F7C62"/>
    <w:rsid w:val="007F7F6A"/>
    <w:rsid w:val="00800593"/>
    <w:rsid w:val="00800ACF"/>
    <w:rsid w:val="00800CCB"/>
    <w:rsid w:val="00801604"/>
    <w:rsid w:val="00802FDD"/>
    <w:rsid w:val="00803792"/>
    <w:rsid w:val="008039E0"/>
    <w:rsid w:val="00803BE7"/>
    <w:rsid w:val="00803CFD"/>
    <w:rsid w:val="008040BA"/>
    <w:rsid w:val="00804337"/>
    <w:rsid w:val="0080461B"/>
    <w:rsid w:val="0080479C"/>
    <w:rsid w:val="00804801"/>
    <w:rsid w:val="0080518C"/>
    <w:rsid w:val="0080544B"/>
    <w:rsid w:val="008058AE"/>
    <w:rsid w:val="00805AAC"/>
    <w:rsid w:val="008062BF"/>
    <w:rsid w:val="0080656C"/>
    <w:rsid w:val="008068CC"/>
    <w:rsid w:val="008076F9"/>
    <w:rsid w:val="00807991"/>
    <w:rsid w:val="00807D5B"/>
    <w:rsid w:val="008101CC"/>
    <w:rsid w:val="008102A7"/>
    <w:rsid w:val="00810311"/>
    <w:rsid w:val="00810FE0"/>
    <w:rsid w:val="00811981"/>
    <w:rsid w:val="00812AFC"/>
    <w:rsid w:val="008137A1"/>
    <w:rsid w:val="00813D5A"/>
    <w:rsid w:val="00813DF1"/>
    <w:rsid w:val="00813E18"/>
    <w:rsid w:val="00813F26"/>
    <w:rsid w:val="00813F3A"/>
    <w:rsid w:val="0081491B"/>
    <w:rsid w:val="00814A09"/>
    <w:rsid w:val="00814DEE"/>
    <w:rsid w:val="0081597E"/>
    <w:rsid w:val="00816236"/>
    <w:rsid w:val="00817072"/>
    <w:rsid w:val="00817383"/>
    <w:rsid w:val="0081746B"/>
    <w:rsid w:val="00817788"/>
    <w:rsid w:val="00817811"/>
    <w:rsid w:val="00817D23"/>
    <w:rsid w:val="0082011C"/>
    <w:rsid w:val="008209C2"/>
    <w:rsid w:val="00820D9F"/>
    <w:rsid w:val="00820E9B"/>
    <w:rsid w:val="008212C9"/>
    <w:rsid w:val="00821A69"/>
    <w:rsid w:val="00821C08"/>
    <w:rsid w:val="00821D0C"/>
    <w:rsid w:val="00821E7E"/>
    <w:rsid w:val="00822583"/>
    <w:rsid w:val="008225C1"/>
    <w:rsid w:val="0082278F"/>
    <w:rsid w:val="00822AD5"/>
    <w:rsid w:val="008233E5"/>
    <w:rsid w:val="00823621"/>
    <w:rsid w:val="00823981"/>
    <w:rsid w:val="00824011"/>
    <w:rsid w:val="00824B78"/>
    <w:rsid w:val="008254FA"/>
    <w:rsid w:val="00825B57"/>
    <w:rsid w:val="00826262"/>
    <w:rsid w:val="0082639A"/>
    <w:rsid w:val="00826A0C"/>
    <w:rsid w:val="00827458"/>
    <w:rsid w:val="00827654"/>
    <w:rsid w:val="00827C4E"/>
    <w:rsid w:val="00827F89"/>
    <w:rsid w:val="00830448"/>
    <w:rsid w:val="00830905"/>
    <w:rsid w:val="0083096B"/>
    <w:rsid w:val="008313C1"/>
    <w:rsid w:val="00831517"/>
    <w:rsid w:val="008319D9"/>
    <w:rsid w:val="00832377"/>
    <w:rsid w:val="0083282C"/>
    <w:rsid w:val="00832E24"/>
    <w:rsid w:val="00832F0C"/>
    <w:rsid w:val="008332B6"/>
    <w:rsid w:val="008332B8"/>
    <w:rsid w:val="0083363F"/>
    <w:rsid w:val="00833B51"/>
    <w:rsid w:val="00833F56"/>
    <w:rsid w:val="008342EC"/>
    <w:rsid w:val="0083457B"/>
    <w:rsid w:val="00834F11"/>
    <w:rsid w:val="00834FFC"/>
    <w:rsid w:val="008350DF"/>
    <w:rsid w:val="0083559F"/>
    <w:rsid w:val="008359D2"/>
    <w:rsid w:val="00835CA5"/>
    <w:rsid w:val="00836EFA"/>
    <w:rsid w:val="008371CE"/>
    <w:rsid w:val="008372D8"/>
    <w:rsid w:val="00837336"/>
    <w:rsid w:val="008374E9"/>
    <w:rsid w:val="008374F6"/>
    <w:rsid w:val="00837647"/>
    <w:rsid w:val="0083769A"/>
    <w:rsid w:val="0083777E"/>
    <w:rsid w:val="00837C6D"/>
    <w:rsid w:val="008403AE"/>
    <w:rsid w:val="00840852"/>
    <w:rsid w:val="00840857"/>
    <w:rsid w:val="0084086A"/>
    <w:rsid w:val="00840947"/>
    <w:rsid w:val="00840ABB"/>
    <w:rsid w:val="008412BB"/>
    <w:rsid w:val="00841824"/>
    <w:rsid w:val="00841E91"/>
    <w:rsid w:val="0084215B"/>
    <w:rsid w:val="00842A2A"/>
    <w:rsid w:val="00842B8E"/>
    <w:rsid w:val="00842F40"/>
    <w:rsid w:val="00844FA6"/>
    <w:rsid w:val="00845382"/>
    <w:rsid w:val="00845470"/>
    <w:rsid w:val="00845A5E"/>
    <w:rsid w:val="00845CEB"/>
    <w:rsid w:val="00845DF8"/>
    <w:rsid w:val="00846122"/>
    <w:rsid w:val="00846499"/>
    <w:rsid w:val="00846AF8"/>
    <w:rsid w:val="008475D4"/>
    <w:rsid w:val="00847B91"/>
    <w:rsid w:val="00847D73"/>
    <w:rsid w:val="00850A43"/>
    <w:rsid w:val="00850CD8"/>
    <w:rsid w:val="0085106C"/>
    <w:rsid w:val="008511CB"/>
    <w:rsid w:val="00851274"/>
    <w:rsid w:val="00851375"/>
    <w:rsid w:val="008514D0"/>
    <w:rsid w:val="0085183A"/>
    <w:rsid w:val="00851B63"/>
    <w:rsid w:val="0085261B"/>
    <w:rsid w:val="00852A39"/>
    <w:rsid w:val="00853012"/>
    <w:rsid w:val="008532BD"/>
    <w:rsid w:val="0085344A"/>
    <w:rsid w:val="00853655"/>
    <w:rsid w:val="00853BC6"/>
    <w:rsid w:val="008545CB"/>
    <w:rsid w:val="00854F74"/>
    <w:rsid w:val="00855151"/>
    <w:rsid w:val="00855B98"/>
    <w:rsid w:val="00855FEF"/>
    <w:rsid w:val="00856C20"/>
    <w:rsid w:val="00857855"/>
    <w:rsid w:val="00860A72"/>
    <w:rsid w:val="00860BAF"/>
    <w:rsid w:val="008613A4"/>
    <w:rsid w:val="00861D25"/>
    <w:rsid w:val="00861D65"/>
    <w:rsid w:val="00861DBB"/>
    <w:rsid w:val="00861E50"/>
    <w:rsid w:val="00862732"/>
    <w:rsid w:val="00862E78"/>
    <w:rsid w:val="008630DE"/>
    <w:rsid w:val="00863AE7"/>
    <w:rsid w:val="00863E08"/>
    <w:rsid w:val="008640D0"/>
    <w:rsid w:val="008648A9"/>
    <w:rsid w:val="00864FC9"/>
    <w:rsid w:val="00865725"/>
    <w:rsid w:val="008657B1"/>
    <w:rsid w:val="00865804"/>
    <w:rsid w:val="00865AA1"/>
    <w:rsid w:val="00866B7D"/>
    <w:rsid w:val="00866D5F"/>
    <w:rsid w:val="008670F5"/>
    <w:rsid w:val="00867447"/>
    <w:rsid w:val="0086776C"/>
    <w:rsid w:val="0086792E"/>
    <w:rsid w:val="00867CCE"/>
    <w:rsid w:val="0087001A"/>
    <w:rsid w:val="008702E4"/>
    <w:rsid w:val="008703E1"/>
    <w:rsid w:val="00870DD4"/>
    <w:rsid w:val="008710DE"/>
    <w:rsid w:val="00871B0B"/>
    <w:rsid w:val="00871C69"/>
    <w:rsid w:val="008720FD"/>
    <w:rsid w:val="00872874"/>
    <w:rsid w:val="00872897"/>
    <w:rsid w:val="0087298B"/>
    <w:rsid w:val="00872B6F"/>
    <w:rsid w:val="00872C26"/>
    <w:rsid w:val="00872C49"/>
    <w:rsid w:val="008733E1"/>
    <w:rsid w:val="00873428"/>
    <w:rsid w:val="008736BC"/>
    <w:rsid w:val="00873947"/>
    <w:rsid w:val="00873996"/>
    <w:rsid w:val="00873B26"/>
    <w:rsid w:val="00873C8F"/>
    <w:rsid w:val="00874082"/>
    <w:rsid w:val="00874138"/>
    <w:rsid w:val="008742B2"/>
    <w:rsid w:val="00874725"/>
    <w:rsid w:val="00874EAA"/>
    <w:rsid w:val="00874EE5"/>
    <w:rsid w:val="00875072"/>
    <w:rsid w:val="00875973"/>
    <w:rsid w:val="00875A0E"/>
    <w:rsid w:val="00875A54"/>
    <w:rsid w:val="008761F8"/>
    <w:rsid w:val="008763E0"/>
    <w:rsid w:val="008767D5"/>
    <w:rsid w:val="0087683F"/>
    <w:rsid w:val="00876D16"/>
    <w:rsid w:val="008776A9"/>
    <w:rsid w:val="0088017E"/>
    <w:rsid w:val="00880464"/>
    <w:rsid w:val="0088094D"/>
    <w:rsid w:val="00880A26"/>
    <w:rsid w:val="00880DE0"/>
    <w:rsid w:val="00880F46"/>
    <w:rsid w:val="00880F56"/>
    <w:rsid w:val="00881096"/>
    <w:rsid w:val="008810DE"/>
    <w:rsid w:val="008814FF"/>
    <w:rsid w:val="00881802"/>
    <w:rsid w:val="00881A76"/>
    <w:rsid w:val="00882367"/>
    <w:rsid w:val="00882700"/>
    <w:rsid w:val="00883049"/>
    <w:rsid w:val="008831DB"/>
    <w:rsid w:val="008838FF"/>
    <w:rsid w:val="008839AA"/>
    <w:rsid w:val="008846A3"/>
    <w:rsid w:val="00884D79"/>
    <w:rsid w:val="008853B4"/>
    <w:rsid w:val="00885622"/>
    <w:rsid w:val="00885857"/>
    <w:rsid w:val="00885BCD"/>
    <w:rsid w:val="00885FC6"/>
    <w:rsid w:val="00886DFC"/>
    <w:rsid w:val="00886FA8"/>
    <w:rsid w:val="00887271"/>
    <w:rsid w:val="00887307"/>
    <w:rsid w:val="0088769D"/>
    <w:rsid w:val="00887702"/>
    <w:rsid w:val="0088773E"/>
    <w:rsid w:val="00887867"/>
    <w:rsid w:val="00887E6E"/>
    <w:rsid w:val="00887EA0"/>
    <w:rsid w:val="00890526"/>
    <w:rsid w:val="00890C11"/>
    <w:rsid w:val="00890FF4"/>
    <w:rsid w:val="00891652"/>
    <w:rsid w:val="00892122"/>
    <w:rsid w:val="00892664"/>
    <w:rsid w:val="00892B12"/>
    <w:rsid w:val="00892BAF"/>
    <w:rsid w:val="00892CAF"/>
    <w:rsid w:val="00892EBD"/>
    <w:rsid w:val="00892EFD"/>
    <w:rsid w:val="00892FC5"/>
    <w:rsid w:val="00893811"/>
    <w:rsid w:val="008942F8"/>
    <w:rsid w:val="00894335"/>
    <w:rsid w:val="008943EE"/>
    <w:rsid w:val="00894563"/>
    <w:rsid w:val="00894B00"/>
    <w:rsid w:val="008952F6"/>
    <w:rsid w:val="008956EF"/>
    <w:rsid w:val="00895F24"/>
    <w:rsid w:val="00895F96"/>
    <w:rsid w:val="00896842"/>
    <w:rsid w:val="00896E69"/>
    <w:rsid w:val="00897677"/>
    <w:rsid w:val="008978F1"/>
    <w:rsid w:val="00897970"/>
    <w:rsid w:val="00897D76"/>
    <w:rsid w:val="008A028A"/>
    <w:rsid w:val="008A02D3"/>
    <w:rsid w:val="008A043E"/>
    <w:rsid w:val="008A05DA"/>
    <w:rsid w:val="008A078A"/>
    <w:rsid w:val="008A0A1B"/>
    <w:rsid w:val="008A0C22"/>
    <w:rsid w:val="008A0D6C"/>
    <w:rsid w:val="008A0FF7"/>
    <w:rsid w:val="008A1661"/>
    <w:rsid w:val="008A17B0"/>
    <w:rsid w:val="008A1BA3"/>
    <w:rsid w:val="008A1C46"/>
    <w:rsid w:val="008A1C4E"/>
    <w:rsid w:val="008A1CEE"/>
    <w:rsid w:val="008A22CC"/>
    <w:rsid w:val="008A2475"/>
    <w:rsid w:val="008A2B1B"/>
    <w:rsid w:val="008A319F"/>
    <w:rsid w:val="008A397C"/>
    <w:rsid w:val="008A3AF5"/>
    <w:rsid w:val="008A3C42"/>
    <w:rsid w:val="008A42B4"/>
    <w:rsid w:val="008A47CD"/>
    <w:rsid w:val="008A4A24"/>
    <w:rsid w:val="008A4FCB"/>
    <w:rsid w:val="008A4FF3"/>
    <w:rsid w:val="008A52D6"/>
    <w:rsid w:val="008A56E1"/>
    <w:rsid w:val="008A58F0"/>
    <w:rsid w:val="008A629A"/>
    <w:rsid w:val="008A6378"/>
    <w:rsid w:val="008A6654"/>
    <w:rsid w:val="008A67E4"/>
    <w:rsid w:val="008A6B31"/>
    <w:rsid w:val="008A6C43"/>
    <w:rsid w:val="008A6F4C"/>
    <w:rsid w:val="008A7162"/>
    <w:rsid w:val="008A746A"/>
    <w:rsid w:val="008A74DE"/>
    <w:rsid w:val="008A75F8"/>
    <w:rsid w:val="008A7959"/>
    <w:rsid w:val="008A7A41"/>
    <w:rsid w:val="008B030A"/>
    <w:rsid w:val="008B05DA"/>
    <w:rsid w:val="008B0692"/>
    <w:rsid w:val="008B0FA4"/>
    <w:rsid w:val="008B12DA"/>
    <w:rsid w:val="008B139B"/>
    <w:rsid w:val="008B167F"/>
    <w:rsid w:val="008B1771"/>
    <w:rsid w:val="008B1962"/>
    <w:rsid w:val="008B2678"/>
    <w:rsid w:val="008B277D"/>
    <w:rsid w:val="008B2A2F"/>
    <w:rsid w:val="008B37EF"/>
    <w:rsid w:val="008B3BCA"/>
    <w:rsid w:val="008B3EDB"/>
    <w:rsid w:val="008B4541"/>
    <w:rsid w:val="008B4E16"/>
    <w:rsid w:val="008B51C5"/>
    <w:rsid w:val="008B53FC"/>
    <w:rsid w:val="008B5C3A"/>
    <w:rsid w:val="008B6481"/>
    <w:rsid w:val="008B669A"/>
    <w:rsid w:val="008B6AFB"/>
    <w:rsid w:val="008B6D8B"/>
    <w:rsid w:val="008B73C8"/>
    <w:rsid w:val="008B767D"/>
    <w:rsid w:val="008B7B1A"/>
    <w:rsid w:val="008B7D78"/>
    <w:rsid w:val="008C03F2"/>
    <w:rsid w:val="008C0540"/>
    <w:rsid w:val="008C115C"/>
    <w:rsid w:val="008C1320"/>
    <w:rsid w:val="008C1968"/>
    <w:rsid w:val="008C1CF8"/>
    <w:rsid w:val="008C1EFD"/>
    <w:rsid w:val="008C1F1E"/>
    <w:rsid w:val="008C21AE"/>
    <w:rsid w:val="008C2928"/>
    <w:rsid w:val="008C2958"/>
    <w:rsid w:val="008C2C91"/>
    <w:rsid w:val="008C3190"/>
    <w:rsid w:val="008C437A"/>
    <w:rsid w:val="008C475D"/>
    <w:rsid w:val="008C47E3"/>
    <w:rsid w:val="008C533A"/>
    <w:rsid w:val="008C579C"/>
    <w:rsid w:val="008C5AFC"/>
    <w:rsid w:val="008C5CD4"/>
    <w:rsid w:val="008C5FB6"/>
    <w:rsid w:val="008C61AF"/>
    <w:rsid w:val="008C6AAA"/>
    <w:rsid w:val="008C6E54"/>
    <w:rsid w:val="008C746D"/>
    <w:rsid w:val="008C7A52"/>
    <w:rsid w:val="008C7CCB"/>
    <w:rsid w:val="008C7FD0"/>
    <w:rsid w:val="008D041D"/>
    <w:rsid w:val="008D0825"/>
    <w:rsid w:val="008D109E"/>
    <w:rsid w:val="008D1707"/>
    <w:rsid w:val="008D1C8F"/>
    <w:rsid w:val="008D2766"/>
    <w:rsid w:val="008D2994"/>
    <w:rsid w:val="008D2CAD"/>
    <w:rsid w:val="008D340A"/>
    <w:rsid w:val="008D3480"/>
    <w:rsid w:val="008D3B2A"/>
    <w:rsid w:val="008D40B6"/>
    <w:rsid w:val="008D49E9"/>
    <w:rsid w:val="008D4A1B"/>
    <w:rsid w:val="008D4B08"/>
    <w:rsid w:val="008D5A8F"/>
    <w:rsid w:val="008D5DB6"/>
    <w:rsid w:val="008D629C"/>
    <w:rsid w:val="008D681F"/>
    <w:rsid w:val="008D6A15"/>
    <w:rsid w:val="008D71F9"/>
    <w:rsid w:val="008D7657"/>
    <w:rsid w:val="008D7DC2"/>
    <w:rsid w:val="008E0113"/>
    <w:rsid w:val="008E0363"/>
    <w:rsid w:val="008E1011"/>
    <w:rsid w:val="008E1914"/>
    <w:rsid w:val="008E1CF7"/>
    <w:rsid w:val="008E1D74"/>
    <w:rsid w:val="008E21D4"/>
    <w:rsid w:val="008E2311"/>
    <w:rsid w:val="008E23D3"/>
    <w:rsid w:val="008E2B2C"/>
    <w:rsid w:val="008E2C1B"/>
    <w:rsid w:val="008E333C"/>
    <w:rsid w:val="008E345A"/>
    <w:rsid w:val="008E36E6"/>
    <w:rsid w:val="008E39D4"/>
    <w:rsid w:val="008E4FE8"/>
    <w:rsid w:val="008E52AE"/>
    <w:rsid w:val="008E583C"/>
    <w:rsid w:val="008E5927"/>
    <w:rsid w:val="008E5BAE"/>
    <w:rsid w:val="008E5C72"/>
    <w:rsid w:val="008E6027"/>
    <w:rsid w:val="008E60D5"/>
    <w:rsid w:val="008E6245"/>
    <w:rsid w:val="008E6551"/>
    <w:rsid w:val="008E6BC1"/>
    <w:rsid w:val="008E6C3A"/>
    <w:rsid w:val="008E6F64"/>
    <w:rsid w:val="008E7481"/>
    <w:rsid w:val="008E7875"/>
    <w:rsid w:val="008F0117"/>
    <w:rsid w:val="008F057C"/>
    <w:rsid w:val="008F070D"/>
    <w:rsid w:val="008F0842"/>
    <w:rsid w:val="008F0CA4"/>
    <w:rsid w:val="008F197C"/>
    <w:rsid w:val="008F1BFE"/>
    <w:rsid w:val="008F1E08"/>
    <w:rsid w:val="008F1F6A"/>
    <w:rsid w:val="008F1FEB"/>
    <w:rsid w:val="008F2245"/>
    <w:rsid w:val="008F24EE"/>
    <w:rsid w:val="008F3017"/>
    <w:rsid w:val="008F3113"/>
    <w:rsid w:val="008F3626"/>
    <w:rsid w:val="008F36D2"/>
    <w:rsid w:val="008F3965"/>
    <w:rsid w:val="008F3D4A"/>
    <w:rsid w:val="008F467A"/>
    <w:rsid w:val="008F47EE"/>
    <w:rsid w:val="008F4B9C"/>
    <w:rsid w:val="008F4BBE"/>
    <w:rsid w:val="008F5003"/>
    <w:rsid w:val="008F602B"/>
    <w:rsid w:val="008F63CA"/>
    <w:rsid w:val="008F68BB"/>
    <w:rsid w:val="008F6BBC"/>
    <w:rsid w:val="008F6E07"/>
    <w:rsid w:val="008F70BA"/>
    <w:rsid w:val="008F7C2A"/>
    <w:rsid w:val="008F7DBB"/>
    <w:rsid w:val="008F7DC8"/>
    <w:rsid w:val="008F7F41"/>
    <w:rsid w:val="0090048F"/>
    <w:rsid w:val="009004F9"/>
    <w:rsid w:val="0090084E"/>
    <w:rsid w:val="00900C22"/>
    <w:rsid w:val="00900D9D"/>
    <w:rsid w:val="00900ED1"/>
    <w:rsid w:val="00901855"/>
    <w:rsid w:val="009019AA"/>
    <w:rsid w:val="00901C48"/>
    <w:rsid w:val="00901EB2"/>
    <w:rsid w:val="009024A7"/>
    <w:rsid w:val="009025E8"/>
    <w:rsid w:val="00902B57"/>
    <w:rsid w:val="00903D71"/>
    <w:rsid w:val="00903DF7"/>
    <w:rsid w:val="00903F70"/>
    <w:rsid w:val="009044A1"/>
    <w:rsid w:val="009044D8"/>
    <w:rsid w:val="00904DED"/>
    <w:rsid w:val="00904FB5"/>
    <w:rsid w:val="00905753"/>
    <w:rsid w:val="009058A6"/>
    <w:rsid w:val="00906F29"/>
    <w:rsid w:val="00907480"/>
    <w:rsid w:val="0090762E"/>
    <w:rsid w:val="009076BA"/>
    <w:rsid w:val="00910524"/>
    <w:rsid w:val="0091053B"/>
    <w:rsid w:val="009108F6"/>
    <w:rsid w:val="009112CE"/>
    <w:rsid w:val="009115F5"/>
    <w:rsid w:val="0091161E"/>
    <w:rsid w:val="00911A06"/>
    <w:rsid w:val="00911A5C"/>
    <w:rsid w:val="00911A63"/>
    <w:rsid w:val="00911CAF"/>
    <w:rsid w:val="00911E41"/>
    <w:rsid w:val="00911F50"/>
    <w:rsid w:val="0091254C"/>
    <w:rsid w:val="0091259A"/>
    <w:rsid w:val="00912648"/>
    <w:rsid w:val="00912693"/>
    <w:rsid w:val="0091282B"/>
    <w:rsid w:val="00912D45"/>
    <w:rsid w:val="009134CB"/>
    <w:rsid w:val="00913924"/>
    <w:rsid w:val="00914377"/>
    <w:rsid w:val="00914B86"/>
    <w:rsid w:val="009151AF"/>
    <w:rsid w:val="009157CD"/>
    <w:rsid w:val="009158C4"/>
    <w:rsid w:val="009159B9"/>
    <w:rsid w:val="00915CE5"/>
    <w:rsid w:val="00915EB4"/>
    <w:rsid w:val="009162DD"/>
    <w:rsid w:val="00917414"/>
    <w:rsid w:val="009174D4"/>
    <w:rsid w:val="009176CA"/>
    <w:rsid w:val="00917AF2"/>
    <w:rsid w:val="00917FF7"/>
    <w:rsid w:val="00920445"/>
    <w:rsid w:val="0092087A"/>
    <w:rsid w:val="00920AC5"/>
    <w:rsid w:val="00920BBE"/>
    <w:rsid w:val="00921384"/>
    <w:rsid w:val="00921839"/>
    <w:rsid w:val="00921854"/>
    <w:rsid w:val="009222B9"/>
    <w:rsid w:val="0092249F"/>
    <w:rsid w:val="009232D5"/>
    <w:rsid w:val="009236A9"/>
    <w:rsid w:val="00923BA4"/>
    <w:rsid w:val="00923CCC"/>
    <w:rsid w:val="00923D75"/>
    <w:rsid w:val="00923E04"/>
    <w:rsid w:val="00923F06"/>
    <w:rsid w:val="009257F8"/>
    <w:rsid w:val="00925976"/>
    <w:rsid w:val="00926780"/>
    <w:rsid w:val="00927429"/>
    <w:rsid w:val="0093049F"/>
    <w:rsid w:val="0093057F"/>
    <w:rsid w:val="00930EA2"/>
    <w:rsid w:val="0093121D"/>
    <w:rsid w:val="009313CB"/>
    <w:rsid w:val="00931621"/>
    <w:rsid w:val="00931AAE"/>
    <w:rsid w:val="0093242E"/>
    <w:rsid w:val="00932A1D"/>
    <w:rsid w:val="00933023"/>
    <w:rsid w:val="009334E6"/>
    <w:rsid w:val="00933D40"/>
    <w:rsid w:val="00933EFD"/>
    <w:rsid w:val="00934187"/>
    <w:rsid w:val="009349EE"/>
    <w:rsid w:val="00934A3B"/>
    <w:rsid w:val="00935FC7"/>
    <w:rsid w:val="00935FCF"/>
    <w:rsid w:val="00936A60"/>
    <w:rsid w:val="00936A62"/>
    <w:rsid w:val="00936A64"/>
    <w:rsid w:val="009372FA"/>
    <w:rsid w:val="0093732B"/>
    <w:rsid w:val="0093745B"/>
    <w:rsid w:val="00937575"/>
    <w:rsid w:val="00937A4C"/>
    <w:rsid w:val="00937E6A"/>
    <w:rsid w:val="00940155"/>
    <w:rsid w:val="009401CB"/>
    <w:rsid w:val="00940A59"/>
    <w:rsid w:val="00940CE3"/>
    <w:rsid w:val="00941032"/>
    <w:rsid w:val="009417F9"/>
    <w:rsid w:val="00941BA9"/>
    <w:rsid w:val="00941EA8"/>
    <w:rsid w:val="00941F2D"/>
    <w:rsid w:val="00942873"/>
    <w:rsid w:val="00942FED"/>
    <w:rsid w:val="0094394A"/>
    <w:rsid w:val="00944938"/>
    <w:rsid w:val="00944A72"/>
    <w:rsid w:val="00944EDB"/>
    <w:rsid w:val="00944F9D"/>
    <w:rsid w:val="009455F6"/>
    <w:rsid w:val="00945695"/>
    <w:rsid w:val="00945865"/>
    <w:rsid w:val="00945D77"/>
    <w:rsid w:val="00945EB9"/>
    <w:rsid w:val="0094663A"/>
    <w:rsid w:val="0094680D"/>
    <w:rsid w:val="00946835"/>
    <w:rsid w:val="0094711B"/>
    <w:rsid w:val="009472B6"/>
    <w:rsid w:val="0094790C"/>
    <w:rsid w:val="00947C75"/>
    <w:rsid w:val="00947D8D"/>
    <w:rsid w:val="00947EC2"/>
    <w:rsid w:val="00947EFB"/>
    <w:rsid w:val="00947FA0"/>
    <w:rsid w:val="00950026"/>
    <w:rsid w:val="00950108"/>
    <w:rsid w:val="0095028B"/>
    <w:rsid w:val="00950EC8"/>
    <w:rsid w:val="00950FAE"/>
    <w:rsid w:val="009510DD"/>
    <w:rsid w:val="00951550"/>
    <w:rsid w:val="00951998"/>
    <w:rsid w:val="00951A3F"/>
    <w:rsid w:val="00951A4D"/>
    <w:rsid w:val="00951D57"/>
    <w:rsid w:val="00951E60"/>
    <w:rsid w:val="00951F0F"/>
    <w:rsid w:val="00951F47"/>
    <w:rsid w:val="00951FBB"/>
    <w:rsid w:val="0095234F"/>
    <w:rsid w:val="009527B0"/>
    <w:rsid w:val="0095283A"/>
    <w:rsid w:val="009529C9"/>
    <w:rsid w:val="00953353"/>
    <w:rsid w:val="009537A4"/>
    <w:rsid w:val="00953A6B"/>
    <w:rsid w:val="00953F43"/>
    <w:rsid w:val="009540D3"/>
    <w:rsid w:val="00954691"/>
    <w:rsid w:val="00954A90"/>
    <w:rsid w:val="00954F0E"/>
    <w:rsid w:val="009554B1"/>
    <w:rsid w:val="00955D73"/>
    <w:rsid w:val="00956020"/>
    <w:rsid w:val="009564F6"/>
    <w:rsid w:val="009565F3"/>
    <w:rsid w:val="00956872"/>
    <w:rsid w:val="00956A79"/>
    <w:rsid w:val="00957473"/>
    <w:rsid w:val="00957A96"/>
    <w:rsid w:val="009602E2"/>
    <w:rsid w:val="00960510"/>
    <w:rsid w:val="009605ED"/>
    <w:rsid w:val="009606B3"/>
    <w:rsid w:val="009607F8"/>
    <w:rsid w:val="00961470"/>
    <w:rsid w:val="009614E0"/>
    <w:rsid w:val="009623D9"/>
    <w:rsid w:val="00962550"/>
    <w:rsid w:val="009628F6"/>
    <w:rsid w:val="00963899"/>
    <w:rsid w:val="0096391B"/>
    <w:rsid w:val="00963B1D"/>
    <w:rsid w:val="00963BD6"/>
    <w:rsid w:val="00963E27"/>
    <w:rsid w:val="00963E82"/>
    <w:rsid w:val="00963EC8"/>
    <w:rsid w:val="00963EFF"/>
    <w:rsid w:val="009641F5"/>
    <w:rsid w:val="00964784"/>
    <w:rsid w:val="00964852"/>
    <w:rsid w:val="00964C74"/>
    <w:rsid w:val="009652D5"/>
    <w:rsid w:val="009652EE"/>
    <w:rsid w:val="0096602A"/>
    <w:rsid w:val="009664D4"/>
    <w:rsid w:val="009675A2"/>
    <w:rsid w:val="00967865"/>
    <w:rsid w:val="00967B49"/>
    <w:rsid w:val="00967BF3"/>
    <w:rsid w:val="00967EEA"/>
    <w:rsid w:val="00970012"/>
    <w:rsid w:val="00970084"/>
    <w:rsid w:val="00970153"/>
    <w:rsid w:val="00970AAB"/>
    <w:rsid w:val="00970E04"/>
    <w:rsid w:val="009717C8"/>
    <w:rsid w:val="00971994"/>
    <w:rsid w:val="00971A31"/>
    <w:rsid w:val="00971B3B"/>
    <w:rsid w:val="009720B5"/>
    <w:rsid w:val="0097248C"/>
    <w:rsid w:val="00972681"/>
    <w:rsid w:val="009727F3"/>
    <w:rsid w:val="00972C46"/>
    <w:rsid w:val="00972E34"/>
    <w:rsid w:val="009731E7"/>
    <w:rsid w:val="00973361"/>
    <w:rsid w:val="0097382A"/>
    <w:rsid w:val="00973966"/>
    <w:rsid w:val="00973A2B"/>
    <w:rsid w:val="00973ADD"/>
    <w:rsid w:val="009744E5"/>
    <w:rsid w:val="00974579"/>
    <w:rsid w:val="00974716"/>
    <w:rsid w:val="00974719"/>
    <w:rsid w:val="00974BD0"/>
    <w:rsid w:val="00974CB1"/>
    <w:rsid w:val="00974D09"/>
    <w:rsid w:val="00975841"/>
    <w:rsid w:val="00975D13"/>
    <w:rsid w:val="00975E9A"/>
    <w:rsid w:val="00976291"/>
    <w:rsid w:val="009766F2"/>
    <w:rsid w:val="00976706"/>
    <w:rsid w:val="0097730E"/>
    <w:rsid w:val="00977337"/>
    <w:rsid w:val="00977D19"/>
    <w:rsid w:val="00977DDD"/>
    <w:rsid w:val="009801F6"/>
    <w:rsid w:val="00980495"/>
    <w:rsid w:val="0098057C"/>
    <w:rsid w:val="00980ACF"/>
    <w:rsid w:val="0098117A"/>
    <w:rsid w:val="0098125F"/>
    <w:rsid w:val="009816D4"/>
    <w:rsid w:val="00981CA8"/>
    <w:rsid w:val="009821C5"/>
    <w:rsid w:val="009829F9"/>
    <w:rsid w:val="0098336C"/>
    <w:rsid w:val="009838A8"/>
    <w:rsid w:val="00983AF8"/>
    <w:rsid w:val="00983DFF"/>
    <w:rsid w:val="00983F19"/>
    <w:rsid w:val="009841FB"/>
    <w:rsid w:val="00984745"/>
    <w:rsid w:val="009847EF"/>
    <w:rsid w:val="0098536C"/>
    <w:rsid w:val="00985430"/>
    <w:rsid w:val="0098573D"/>
    <w:rsid w:val="0098583F"/>
    <w:rsid w:val="00985E72"/>
    <w:rsid w:val="00985E7D"/>
    <w:rsid w:val="00985F27"/>
    <w:rsid w:val="009861D9"/>
    <w:rsid w:val="00986953"/>
    <w:rsid w:val="00986A72"/>
    <w:rsid w:val="00986C7A"/>
    <w:rsid w:val="0098791D"/>
    <w:rsid w:val="00987B08"/>
    <w:rsid w:val="00987F49"/>
    <w:rsid w:val="00987F9B"/>
    <w:rsid w:val="009903C1"/>
    <w:rsid w:val="009903CA"/>
    <w:rsid w:val="00990455"/>
    <w:rsid w:val="009909C4"/>
    <w:rsid w:val="00990A77"/>
    <w:rsid w:val="00990FD2"/>
    <w:rsid w:val="00991389"/>
    <w:rsid w:val="009913D8"/>
    <w:rsid w:val="009917E6"/>
    <w:rsid w:val="009921C2"/>
    <w:rsid w:val="009925B9"/>
    <w:rsid w:val="009926A0"/>
    <w:rsid w:val="00992A83"/>
    <w:rsid w:val="00992C05"/>
    <w:rsid w:val="00992C3C"/>
    <w:rsid w:val="0099339E"/>
    <w:rsid w:val="009938F0"/>
    <w:rsid w:val="00993B53"/>
    <w:rsid w:val="00993F94"/>
    <w:rsid w:val="0099401C"/>
    <w:rsid w:val="00994A3B"/>
    <w:rsid w:val="00994B61"/>
    <w:rsid w:val="00994F02"/>
    <w:rsid w:val="00996104"/>
    <w:rsid w:val="0099677C"/>
    <w:rsid w:val="00996DB1"/>
    <w:rsid w:val="00997A67"/>
    <w:rsid w:val="00997C4B"/>
    <w:rsid w:val="00997DE0"/>
    <w:rsid w:val="00997FD6"/>
    <w:rsid w:val="009A0149"/>
    <w:rsid w:val="009A0456"/>
    <w:rsid w:val="009A0830"/>
    <w:rsid w:val="009A0D76"/>
    <w:rsid w:val="009A10E7"/>
    <w:rsid w:val="009A11F8"/>
    <w:rsid w:val="009A1847"/>
    <w:rsid w:val="009A19AD"/>
    <w:rsid w:val="009A1A5B"/>
    <w:rsid w:val="009A24BB"/>
    <w:rsid w:val="009A27BA"/>
    <w:rsid w:val="009A281F"/>
    <w:rsid w:val="009A2BE1"/>
    <w:rsid w:val="009A2CBB"/>
    <w:rsid w:val="009A3A98"/>
    <w:rsid w:val="009A4214"/>
    <w:rsid w:val="009A4609"/>
    <w:rsid w:val="009A479C"/>
    <w:rsid w:val="009A4FCA"/>
    <w:rsid w:val="009A50FE"/>
    <w:rsid w:val="009A54BF"/>
    <w:rsid w:val="009A5539"/>
    <w:rsid w:val="009A5795"/>
    <w:rsid w:val="009A5878"/>
    <w:rsid w:val="009A5C44"/>
    <w:rsid w:val="009A5E79"/>
    <w:rsid w:val="009A63E2"/>
    <w:rsid w:val="009A653A"/>
    <w:rsid w:val="009A682A"/>
    <w:rsid w:val="009A6950"/>
    <w:rsid w:val="009A6B90"/>
    <w:rsid w:val="009A6CFA"/>
    <w:rsid w:val="009A788C"/>
    <w:rsid w:val="009A7A62"/>
    <w:rsid w:val="009A7B6F"/>
    <w:rsid w:val="009A7D88"/>
    <w:rsid w:val="009B034D"/>
    <w:rsid w:val="009B07FB"/>
    <w:rsid w:val="009B0FE6"/>
    <w:rsid w:val="009B12C4"/>
    <w:rsid w:val="009B2748"/>
    <w:rsid w:val="009B2DA3"/>
    <w:rsid w:val="009B32C2"/>
    <w:rsid w:val="009B3B5E"/>
    <w:rsid w:val="009B3D36"/>
    <w:rsid w:val="009B41D1"/>
    <w:rsid w:val="009B49BC"/>
    <w:rsid w:val="009B49E7"/>
    <w:rsid w:val="009B4C46"/>
    <w:rsid w:val="009B4FE1"/>
    <w:rsid w:val="009B5163"/>
    <w:rsid w:val="009B55A8"/>
    <w:rsid w:val="009B579A"/>
    <w:rsid w:val="009B57AE"/>
    <w:rsid w:val="009B58E2"/>
    <w:rsid w:val="009B5AEC"/>
    <w:rsid w:val="009B5D27"/>
    <w:rsid w:val="009B5F15"/>
    <w:rsid w:val="009B60EA"/>
    <w:rsid w:val="009B65AF"/>
    <w:rsid w:val="009B6BC3"/>
    <w:rsid w:val="009B6C39"/>
    <w:rsid w:val="009B7326"/>
    <w:rsid w:val="009B7792"/>
    <w:rsid w:val="009B788E"/>
    <w:rsid w:val="009B7B1D"/>
    <w:rsid w:val="009C0001"/>
    <w:rsid w:val="009C0029"/>
    <w:rsid w:val="009C018B"/>
    <w:rsid w:val="009C0E1C"/>
    <w:rsid w:val="009C0F2F"/>
    <w:rsid w:val="009C12CA"/>
    <w:rsid w:val="009C12DD"/>
    <w:rsid w:val="009C13FF"/>
    <w:rsid w:val="009C2498"/>
    <w:rsid w:val="009C24A0"/>
    <w:rsid w:val="009C24BD"/>
    <w:rsid w:val="009C2807"/>
    <w:rsid w:val="009C2D63"/>
    <w:rsid w:val="009C2DE7"/>
    <w:rsid w:val="009C3C74"/>
    <w:rsid w:val="009C3DF2"/>
    <w:rsid w:val="009C40EB"/>
    <w:rsid w:val="009C436E"/>
    <w:rsid w:val="009C464E"/>
    <w:rsid w:val="009C50DA"/>
    <w:rsid w:val="009C5A73"/>
    <w:rsid w:val="009C6147"/>
    <w:rsid w:val="009C61EE"/>
    <w:rsid w:val="009C6B50"/>
    <w:rsid w:val="009C7072"/>
    <w:rsid w:val="009C7319"/>
    <w:rsid w:val="009C7B31"/>
    <w:rsid w:val="009C7C7D"/>
    <w:rsid w:val="009C7E4D"/>
    <w:rsid w:val="009D034A"/>
    <w:rsid w:val="009D056A"/>
    <w:rsid w:val="009D0756"/>
    <w:rsid w:val="009D0A82"/>
    <w:rsid w:val="009D0D0D"/>
    <w:rsid w:val="009D0D11"/>
    <w:rsid w:val="009D0F7F"/>
    <w:rsid w:val="009D1285"/>
    <w:rsid w:val="009D173D"/>
    <w:rsid w:val="009D1ED1"/>
    <w:rsid w:val="009D2047"/>
    <w:rsid w:val="009D225E"/>
    <w:rsid w:val="009D2329"/>
    <w:rsid w:val="009D235F"/>
    <w:rsid w:val="009D248C"/>
    <w:rsid w:val="009D2A38"/>
    <w:rsid w:val="009D2A53"/>
    <w:rsid w:val="009D2DDA"/>
    <w:rsid w:val="009D3068"/>
    <w:rsid w:val="009D335D"/>
    <w:rsid w:val="009D3492"/>
    <w:rsid w:val="009D34C6"/>
    <w:rsid w:val="009D3686"/>
    <w:rsid w:val="009D3DC9"/>
    <w:rsid w:val="009D3EB1"/>
    <w:rsid w:val="009D4235"/>
    <w:rsid w:val="009D43BA"/>
    <w:rsid w:val="009D456E"/>
    <w:rsid w:val="009D46A6"/>
    <w:rsid w:val="009D48CF"/>
    <w:rsid w:val="009D4B9D"/>
    <w:rsid w:val="009D4C7D"/>
    <w:rsid w:val="009D5B82"/>
    <w:rsid w:val="009D5FC6"/>
    <w:rsid w:val="009D64BF"/>
    <w:rsid w:val="009D6FD4"/>
    <w:rsid w:val="009D76DA"/>
    <w:rsid w:val="009D76F1"/>
    <w:rsid w:val="009D7EEC"/>
    <w:rsid w:val="009E00DB"/>
    <w:rsid w:val="009E05BD"/>
    <w:rsid w:val="009E0732"/>
    <w:rsid w:val="009E2169"/>
    <w:rsid w:val="009E2328"/>
    <w:rsid w:val="009E24A4"/>
    <w:rsid w:val="009E24CE"/>
    <w:rsid w:val="009E2974"/>
    <w:rsid w:val="009E29CF"/>
    <w:rsid w:val="009E30E9"/>
    <w:rsid w:val="009E32BA"/>
    <w:rsid w:val="009E33DD"/>
    <w:rsid w:val="009E37E9"/>
    <w:rsid w:val="009E39BB"/>
    <w:rsid w:val="009E3AA0"/>
    <w:rsid w:val="009E441C"/>
    <w:rsid w:val="009E474D"/>
    <w:rsid w:val="009E4B9E"/>
    <w:rsid w:val="009E4C58"/>
    <w:rsid w:val="009E514F"/>
    <w:rsid w:val="009E5160"/>
    <w:rsid w:val="009E5948"/>
    <w:rsid w:val="009E59B3"/>
    <w:rsid w:val="009E5ABD"/>
    <w:rsid w:val="009E5E45"/>
    <w:rsid w:val="009E5E4D"/>
    <w:rsid w:val="009E5F4D"/>
    <w:rsid w:val="009E6017"/>
    <w:rsid w:val="009E630A"/>
    <w:rsid w:val="009E6496"/>
    <w:rsid w:val="009E6865"/>
    <w:rsid w:val="009E6C0A"/>
    <w:rsid w:val="009E6DEE"/>
    <w:rsid w:val="009E78FB"/>
    <w:rsid w:val="009E7E51"/>
    <w:rsid w:val="009E7F09"/>
    <w:rsid w:val="009F05D6"/>
    <w:rsid w:val="009F0963"/>
    <w:rsid w:val="009F0BAB"/>
    <w:rsid w:val="009F11D2"/>
    <w:rsid w:val="009F1562"/>
    <w:rsid w:val="009F17AC"/>
    <w:rsid w:val="009F241C"/>
    <w:rsid w:val="009F251C"/>
    <w:rsid w:val="009F2AAA"/>
    <w:rsid w:val="009F33CB"/>
    <w:rsid w:val="009F3565"/>
    <w:rsid w:val="009F3771"/>
    <w:rsid w:val="009F419E"/>
    <w:rsid w:val="009F43E5"/>
    <w:rsid w:val="009F4555"/>
    <w:rsid w:val="009F4E28"/>
    <w:rsid w:val="009F4E69"/>
    <w:rsid w:val="009F4F54"/>
    <w:rsid w:val="009F5C3B"/>
    <w:rsid w:val="009F633F"/>
    <w:rsid w:val="009F64BE"/>
    <w:rsid w:val="009F64DF"/>
    <w:rsid w:val="009F68E5"/>
    <w:rsid w:val="009F69D6"/>
    <w:rsid w:val="009F6B86"/>
    <w:rsid w:val="009F6C19"/>
    <w:rsid w:val="009F6DB2"/>
    <w:rsid w:val="009F740B"/>
    <w:rsid w:val="009F747C"/>
    <w:rsid w:val="009F7575"/>
    <w:rsid w:val="009F7970"/>
    <w:rsid w:val="009F7ACF"/>
    <w:rsid w:val="009F7DDD"/>
    <w:rsid w:val="009F7E8C"/>
    <w:rsid w:val="00A002CE"/>
    <w:rsid w:val="00A006E3"/>
    <w:rsid w:val="00A00846"/>
    <w:rsid w:val="00A00EEE"/>
    <w:rsid w:val="00A01B5F"/>
    <w:rsid w:val="00A01EFD"/>
    <w:rsid w:val="00A0201B"/>
    <w:rsid w:val="00A027CD"/>
    <w:rsid w:val="00A02CFA"/>
    <w:rsid w:val="00A030D9"/>
    <w:rsid w:val="00A03199"/>
    <w:rsid w:val="00A03543"/>
    <w:rsid w:val="00A04435"/>
    <w:rsid w:val="00A04739"/>
    <w:rsid w:val="00A04807"/>
    <w:rsid w:val="00A04A70"/>
    <w:rsid w:val="00A04D87"/>
    <w:rsid w:val="00A04FB4"/>
    <w:rsid w:val="00A051BD"/>
    <w:rsid w:val="00A05261"/>
    <w:rsid w:val="00A05594"/>
    <w:rsid w:val="00A05ACE"/>
    <w:rsid w:val="00A05BCC"/>
    <w:rsid w:val="00A05FA5"/>
    <w:rsid w:val="00A06021"/>
    <w:rsid w:val="00A065BC"/>
    <w:rsid w:val="00A06713"/>
    <w:rsid w:val="00A06854"/>
    <w:rsid w:val="00A06B9C"/>
    <w:rsid w:val="00A06DBE"/>
    <w:rsid w:val="00A0707C"/>
    <w:rsid w:val="00A07812"/>
    <w:rsid w:val="00A07DB4"/>
    <w:rsid w:val="00A07E55"/>
    <w:rsid w:val="00A1052B"/>
    <w:rsid w:val="00A109D4"/>
    <w:rsid w:val="00A1130F"/>
    <w:rsid w:val="00A11353"/>
    <w:rsid w:val="00A119A2"/>
    <w:rsid w:val="00A11A0A"/>
    <w:rsid w:val="00A11A55"/>
    <w:rsid w:val="00A11BD8"/>
    <w:rsid w:val="00A11D35"/>
    <w:rsid w:val="00A11EBC"/>
    <w:rsid w:val="00A12299"/>
    <w:rsid w:val="00A12351"/>
    <w:rsid w:val="00A125D1"/>
    <w:rsid w:val="00A12634"/>
    <w:rsid w:val="00A1263C"/>
    <w:rsid w:val="00A127CA"/>
    <w:rsid w:val="00A12A47"/>
    <w:rsid w:val="00A131F3"/>
    <w:rsid w:val="00A1325C"/>
    <w:rsid w:val="00A1381F"/>
    <w:rsid w:val="00A13C0E"/>
    <w:rsid w:val="00A14486"/>
    <w:rsid w:val="00A14D9B"/>
    <w:rsid w:val="00A14EB2"/>
    <w:rsid w:val="00A15116"/>
    <w:rsid w:val="00A15451"/>
    <w:rsid w:val="00A156DC"/>
    <w:rsid w:val="00A1623D"/>
    <w:rsid w:val="00A16261"/>
    <w:rsid w:val="00A1667B"/>
    <w:rsid w:val="00A1688D"/>
    <w:rsid w:val="00A16908"/>
    <w:rsid w:val="00A169AA"/>
    <w:rsid w:val="00A16A98"/>
    <w:rsid w:val="00A16DFD"/>
    <w:rsid w:val="00A1761B"/>
    <w:rsid w:val="00A17758"/>
    <w:rsid w:val="00A179D5"/>
    <w:rsid w:val="00A17A62"/>
    <w:rsid w:val="00A17C0A"/>
    <w:rsid w:val="00A2060B"/>
    <w:rsid w:val="00A206BA"/>
    <w:rsid w:val="00A209D8"/>
    <w:rsid w:val="00A20DE2"/>
    <w:rsid w:val="00A21238"/>
    <w:rsid w:val="00A213EA"/>
    <w:rsid w:val="00A2174E"/>
    <w:rsid w:val="00A21B33"/>
    <w:rsid w:val="00A21F4F"/>
    <w:rsid w:val="00A22144"/>
    <w:rsid w:val="00A222AC"/>
    <w:rsid w:val="00A222BA"/>
    <w:rsid w:val="00A22E6B"/>
    <w:rsid w:val="00A23202"/>
    <w:rsid w:val="00A2348F"/>
    <w:rsid w:val="00A2351A"/>
    <w:rsid w:val="00A23B06"/>
    <w:rsid w:val="00A23BBF"/>
    <w:rsid w:val="00A23F9F"/>
    <w:rsid w:val="00A241F8"/>
    <w:rsid w:val="00A24CE8"/>
    <w:rsid w:val="00A253CD"/>
    <w:rsid w:val="00A25651"/>
    <w:rsid w:val="00A25685"/>
    <w:rsid w:val="00A25A3D"/>
    <w:rsid w:val="00A265D9"/>
    <w:rsid w:val="00A265FA"/>
    <w:rsid w:val="00A26B1E"/>
    <w:rsid w:val="00A2793A"/>
    <w:rsid w:val="00A300C0"/>
    <w:rsid w:val="00A313B8"/>
    <w:rsid w:val="00A31578"/>
    <w:rsid w:val="00A315F1"/>
    <w:rsid w:val="00A31EA3"/>
    <w:rsid w:val="00A32580"/>
    <w:rsid w:val="00A326EE"/>
    <w:rsid w:val="00A32ACF"/>
    <w:rsid w:val="00A3319A"/>
    <w:rsid w:val="00A334AA"/>
    <w:rsid w:val="00A336D5"/>
    <w:rsid w:val="00A33939"/>
    <w:rsid w:val="00A339B9"/>
    <w:rsid w:val="00A33A41"/>
    <w:rsid w:val="00A34915"/>
    <w:rsid w:val="00A34FE5"/>
    <w:rsid w:val="00A35AB7"/>
    <w:rsid w:val="00A362D3"/>
    <w:rsid w:val="00A36CE7"/>
    <w:rsid w:val="00A36E79"/>
    <w:rsid w:val="00A36F1C"/>
    <w:rsid w:val="00A373B2"/>
    <w:rsid w:val="00A37EE0"/>
    <w:rsid w:val="00A40035"/>
    <w:rsid w:val="00A400DC"/>
    <w:rsid w:val="00A40477"/>
    <w:rsid w:val="00A40496"/>
    <w:rsid w:val="00A40F56"/>
    <w:rsid w:val="00A41555"/>
    <w:rsid w:val="00A416E1"/>
    <w:rsid w:val="00A41A47"/>
    <w:rsid w:val="00A41ACB"/>
    <w:rsid w:val="00A41E10"/>
    <w:rsid w:val="00A42683"/>
    <w:rsid w:val="00A431CF"/>
    <w:rsid w:val="00A435AE"/>
    <w:rsid w:val="00A43860"/>
    <w:rsid w:val="00A439C2"/>
    <w:rsid w:val="00A43F3D"/>
    <w:rsid w:val="00A44381"/>
    <w:rsid w:val="00A44487"/>
    <w:rsid w:val="00A4467B"/>
    <w:rsid w:val="00A449D2"/>
    <w:rsid w:val="00A44BF3"/>
    <w:rsid w:val="00A44EF9"/>
    <w:rsid w:val="00A4593C"/>
    <w:rsid w:val="00A46107"/>
    <w:rsid w:val="00A46C17"/>
    <w:rsid w:val="00A47304"/>
    <w:rsid w:val="00A47751"/>
    <w:rsid w:val="00A47AB1"/>
    <w:rsid w:val="00A50124"/>
    <w:rsid w:val="00A50673"/>
    <w:rsid w:val="00A50DBC"/>
    <w:rsid w:val="00A50E88"/>
    <w:rsid w:val="00A513AD"/>
    <w:rsid w:val="00A51424"/>
    <w:rsid w:val="00A51CC0"/>
    <w:rsid w:val="00A52D00"/>
    <w:rsid w:val="00A536EB"/>
    <w:rsid w:val="00A53A5A"/>
    <w:rsid w:val="00A53A66"/>
    <w:rsid w:val="00A53AA6"/>
    <w:rsid w:val="00A53DF0"/>
    <w:rsid w:val="00A53F67"/>
    <w:rsid w:val="00A53F9C"/>
    <w:rsid w:val="00A54065"/>
    <w:rsid w:val="00A540BA"/>
    <w:rsid w:val="00A543ED"/>
    <w:rsid w:val="00A5457A"/>
    <w:rsid w:val="00A54759"/>
    <w:rsid w:val="00A555AF"/>
    <w:rsid w:val="00A56B75"/>
    <w:rsid w:val="00A5716D"/>
    <w:rsid w:val="00A57AAA"/>
    <w:rsid w:val="00A60582"/>
    <w:rsid w:val="00A60747"/>
    <w:rsid w:val="00A60F86"/>
    <w:rsid w:val="00A61738"/>
    <w:rsid w:val="00A61D97"/>
    <w:rsid w:val="00A62D79"/>
    <w:rsid w:val="00A633E4"/>
    <w:rsid w:val="00A6355F"/>
    <w:rsid w:val="00A63655"/>
    <w:rsid w:val="00A641BC"/>
    <w:rsid w:val="00A6428D"/>
    <w:rsid w:val="00A647F3"/>
    <w:rsid w:val="00A64CA4"/>
    <w:rsid w:val="00A64F55"/>
    <w:rsid w:val="00A64F5F"/>
    <w:rsid w:val="00A65056"/>
    <w:rsid w:val="00A65188"/>
    <w:rsid w:val="00A652A5"/>
    <w:rsid w:val="00A6703F"/>
    <w:rsid w:val="00A67ABF"/>
    <w:rsid w:val="00A67C52"/>
    <w:rsid w:val="00A67F31"/>
    <w:rsid w:val="00A70272"/>
    <w:rsid w:val="00A7059A"/>
    <w:rsid w:val="00A70845"/>
    <w:rsid w:val="00A70A2B"/>
    <w:rsid w:val="00A70F44"/>
    <w:rsid w:val="00A71764"/>
    <w:rsid w:val="00A71D05"/>
    <w:rsid w:val="00A71FB5"/>
    <w:rsid w:val="00A71FE6"/>
    <w:rsid w:val="00A72070"/>
    <w:rsid w:val="00A72181"/>
    <w:rsid w:val="00A72561"/>
    <w:rsid w:val="00A7271E"/>
    <w:rsid w:val="00A72EA5"/>
    <w:rsid w:val="00A735C8"/>
    <w:rsid w:val="00A735E3"/>
    <w:rsid w:val="00A738EB"/>
    <w:rsid w:val="00A73B79"/>
    <w:rsid w:val="00A73E78"/>
    <w:rsid w:val="00A7410E"/>
    <w:rsid w:val="00A741EC"/>
    <w:rsid w:val="00A74661"/>
    <w:rsid w:val="00A74669"/>
    <w:rsid w:val="00A7467E"/>
    <w:rsid w:val="00A7507A"/>
    <w:rsid w:val="00A75CA1"/>
    <w:rsid w:val="00A76003"/>
    <w:rsid w:val="00A7611A"/>
    <w:rsid w:val="00A76372"/>
    <w:rsid w:val="00A76389"/>
    <w:rsid w:val="00A76409"/>
    <w:rsid w:val="00A76726"/>
    <w:rsid w:val="00A76792"/>
    <w:rsid w:val="00A76BFF"/>
    <w:rsid w:val="00A76FC2"/>
    <w:rsid w:val="00A7725F"/>
    <w:rsid w:val="00A7748F"/>
    <w:rsid w:val="00A777D4"/>
    <w:rsid w:val="00A777E9"/>
    <w:rsid w:val="00A77AA6"/>
    <w:rsid w:val="00A80723"/>
    <w:rsid w:val="00A80E76"/>
    <w:rsid w:val="00A81105"/>
    <w:rsid w:val="00A81210"/>
    <w:rsid w:val="00A819B1"/>
    <w:rsid w:val="00A81AFB"/>
    <w:rsid w:val="00A81EBC"/>
    <w:rsid w:val="00A8208E"/>
    <w:rsid w:val="00A824E1"/>
    <w:rsid w:val="00A82721"/>
    <w:rsid w:val="00A829E0"/>
    <w:rsid w:val="00A82A81"/>
    <w:rsid w:val="00A82D20"/>
    <w:rsid w:val="00A83244"/>
    <w:rsid w:val="00A833E3"/>
    <w:rsid w:val="00A83725"/>
    <w:rsid w:val="00A838FE"/>
    <w:rsid w:val="00A83E4A"/>
    <w:rsid w:val="00A8425E"/>
    <w:rsid w:val="00A8451A"/>
    <w:rsid w:val="00A84918"/>
    <w:rsid w:val="00A84B5D"/>
    <w:rsid w:val="00A84F43"/>
    <w:rsid w:val="00A852B4"/>
    <w:rsid w:val="00A8552B"/>
    <w:rsid w:val="00A85756"/>
    <w:rsid w:val="00A85817"/>
    <w:rsid w:val="00A85951"/>
    <w:rsid w:val="00A85BA5"/>
    <w:rsid w:val="00A863E0"/>
    <w:rsid w:val="00A86491"/>
    <w:rsid w:val="00A87024"/>
    <w:rsid w:val="00A87313"/>
    <w:rsid w:val="00A87758"/>
    <w:rsid w:val="00A877CC"/>
    <w:rsid w:val="00A87B1D"/>
    <w:rsid w:val="00A87CAE"/>
    <w:rsid w:val="00A90134"/>
    <w:rsid w:val="00A90202"/>
    <w:rsid w:val="00A9022C"/>
    <w:rsid w:val="00A90832"/>
    <w:rsid w:val="00A9098B"/>
    <w:rsid w:val="00A90BAC"/>
    <w:rsid w:val="00A90F14"/>
    <w:rsid w:val="00A9117A"/>
    <w:rsid w:val="00A91487"/>
    <w:rsid w:val="00A917D2"/>
    <w:rsid w:val="00A91C65"/>
    <w:rsid w:val="00A91D1E"/>
    <w:rsid w:val="00A91ECB"/>
    <w:rsid w:val="00A91F9C"/>
    <w:rsid w:val="00A92033"/>
    <w:rsid w:val="00A9206E"/>
    <w:rsid w:val="00A92195"/>
    <w:rsid w:val="00A92489"/>
    <w:rsid w:val="00A924CE"/>
    <w:rsid w:val="00A92547"/>
    <w:rsid w:val="00A92F3F"/>
    <w:rsid w:val="00A93883"/>
    <w:rsid w:val="00A93BD7"/>
    <w:rsid w:val="00A93F04"/>
    <w:rsid w:val="00A9411D"/>
    <w:rsid w:val="00A94352"/>
    <w:rsid w:val="00A943E2"/>
    <w:rsid w:val="00A946C1"/>
    <w:rsid w:val="00A94940"/>
    <w:rsid w:val="00A94D21"/>
    <w:rsid w:val="00A94F41"/>
    <w:rsid w:val="00A94FDA"/>
    <w:rsid w:val="00A9594D"/>
    <w:rsid w:val="00A9595B"/>
    <w:rsid w:val="00A95BAD"/>
    <w:rsid w:val="00A95D7B"/>
    <w:rsid w:val="00A95DD9"/>
    <w:rsid w:val="00A96298"/>
    <w:rsid w:val="00A9629A"/>
    <w:rsid w:val="00A963E6"/>
    <w:rsid w:val="00A96785"/>
    <w:rsid w:val="00A9752C"/>
    <w:rsid w:val="00A97928"/>
    <w:rsid w:val="00A97AA2"/>
    <w:rsid w:val="00A97F68"/>
    <w:rsid w:val="00A97F90"/>
    <w:rsid w:val="00AA0648"/>
    <w:rsid w:val="00AA09F4"/>
    <w:rsid w:val="00AA0DE9"/>
    <w:rsid w:val="00AA0F6A"/>
    <w:rsid w:val="00AA1A07"/>
    <w:rsid w:val="00AA1AB9"/>
    <w:rsid w:val="00AA1B38"/>
    <w:rsid w:val="00AA1B7E"/>
    <w:rsid w:val="00AA1B85"/>
    <w:rsid w:val="00AA2341"/>
    <w:rsid w:val="00AA262C"/>
    <w:rsid w:val="00AA296A"/>
    <w:rsid w:val="00AA2DC8"/>
    <w:rsid w:val="00AA3006"/>
    <w:rsid w:val="00AA3205"/>
    <w:rsid w:val="00AA34CC"/>
    <w:rsid w:val="00AA3899"/>
    <w:rsid w:val="00AA38DD"/>
    <w:rsid w:val="00AA3ABF"/>
    <w:rsid w:val="00AA3F37"/>
    <w:rsid w:val="00AA3F74"/>
    <w:rsid w:val="00AA4240"/>
    <w:rsid w:val="00AA4298"/>
    <w:rsid w:val="00AA4664"/>
    <w:rsid w:val="00AA46AC"/>
    <w:rsid w:val="00AA46B0"/>
    <w:rsid w:val="00AA47D3"/>
    <w:rsid w:val="00AA4D14"/>
    <w:rsid w:val="00AA4FA3"/>
    <w:rsid w:val="00AA5095"/>
    <w:rsid w:val="00AA5A9C"/>
    <w:rsid w:val="00AA5B80"/>
    <w:rsid w:val="00AA5C41"/>
    <w:rsid w:val="00AA5E2F"/>
    <w:rsid w:val="00AA606A"/>
    <w:rsid w:val="00AA63B3"/>
    <w:rsid w:val="00AA63BB"/>
    <w:rsid w:val="00AA63E5"/>
    <w:rsid w:val="00AA641E"/>
    <w:rsid w:val="00AA6587"/>
    <w:rsid w:val="00AA66E9"/>
    <w:rsid w:val="00AA6989"/>
    <w:rsid w:val="00AA7002"/>
    <w:rsid w:val="00AA729D"/>
    <w:rsid w:val="00AA789C"/>
    <w:rsid w:val="00AB0ED8"/>
    <w:rsid w:val="00AB0F57"/>
    <w:rsid w:val="00AB1C3D"/>
    <w:rsid w:val="00AB22AF"/>
    <w:rsid w:val="00AB2BB2"/>
    <w:rsid w:val="00AB2E72"/>
    <w:rsid w:val="00AB2FD3"/>
    <w:rsid w:val="00AB2FDA"/>
    <w:rsid w:val="00AB3641"/>
    <w:rsid w:val="00AB3AD8"/>
    <w:rsid w:val="00AB4009"/>
    <w:rsid w:val="00AB4117"/>
    <w:rsid w:val="00AB46E2"/>
    <w:rsid w:val="00AB49AC"/>
    <w:rsid w:val="00AB54A2"/>
    <w:rsid w:val="00AB56C4"/>
    <w:rsid w:val="00AB588F"/>
    <w:rsid w:val="00AB5BA7"/>
    <w:rsid w:val="00AB5F43"/>
    <w:rsid w:val="00AB6075"/>
    <w:rsid w:val="00AB638D"/>
    <w:rsid w:val="00AB6582"/>
    <w:rsid w:val="00AB6B5C"/>
    <w:rsid w:val="00AB6F5E"/>
    <w:rsid w:val="00AB705B"/>
    <w:rsid w:val="00AB7745"/>
    <w:rsid w:val="00AB77DF"/>
    <w:rsid w:val="00AB786B"/>
    <w:rsid w:val="00AB7B8F"/>
    <w:rsid w:val="00AB7E24"/>
    <w:rsid w:val="00AC0001"/>
    <w:rsid w:val="00AC0007"/>
    <w:rsid w:val="00AC00DC"/>
    <w:rsid w:val="00AC0D34"/>
    <w:rsid w:val="00AC0DB4"/>
    <w:rsid w:val="00AC1290"/>
    <w:rsid w:val="00AC1E4A"/>
    <w:rsid w:val="00AC24A4"/>
    <w:rsid w:val="00AC27C7"/>
    <w:rsid w:val="00AC2900"/>
    <w:rsid w:val="00AC2DE5"/>
    <w:rsid w:val="00AC2EDF"/>
    <w:rsid w:val="00AC3482"/>
    <w:rsid w:val="00AC34E3"/>
    <w:rsid w:val="00AC3556"/>
    <w:rsid w:val="00AC43D9"/>
    <w:rsid w:val="00AC466B"/>
    <w:rsid w:val="00AC4854"/>
    <w:rsid w:val="00AC4C63"/>
    <w:rsid w:val="00AC5013"/>
    <w:rsid w:val="00AC5153"/>
    <w:rsid w:val="00AC570D"/>
    <w:rsid w:val="00AC5934"/>
    <w:rsid w:val="00AC6545"/>
    <w:rsid w:val="00AC672F"/>
    <w:rsid w:val="00AC6B46"/>
    <w:rsid w:val="00AC6ED1"/>
    <w:rsid w:val="00AC7169"/>
    <w:rsid w:val="00AC7E03"/>
    <w:rsid w:val="00AD017F"/>
    <w:rsid w:val="00AD0219"/>
    <w:rsid w:val="00AD0801"/>
    <w:rsid w:val="00AD09B9"/>
    <w:rsid w:val="00AD172B"/>
    <w:rsid w:val="00AD1856"/>
    <w:rsid w:val="00AD1A92"/>
    <w:rsid w:val="00AD1E1C"/>
    <w:rsid w:val="00AD2041"/>
    <w:rsid w:val="00AD254C"/>
    <w:rsid w:val="00AD279C"/>
    <w:rsid w:val="00AD2A27"/>
    <w:rsid w:val="00AD2F91"/>
    <w:rsid w:val="00AD3550"/>
    <w:rsid w:val="00AD3590"/>
    <w:rsid w:val="00AD36D5"/>
    <w:rsid w:val="00AD3E38"/>
    <w:rsid w:val="00AD4687"/>
    <w:rsid w:val="00AD4756"/>
    <w:rsid w:val="00AD481C"/>
    <w:rsid w:val="00AD49B9"/>
    <w:rsid w:val="00AD4F8F"/>
    <w:rsid w:val="00AD567F"/>
    <w:rsid w:val="00AD56EC"/>
    <w:rsid w:val="00AD5AD6"/>
    <w:rsid w:val="00AD5C11"/>
    <w:rsid w:val="00AD5D53"/>
    <w:rsid w:val="00AD5DFE"/>
    <w:rsid w:val="00AD6030"/>
    <w:rsid w:val="00AD66C5"/>
    <w:rsid w:val="00AD6742"/>
    <w:rsid w:val="00AD6D79"/>
    <w:rsid w:val="00AD70B7"/>
    <w:rsid w:val="00AD70C8"/>
    <w:rsid w:val="00AD7354"/>
    <w:rsid w:val="00AD74AF"/>
    <w:rsid w:val="00AD789D"/>
    <w:rsid w:val="00AD7F79"/>
    <w:rsid w:val="00AE1642"/>
    <w:rsid w:val="00AE174E"/>
    <w:rsid w:val="00AE1ACF"/>
    <w:rsid w:val="00AE1EF6"/>
    <w:rsid w:val="00AE2628"/>
    <w:rsid w:val="00AE29C3"/>
    <w:rsid w:val="00AE305A"/>
    <w:rsid w:val="00AE359A"/>
    <w:rsid w:val="00AE3B2D"/>
    <w:rsid w:val="00AE3F15"/>
    <w:rsid w:val="00AE4346"/>
    <w:rsid w:val="00AE4359"/>
    <w:rsid w:val="00AE4DF6"/>
    <w:rsid w:val="00AE55DC"/>
    <w:rsid w:val="00AE5841"/>
    <w:rsid w:val="00AE5907"/>
    <w:rsid w:val="00AE5952"/>
    <w:rsid w:val="00AE5A00"/>
    <w:rsid w:val="00AE5C01"/>
    <w:rsid w:val="00AE5C66"/>
    <w:rsid w:val="00AE5F24"/>
    <w:rsid w:val="00AE6828"/>
    <w:rsid w:val="00AE6925"/>
    <w:rsid w:val="00AE6DA3"/>
    <w:rsid w:val="00AE6EF3"/>
    <w:rsid w:val="00AE6F83"/>
    <w:rsid w:val="00AE739F"/>
    <w:rsid w:val="00AE78D7"/>
    <w:rsid w:val="00AE7A4E"/>
    <w:rsid w:val="00AE7ABA"/>
    <w:rsid w:val="00AE7ED2"/>
    <w:rsid w:val="00AF0229"/>
    <w:rsid w:val="00AF040D"/>
    <w:rsid w:val="00AF04CB"/>
    <w:rsid w:val="00AF0731"/>
    <w:rsid w:val="00AF07A6"/>
    <w:rsid w:val="00AF0800"/>
    <w:rsid w:val="00AF0A68"/>
    <w:rsid w:val="00AF0D20"/>
    <w:rsid w:val="00AF0FF4"/>
    <w:rsid w:val="00AF1511"/>
    <w:rsid w:val="00AF1902"/>
    <w:rsid w:val="00AF25B1"/>
    <w:rsid w:val="00AF291B"/>
    <w:rsid w:val="00AF2F7B"/>
    <w:rsid w:val="00AF3448"/>
    <w:rsid w:val="00AF39FE"/>
    <w:rsid w:val="00AF3C23"/>
    <w:rsid w:val="00AF3CE3"/>
    <w:rsid w:val="00AF3F70"/>
    <w:rsid w:val="00AF4290"/>
    <w:rsid w:val="00AF4337"/>
    <w:rsid w:val="00AF44FF"/>
    <w:rsid w:val="00AF4AA1"/>
    <w:rsid w:val="00AF4B5E"/>
    <w:rsid w:val="00AF5246"/>
    <w:rsid w:val="00AF5725"/>
    <w:rsid w:val="00AF5A9E"/>
    <w:rsid w:val="00AF5D2C"/>
    <w:rsid w:val="00AF5D2E"/>
    <w:rsid w:val="00AF5D9C"/>
    <w:rsid w:val="00AF618B"/>
    <w:rsid w:val="00AF62A6"/>
    <w:rsid w:val="00AF66A5"/>
    <w:rsid w:val="00AF67AC"/>
    <w:rsid w:val="00AF6AFF"/>
    <w:rsid w:val="00AF6CA0"/>
    <w:rsid w:val="00AF6DA6"/>
    <w:rsid w:val="00AF6E8F"/>
    <w:rsid w:val="00AF6EF6"/>
    <w:rsid w:val="00AF7291"/>
    <w:rsid w:val="00AF7443"/>
    <w:rsid w:val="00AF7713"/>
    <w:rsid w:val="00B0022F"/>
    <w:rsid w:val="00B0039A"/>
    <w:rsid w:val="00B005ED"/>
    <w:rsid w:val="00B008AA"/>
    <w:rsid w:val="00B00B88"/>
    <w:rsid w:val="00B01074"/>
    <w:rsid w:val="00B01762"/>
    <w:rsid w:val="00B0185B"/>
    <w:rsid w:val="00B01CB9"/>
    <w:rsid w:val="00B01F2C"/>
    <w:rsid w:val="00B02571"/>
    <w:rsid w:val="00B026DA"/>
    <w:rsid w:val="00B02868"/>
    <w:rsid w:val="00B02877"/>
    <w:rsid w:val="00B02C90"/>
    <w:rsid w:val="00B0345F"/>
    <w:rsid w:val="00B0348E"/>
    <w:rsid w:val="00B03830"/>
    <w:rsid w:val="00B03C32"/>
    <w:rsid w:val="00B040E4"/>
    <w:rsid w:val="00B043FF"/>
    <w:rsid w:val="00B047BF"/>
    <w:rsid w:val="00B04C76"/>
    <w:rsid w:val="00B0547C"/>
    <w:rsid w:val="00B05CF0"/>
    <w:rsid w:val="00B06C81"/>
    <w:rsid w:val="00B07BE9"/>
    <w:rsid w:val="00B10045"/>
    <w:rsid w:val="00B103B2"/>
    <w:rsid w:val="00B1080A"/>
    <w:rsid w:val="00B1084F"/>
    <w:rsid w:val="00B10C8D"/>
    <w:rsid w:val="00B10CE0"/>
    <w:rsid w:val="00B10FA0"/>
    <w:rsid w:val="00B11532"/>
    <w:rsid w:val="00B115EF"/>
    <w:rsid w:val="00B11644"/>
    <w:rsid w:val="00B11654"/>
    <w:rsid w:val="00B11931"/>
    <w:rsid w:val="00B11CF2"/>
    <w:rsid w:val="00B1285C"/>
    <w:rsid w:val="00B12D69"/>
    <w:rsid w:val="00B12F35"/>
    <w:rsid w:val="00B13273"/>
    <w:rsid w:val="00B139B7"/>
    <w:rsid w:val="00B13B3B"/>
    <w:rsid w:val="00B13F43"/>
    <w:rsid w:val="00B1420E"/>
    <w:rsid w:val="00B144CC"/>
    <w:rsid w:val="00B1485F"/>
    <w:rsid w:val="00B14F47"/>
    <w:rsid w:val="00B15C22"/>
    <w:rsid w:val="00B1621C"/>
    <w:rsid w:val="00B162C0"/>
    <w:rsid w:val="00B162D5"/>
    <w:rsid w:val="00B16989"/>
    <w:rsid w:val="00B17345"/>
    <w:rsid w:val="00B1746F"/>
    <w:rsid w:val="00B1789B"/>
    <w:rsid w:val="00B17BD8"/>
    <w:rsid w:val="00B20239"/>
    <w:rsid w:val="00B205D6"/>
    <w:rsid w:val="00B208ED"/>
    <w:rsid w:val="00B20BA1"/>
    <w:rsid w:val="00B20C5F"/>
    <w:rsid w:val="00B20DE6"/>
    <w:rsid w:val="00B21103"/>
    <w:rsid w:val="00B21385"/>
    <w:rsid w:val="00B213FE"/>
    <w:rsid w:val="00B21A5F"/>
    <w:rsid w:val="00B21E2B"/>
    <w:rsid w:val="00B22133"/>
    <w:rsid w:val="00B223D5"/>
    <w:rsid w:val="00B2255E"/>
    <w:rsid w:val="00B2256B"/>
    <w:rsid w:val="00B22744"/>
    <w:rsid w:val="00B22D3B"/>
    <w:rsid w:val="00B22FE3"/>
    <w:rsid w:val="00B23232"/>
    <w:rsid w:val="00B23344"/>
    <w:rsid w:val="00B239B5"/>
    <w:rsid w:val="00B23AAC"/>
    <w:rsid w:val="00B23CBF"/>
    <w:rsid w:val="00B23E8C"/>
    <w:rsid w:val="00B23EA7"/>
    <w:rsid w:val="00B23EDB"/>
    <w:rsid w:val="00B240A1"/>
    <w:rsid w:val="00B24DB6"/>
    <w:rsid w:val="00B2524E"/>
    <w:rsid w:val="00B259A8"/>
    <w:rsid w:val="00B25A16"/>
    <w:rsid w:val="00B25A32"/>
    <w:rsid w:val="00B25CCC"/>
    <w:rsid w:val="00B260CB"/>
    <w:rsid w:val="00B26207"/>
    <w:rsid w:val="00B265C9"/>
    <w:rsid w:val="00B266AD"/>
    <w:rsid w:val="00B26BEE"/>
    <w:rsid w:val="00B26C3E"/>
    <w:rsid w:val="00B27176"/>
    <w:rsid w:val="00B271AE"/>
    <w:rsid w:val="00B272EE"/>
    <w:rsid w:val="00B27524"/>
    <w:rsid w:val="00B27F57"/>
    <w:rsid w:val="00B30122"/>
    <w:rsid w:val="00B30349"/>
    <w:rsid w:val="00B307E7"/>
    <w:rsid w:val="00B308D8"/>
    <w:rsid w:val="00B30A84"/>
    <w:rsid w:val="00B31413"/>
    <w:rsid w:val="00B31647"/>
    <w:rsid w:val="00B3167E"/>
    <w:rsid w:val="00B316C3"/>
    <w:rsid w:val="00B31A00"/>
    <w:rsid w:val="00B31C79"/>
    <w:rsid w:val="00B31DE5"/>
    <w:rsid w:val="00B32D69"/>
    <w:rsid w:val="00B33008"/>
    <w:rsid w:val="00B331C9"/>
    <w:rsid w:val="00B33794"/>
    <w:rsid w:val="00B33CFD"/>
    <w:rsid w:val="00B35273"/>
    <w:rsid w:val="00B35E6D"/>
    <w:rsid w:val="00B361C2"/>
    <w:rsid w:val="00B3662F"/>
    <w:rsid w:val="00B366DB"/>
    <w:rsid w:val="00B369A9"/>
    <w:rsid w:val="00B36CB4"/>
    <w:rsid w:val="00B40028"/>
    <w:rsid w:val="00B40D1C"/>
    <w:rsid w:val="00B40F2B"/>
    <w:rsid w:val="00B41179"/>
    <w:rsid w:val="00B417F5"/>
    <w:rsid w:val="00B4181C"/>
    <w:rsid w:val="00B419E9"/>
    <w:rsid w:val="00B420DB"/>
    <w:rsid w:val="00B4247E"/>
    <w:rsid w:val="00B428D9"/>
    <w:rsid w:val="00B429E8"/>
    <w:rsid w:val="00B42A96"/>
    <w:rsid w:val="00B42EA4"/>
    <w:rsid w:val="00B430EC"/>
    <w:rsid w:val="00B4373E"/>
    <w:rsid w:val="00B4559A"/>
    <w:rsid w:val="00B4571F"/>
    <w:rsid w:val="00B457C7"/>
    <w:rsid w:val="00B46699"/>
    <w:rsid w:val="00B46869"/>
    <w:rsid w:val="00B4745C"/>
    <w:rsid w:val="00B47F45"/>
    <w:rsid w:val="00B50331"/>
    <w:rsid w:val="00B503D3"/>
    <w:rsid w:val="00B50E5E"/>
    <w:rsid w:val="00B50FFF"/>
    <w:rsid w:val="00B514B4"/>
    <w:rsid w:val="00B517E6"/>
    <w:rsid w:val="00B519F3"/>
    <w:rsid w:val="00B51D96"/>
    <w:rsid w:val="00B52453"/>
    <w:rsid w:val="00B524AB"/>
    <w:rsid w:val="00B526EC"/>
    <w:rsid w:val="00B52E4D"/>
    <w:rsid w:val="00B53456"/>
    <w:rsid w:val="00B537CA"/>
    <w:rsid w:val="00B537E5"/>
    <w:rsid w:val="00B53DEB"/>
    <w:rsid w:val="00B54358"/>
    <w:rsid w:val="00B5444E"/>
    <w:rsid w:val="00B547D9"/>
    <w:rsid w:val="00B548E3"/>
    <w:rsid w:val="00B551E0"/>
    <w:rsid w:val="00B5580A"/>
    <w:rsid w:val="00B5602D"/>
    <w:rsid w:val="00B56263"/>
    <w:rsid w:val="00B567DF"/>
    <w:rsid w:val="00B57498"/>
    <w:rsid w:val="00B5793D"/>
    <w:rsid w:val="00B579DC"/>
    <w:rsid w:val="00B57B32"/>
    <w:rsid w:val="00B57D87"/>
    <w:rsid w:val="00B57E9A"/>
    <w:rsid w:val="00B6025C"/>
    <w:rsid w:val="00B6051A"/>
    <w:rsid w:val="00B60E28"/>
    <w:rsid w:val="00B61218"/>
    <w:rsid w:val="00B613F8"/>
    <w:rsid w:val="00B619E8"/>
    <w:rsid w:val="00B61A28"/>
    <w:rsid w:val="00B62246"/>
    <w:rsid w:val="00B622C6"/>
    <w:rsid w:val="00B6279B"/>
    <w:rsid w:val="00B62BD8"/>
    <w:rsid w:val="00B63061"/>
    <w:rsid w:val="00B63898"/>
    <w:rsid w:val="00B649C3"/>
    <w:rsid w:val="00B64B7A"/>
    <w:rsid w:val="00B64CF6"/>
    <w:rsid w:val="00B64F05"/>
    <w:rsid w:val="00B64F54"/>
    <w:rsid w:val="00B65189"/>
    <w:rsid w:val="00B6542B"/>
    <w:rsid w:val="00B6579D"/>
    <w:rsid w:val="00B65806"/>
    <w:rsid w:val="00B66240"/>
    <w:rsid w:val="00B66851"/>
    <w:rsid w:val="00B66A2E"/>
    <w:rsid w:val="00B673ED"/>
    <w:rsid w:val="00B6746D"/>
    <w:rsid w:val="00B67830"/>
    <w:rsid w:val="00B67965"/>
    <w:rsid w:val="00B67A31"/>
    <w:rsid w:val="00B67DD7"/>
    <w:rsid w:val="00B70057"/>
    <w:rsid w:val="00B70299"/>
    <w:rsid w:val="00B7032C"/>
    <w:rsid w:val="00B7047B"/>
    <w:rsid w:val="00B70B03"/>
    <w:rsid w:val="00B70FE5"/>
    <w:rsid w:val="00B71462"/>
    <w:rsid w:val="00B7147A"/>
    <w:rsid w:val="00B715CA"/>
    <w:rsid w:val="00B71720"/>
    <w:rsid w:val="00B71A55"/>
    <w:rsid w:val="00B71D33"/>
    <w:rsid w:val="00B71EA4"/>
    <w:rsid w:val="00B71FC4"/>
    <w:rsid w:val="00B72400"/>
    <w:rsid w:val="00B72CE6"/>
    <w:rsid w:val="00B72EE1"/>
    <w:rsid w:val="00B73638"/>
    <w:rsid w:val="00B73BD7"/>
    <w:rsid w:val="00B7439F"/>
    <w:rsid w:val="00B7497E"/>
    <w:rsid w:val="00B74B89"/>
    <w:rsid w:val="00B74EBE"/>
    <w:rsid w:val="00B74FB6"/>
    <w:rsid w:val="00B76485"/>
    <w:rsid w:val="00B76638"/>
    <w:rsid w:val="00B76847"/>
    <w:rsid w:val="00B76860"/>
    <w:rsid w:val="00B76D87"/>
    <w:rsid w:val="00B7733E"/>
    <w:rsid w:val="00B777C8"/>
    <w:rsid w:val="00B77B54"/>
    <w:rsid w:val="00B77BE5"/>
    <w:rsid w:val="00B77D69"/>
    <w:rsid w:val="00B77DC5"/>
    <w:rsid w:val="00B77E29"/>
    <w:rsid w:val="00B77F41"/>
    <w:rsid w:val="00B804AD"/>
    <w:rsid w:val="00B80649"/>
    <w:rsid w:val="00B80DE1"/>
    <w:rsid w:val="00B810A9"/>
    <w:rsid w:val="00B813D5"/>
    <w:rsid w:val="00B816D7"/>
    <w:rsid w:val="00B819ED"/>
    <w:rsid w:val="00B81FED"/>
    <w:rsid w:val="00B82038"/>
    <w:rsid w:val="00B82266"/>
    <w:rsid w:val="00B825B4"/>
    <w:rsid w:val="00B82621"/>
    <w:rsid w:val="00B831B8"/>
    <w:rsid w:val="00B83511"/>
    <w:rsid w:val="00B83C97"/>
    <w:rsid w:val="00B8422E"/>
    <w:rsid w:val="00B843ED"/>
    <w:rsid w:val="00B84CAA"/>
    <w:rsid w:val="00B84EF5"/>
    <w:rsid w:val="00B853E6"/>
    <w:rsid w:val="00B8554A"/>
    <w:rsid w:val="00B85628"/>
    <w:rsid w:val="00B85711"/>
    <w:rsid w:val="00B85E8E"/>
    <w:rsid w:val="00B86371"/>
    <w:rsid w:val="00B86784"/>
    <w:rsid w:val="00B86952"/>
    <w:rsid w:val="00B86EFA"/>
    <w:rsid w:val="00B86F23"/>
    <w:rsid w:val="00B86FF7"/>
    <w:rsid w:val="00B87178"/>
    <w:rsid w:val="00B8780C"/>
    <w:rsid w:val="00B87FA8"/>
    <w:rsid w:val="00B90BBF"/>
    <w:rsid w:val="00B90C07"/>
    <w:rsid w:val="00B913B2"/>
    <w:rsid w:val="00B91849"/>
    <w:rsid w:val="00B91DCD"/>
    <w:rsid w:val="00B926FB"/>
    <w:rsid w:val="00B927E1"/>
    <w:rsid w:val="00B92907"/>
    <w:rsid w:val="00B9373A"/>
    <w:rsid w:val="00B93BE7"/>
    <w:rsid w:val="00B93BF1"/>
    <w:rsid w:val="00B93BF3"/>
    <w:rsid w:val="00B93F7B"/>
    <w:rsid w:val="00B94077"/>
    <w:rsid w:val="00B9591B"/>
    <w:rsid w:val="00B96090"/>
    <w:rsid w:val="00B96297"/>
    <w:rsid w:val="00B96510"/>
    <w:rsid w:val="00B96A29"/>
    <w:rsid w:val="00B96EBA"/>
    <w:rsid w:val="00B97962"/>
    <w:rsid w:val="00B97C7E"/>
    <w:rsid w:val="00BA0083"/>
    <w:rsid w:val="00BA0090"/>
    <w:rsid w:val="00BA010C"/>
    <w:rsid w:val="00BA02F5"/>
    <w:rsid w:val="00BA0636"/>
    <w:rsid w:val="00BA08DB"/>
    <w:rsid w:val="00BA0B4E"/>
    <w:rsid w:val="00BA0DC1"/>
    <w:rsid w:val="00BA1284"/>
    <w:rsid w:val="00BA1413"/>
    <w:rsid w:val="00BA166F"/>
    <w:rsid w:val="00BA1D73"/>
    <w:rsid w:val="00BA1EAB"/>
    <w:rsid w:val="00BA2E54"/>
    <w:rsid w:val="00BA30E1"/>
    <w:rsid w:val="00BA34B2"/>
    <w:rsid w:val="00BA3846"/>
    <w:rsid w:val="00BA38CF"/>
    <w:rsid w:val="00BA3B08"/>
    <w:rsid w:val="00BA472D"/>
    <w:rsid w:val="00BA4805"/>
    <w:rsid w:val="00BA4B25"/>
    <w:rsid w:val="00BA4DB9"/>
    <w:rsid w:val="00BA515B"/>
    <w:rsid w:val="00BA51FD"/>
    <w:rsid w:val="00BA52C8"/>
    <w:rsid w:val="00BA53EB"/>
    <w:rsid w:val="00BA6103"/>
    <w:rsid w:val="00BA6683"/>
    <w:rsid w:val="00BA6AD3"/>
    <w:rsid w:val="00BA6BD7"/>
    <w:rsid w:val="00BA6E79"/>
    <w:rsid w:val="00BA77C5"/>
    <w:rsid w:val="00BA7CEE"/>
    <w:rsid w:val="00BA7EB6"/>
    <w:rsid w:val="00BB0427"/>
    <w:rsid w:val="00BB0958"/>
    <w:rsid w:val="00BB096A"/>
    <w:rsid w:val="00BB0D5D"/>
    <w:rsid w:val="00BB0E18"/>
    <w:rsid w:val="00BB1010"/>
    <w:rsid w:val="00BB112F"/>
    <w:rsid w:val="00BB1CF0"/>
    <w:rsid w:val="00BB1FBD"/>
    <w:rsid w:val="00BB217B"/>
    <w:rsid w:val="00BB2323"/>
    <w:rsid w:val="00BB275E"/>
    <w:rsid w:val="00BB2791"/>
    <w:rsid w:val="00BB2830"/>
    <w:rsid w:val="00BB2C06"/>
    <w:rsid w:val="00BB2E66"/>
    <w:rsid w:val="00BB3004"/>
    <w:rsid w:val="00BB3096"/>
    <w:rsid w:val="00BB30B5"/>
    <w:rsid w:val="00BB30EB"/>
    <w:rsid w:val="00BB34FF"/>
    <w:rsid w:val="00BB357A"/>
    <w:rsid w:val="00BB386D"/>
    <w:rsid w:val="00BB38BB"/>
    <w:rsid w:val="00BB3D20"/>
    <w:rsid w:val="00BB3F16"/>
    <w:rsid w:val="00BB44E0"/>
    <w:rsid w:val="00BB52E1"/>
    <w:rsid w:val="00BB55F9"/>
    <w:rsid w:val="00BB5804"/>
    <w:rsid w:val="00BB595C"/>
    <w:rsid w:val="00BB5D9B"/>
    <w:rsid w:val="00BB5EC3"/>
    <w:rsid w:val="00BB6336"/>
    <w:rsid w:val="00BB6AB6"/>
    <w:rsid w:val="00BB6F27"/>
    <w:rsid w:val="00BB6FCC"/>
    <w:rsid w:val="00BB71A1"/>
    <w:rsid w:val="00BB743B"/>
    <w:rsid w:val="00BB7A73"/>
    <w:rsid w:val="00BB7B52"/>
    <w:rsid w:val="00BB7F3D"/>
    <w:rsid w:val="00BC00E6"/>
    <w:rsid w:val="00BC0856"/>
    <w:rsid w:val="00BC0919"/>
    <w:rsid w:val="00BC0E22"/>
    <w:rsid w:val="00BC0F4A"/>
    <w:rsid w:val="00BC1037"/>
    <w:rsid w:val="00BC103C"/>
    <w:rsid w:val="00BC18B7"/>
    <w:rsid w:val="00BC1D78"/>
    <w:rsid w:val="00BC2506"/>
    <w:rsid w:val="00BC2577"/>
    <w:rsid w:val="00BC266C"/>
    <w:rsid w:val="00BC2689"/>
    <w:rsid w:val="00BC3055"/>
    <w:rsid w:val="00BC3173"/>
    <w:rsid w:val="00BC3D3C"/>
    <w:rsid w:val="00BC44CB"/>
    <w:rsid w:val="00BC4524"/>
    <w:rsid w:val="00BC467D"/>
    <w:rsid w:val="00BC467E"/>
    <w:rsid w:val="00BC4E4B"/>
    <w:rsid w:val="00BC4F52"/>
    <w:rsid w:val="00BC5160"/>
    <w:rsid w:val="00BC533C"/>
    <w:rsid w:val="00BC5A60"/>
    <w:rsid w:val="00BC5BB7"/>
    <w:rsid w:val="00BC5BDC"/>
    <w:rsid w:val="00BC64D7"/>
    <w:rsid w:val="00BC673B"/>
    <w:rsid w:val="00BC6776"/>
    <w:rsid w:val="00BC6DE9"/>
    <w:rsid w:val="00BC7715"/>
    <w:rsid w:val="00BC77D2"/>
    <w:rsid w:val="00BC7955"/>
    <w:rsid w:val="00BC7A0A"/>
    <w:rsid w:val="00BC7CED"/>
    <w:rsid w:val="00BD0774"/>
    <w:rsid w:val="00BD078D"/>
    <w:rsid w:val="00BD0BAB"/>
    <w:rsid w:val="00BD1575"/>
    <w:rsid w:val="00BD194A"/>
    <w:rsid w:val="00BD2395"/>
    <w:rsid w:val="00BD30EB"/>
    <w:rsid w:val="00BD33AF"/>
    <w:rsid w:val="00BD3BF5"/>
    <w:rsid w:val="00BD424B"/>
    <w:rsid w:val="00BD4265"/>
    <w:rsid w:val="00BD448E"/>
    <w:rsid w:val="00BD44EF"/>
    <w:rsid w:val="00BD4543"/>
    <w:rsid w:val="00BD4714"/>
    <w:rsid w:val="00BD4C1C"/>
    <w:rsid w:val="00BD5FB1"/>
    <w:rsid w:val="00BD5FBA"/>
    <w:rsid w:val="00BD6299"/>
    <w:rsid w:val="00BD6723"/>
    <w:rsid w:val="00BD6A4E"/>
    <w:rsid w:val="00BD6AD8"/>
    <w:rsid w:val="00BD6BD7"/>
    <w:rsid w:val="00BD6FB8"/>
    <w:rsid w:val="00BD7542"/>
    <w:rsid w:val="00BD7E43"/>
    <w:rsid w:val="00BE01EB"/>
    <w:rsid w:val="00BE06D1"/>
    <w:rsid w:val="00BE1B0C"/>
    <w:rsid w:val="00BE1FA3"/>
    <w:rsid w:val="00BE2121"/>
    <w:rsid w:val="00BE2437"/>
    <w:rsid w:val="00BE257E"/>
    <w:rsid w:val="00BE26EA"/>
    <w:rsid w:val="00BE281C"/>
    <w:rsid w:val="00BE291B"/>
    <w:rsid w:val="00BE2B19"/>
    <w:rsid w:val="00BE2BAB"/>
    <w:rsid w:val="00BE2D06"/>
    <w:rsid w:val="00BE302F"/>
    <w:rsid w:val="00BE30E0"/>
    <w:rsid w:val="00BE34BA"/>
    <w:rsid w:val="00BE55C3"/>
    <w:rsid w:val="00BE5A73"/>
    <w:rsid w:val="00BE5BA3"/>
    <w:rsid w:val="00BE6342"/>
    <w:rsid w:val="00BE7218"/>
    <w:rsid w:val="00BE72F0"/>
    <w:rsid w:val="00BE7339"/>
    <w:rsid w:val="00BE7530"/>
    <w:rsid w:val="00BF00FC"/>
    <w:rsid w:val="00BF0181"/>
    <w:rsid w:val="00BF04DC"/>
    <w:rsid w:val="00BF0645"/>
    <w:rsid w:val="00BF08B6"/>
    <w:rsid w:val="00BF08F8"/>
    <w:rsid w:val="00BF0A21"/>
    <w:rsid w:val="00BF0DB7"/>
    <w:rsid w:val="00BF1158"/>
    <w:rsid w:val="00BF16DF"/>
    <w:rsid w:val="00BF1F8D"/>
    <w:rsid w:val="00BF2004"/>
    <w:rsid w:val="00BF209B"/>
    <w:rsid w:val="00BF2E23"/>
    <w:rsid w:val="00BF2EF1"/>
    <w:rsid w:val="00BF2F8E"/>
    <w:rsid w:val="00BF3718"/>
    <w:rsid w:val="00BF390A"/>
    <w:rsid w:val="00BF3945"/>
    <w:rsid w:val="00BF3F53"/>
    <w:rsid w:val="00BF40C6"/>
    <w:rsid w:val="00BF43DB"/>
    <w:rsid w:val="00BF48AC"/>
    <w:rsid w:val="00BF4F20"/>
    <w:rsid w:val="00BF4FB1"/>
    <w:rsid w:val="00BF5224"/>
    <w:rsid w:val="00BF588C"/>
    <w:rsid w:val="00BF5911"/>
    <w:rsid w:val="00BF61E4"/>
    <w:rsid w:val="00BF63B7"/>
    <w:rsid w:val="00BF63EF"/>
    <w:rsid w:val="00BF6477"/>
    <w:rsid w:val="00BF670E"/>
    <w:rsid w:val="00BF6946"/>
    <w:rsid w:val="00BF6B54"/>
    <w:rsid w:val="00BF6D33"/>
    <w:rsid w:val="00BF6F45"/>
    <w:rsid w:val="00BF72CE"/>
    <w:rsid w:val="00BF7424"/>
    <w:rsid w:val="00BF74E4"/>
    <w:rsid w:val="00BF751F"/>
    <w:rsid w:val="00BF79EF"/>
    <w:rsid w:val="00BF7DA9"/>
    <w:rsid w:val="00C005C0"/>
    <w:rsid w:val="00C005DF"/>
    <w:rsid w:val="00C00AA4"/>
    <w:rsid w:val="00C00BFA"/>
    <w:rsid w:val="00C01EAC"/>
    <w:rsid w:val="00C02654"/>
    <w:rsid w:val="00C027AF"/>
    <w:rsid w:val="00C02B3E"/>
    <w:rsid w:val="00C03A75"/>
    <w:rsid w:val="00C03AD2"/>
    <w:rsid w:val="00C03FAD"/>
    <w:rsid w:val="00C04236"/>
    <w:rsid w:val="00C0466A"/>
    <w:rsid w:val="00C049FD"/>
    <w:rsid w:val="00C04F46"/>
    <w:rsid w:val="00C05B65"/>
    <w:rsid w:val="00C063C9"/>
    <w:rsid w:val="00C06428"/>
    <w:rsid w:val="00C06FA7"/>
    <w:rsid w:val="00C07005"/>
    <w:rsid w:val="00C0706A"/>
    <w:rsid w:val="00C07133"/>
    <w:rsid w:val="00C07786"/>
    <w:rsid w:val="00C07B52"/>
    <w:rsid w:val="00C07C7E"/>
    <w:rsid w:val="00C104EF"/>
    <w:rsid w:val="00C10B21"/>
    <w:rsid w:val="00C10BC5"/>
    <w:rsid w:val="00C10E38"/>
    <w:rsid w:val="00C10E6B"/>
    <w:rsid w:val="00C11441"/>
    <w:rsid w:val="00C125CC"/>
    <w:rsid w:val="00C12A26"/>
    <w:rsid w:val="00C12F0B"/>
    <w:rsid w:val="00C13055"/>
    <w:rsid w:val="00C13088"/>
    <w:rsid w:val="00C130DD"/>
    <w:rsid w:val="00C132A4"/>
    <w:rsid w:val="00C13493"/>
    <w:rsid w:val="00C13B47"/>
    <w:rsid w:val="00C13FBA"/>
    <w:rsid w:val="00C14AA0"/>
    <w:rsid w:val="00C14D02"/>
    <w:rsid w:val="00C14E6E"/>
    <w:rsid w:val="00C1543C"/>
    <w:rsid w:val="00C156ED"/>
    <w:rsid w:val="00C15C77"/>
    <w:rsid w:val="00C15D73"/>
    <w:rsid w:val="00C15EF1"/>
    <w:rsid w:val="00C15FE9"/>
    <w:rsid w:val="00C16061"/>
    <w:rsid w:val="00C16817"/>
    <w:rsid w:val="00C168C7"/>
    <w:rsid w:val="00C16940"/>
    <w:rsid w:val="00C169F2"/>
    <w:rsid w:val="00C171E7"/>
    <w:rsid w:val="00C1726E"/>
    <w:rsid w:val="00C17AC8"/>
    <w:rsid w:val="00C17CE6"/>
    <w:rsid w:val="00C17EFB"/>
    <w:rsid w:val="00C21619"/>
    <w:rsid w:val="00C21691"/>
    <w:rsid w:val="00C218D6"/>
    <w:rsid w:val="00C21DB0"/>
    <w:rsid w:val="00C220C8"/>
    <w:rsid w:val="00C230B9"/>
    <w:rsid w:val="00C230F2"/>
    <w:rsid w:val="00C23C5D"/>
    <w:rsid w:val="00C23DBB"/>
    <w:rsid w:val="00C25313"/>
    <w:rsid w:val="00C254B9"/>
    <w:rsid w:val="00C257BA"/>
    <w:rsid w:val="00C25D65"/>
    <w:rsid w:val="00C26494"/>
    <w:rsid w:val="00C266BF"/>
    <w:rsid w:val="00C269BD"/>
    <w:rsid w:val="00C26B59"/>
    <w:rsid w:val="00C26CC2"/>
    <w:rsid w:val="00C26FDA"/>
    <w:rsid w:val="00C2745C"/>
    <w:rsid w:val="00C27C9B"/>
    <w:rsid w:val="00C3015A"/>
    <w:rsid w:val="00C30423"/>
    <w:rsid w:val="00C30842"/>
    <w:rsid w:val="00C30ED9"/>
    <w:rsid w:val="00C31147"/>
    <w:rsid w:val="00C3136D"/>
    <w:rsid w:val="00C314E3"/>
    <w:rsid w:val="00C31624"/>
    <w:rsid w:val="00C3195B"/>
    <w:rsid w:val="00C3198A"/>
    <w:rsid w:val="00C323CB"/>
    <w:rsid w:val="00C32801"/>
    <w:rsid w:val="00C32872"/>
    <w:rsid w:val="00C32DAA"/>
    <w:rsid w:val="00C330F0"/>
    <w:rsid w:val="00C333DA"/>
    <w:rsid w:val="00C338FF"/>
    <w:rsid w:val="00C33921"/>
    <w:rsid w:val="00C33E37"/>
    <w:rsid w:val="00C3448D"/>
    <w:rsid w:val="00C344CA"/>
    <w:rsid w:val="00C34616"/>
    <w:rsid w:val="00C34AD8"/>
    <w:rsid w:val="00C353F2"/>
    <w:rsid w:val="00C35898"/>
    <w:rsid w:val="00C35D27"/>
    <w:rsid w:val="00C36208"/>
    <w:rsid w:val="00C36A44"/>
    <w:rsid w:val="00C36E9B"/>
    <w:rsid w:val="00C374A9"/>
    <w:rsid w:val="00C3797B"/>
    <w:rsid w:val="00C37D5E"/>
    <w:rsid w:val="00C40942"/>
    <w:rsid w:val="00C40B66"/>
    <w:rsid w:val="00C40C8D"/>
    <w:rsid w:val="00C40EFF"/>
    <w:rsid w:val="00C41646"/>
    <w:rsid w:val="00C4166B"/>
    <w:rsid w:val="00C41A2F"/>
    <w:rsid w:val="00C41F03"/>
    <w:rsid w:val="00C42012"/>
    <w:rsid w:val="00C422B4"/>
    <w:rsid w:val="00C42993"/>
    <w:rsid w:val="00C42A6D"/>
    <w:rsid w:val="00C42E17"/>
    <w:rsid w:val="00C430E3"/>
    <w:rsid w:val="00C4340A"/>
    <w:rsid w:val="00C43A87"/>
    <w:rsid w:val="00C43B35"/>
    <w:rsid w:val="00C44355"/>
    <w:rsid w:val="00C44640"/>
    <w:rsid w:val="00C44DC8"/>
    <w:rsid w:val="00C45025"/>
    <w:rsid w:val="00C45292"/>
    <w:rsid w:val="00C46095"/>
    <w:rsid w:val="00C46A10"/>
    <w:rsid w:val="00C4781B"/>
    <w:rsid w:val="00C47896"/>
    <w:rsid w:val="00C47916"/>
    <w:rsid w:val="00C47BD9"/>
    <w:rsid w:val="00C47F94"/>
    <w:rsid w:val="00C50777"/>
    <w:rsid w:val="00C50CF7"/>
    <w:rsid w:val="00C5132C"/>
    <w:rsid w:val="00C51726"/>
    <w:rsid w:val="00C51C22"/>
    <w:rsid w:val="00C51D3D"/>
    <w:rsid w:val="00C51F48"/>
    <w:rsid w:val="00C523BE"/>
    <w:rsid w:val="00C52F60"/>
    <w:rsid w:val="00C52F94"/>
    <w:rsid w:val="00C535D5"/>
    <w:rsid w:val="00C53A0D"/>
    <w:rsid w:val="00C53D73"/>
    <w:rsid w:val="00C540E5"/>
    <w:rsid w:val="00C54158"/>
    <w:rsid w:val="00C54552"/>
    <w:rsid w:val="00C5466B"/>
    <w:rsid w:val="00C5488A"/>
    <w:rsid w:val="00C548FC"/>
    <w:rsid w:val="00C55141"/>
    <w:rsid w:val="00C560F8"/>
    <w:rsid w:val="00C56535"/>
    <w:rsid w:val="00C56E0E"/>
    <w:rsid w:val="00C56E32"/>
    <w:rsid w:val="00C57A3A"/>
    <w:rsid w:val="00C57C70"/>
    <w:rsid w:val="00C60025"/>
    <w:rsid w:val="00C61030"/>
    <w:rsid w:val="00C614D4"/>
    <w:rsid w:val="00C6194B"/>
    <w:rsid w:val="00C61BF0"/>
    <w:rsid w:val="00C61CED"/>
    <w:rsid w:val="00C61FA1"/>
    <w:rsid w:val="00C621E4"/>
    <w:rsid w:val="00C6247D"/>
    <w:rsid w:val="00C625CE"/>
    <w:rsid w:val="00C62640"/>
    <w:rsid w:val="00C626D1"/>
    <w:rsid w:val="00C628BE"/>
    <w:rsid w:val="00C62A5E"/>
    <w:rsid w:val="00C62E6A"/>
    <w:rsid w:val="00C62E89"/>
    <w:rsid w:val="00C62F39"/>
    <w:rsid w:val="00C639C7"/>
    <w:rsid w:val="00C63CD3"/>
    <w:rsid w:val="00C643DC"/>
    <w:rsid w:val="00C647EC"/>
    <w:rsid w:val="00C64875"/>
    <w:rsid w:val="00C648D1"/>
    <w:rsid w:val="00C64C4A"/>
    <w:rsid w:val="00C6503F"/>
    <w:rsid w:val="00C65197"/>
    <w:rsid w:val="00C65796"/>
    <w:rsid w:val="00C657DB"/>
    <w:rsid w:val="00C657DF"/>
    <w:rsid w:val="00C65B41"/>
    <w:rsid w:val="00C66084"/>
    <w:rsid w:val="00C66CF1"/>
    <w:rsid w:val="00C66DAD"/>
    <w:rsid w:val="00C671B1"/>
    <w:rsid w:val="00C679E4"/>
    <w:rsid w:val="00C67BC4"/>
    <w:rsid w:val="00C705F8"/>
    <w:rsid w:val="00C7118F"/>
    <w:rsid w:val="00C720A8"/>
    <w:rsid w:val="00C721C5"/>
    <w:rsid w:val="00C7273D"/>
    <w:rsid w:val="00C72ABC"/>
    <w:rsid w:val="00C72AF7"/>
    <w:rsid w:val="00C72C4F"/>
    <w:rsid w:val="00C72CCF"/>
    <w:rsid w:val="00C72FBA"/>
    <w:rsid w:val="00C73679"/>
    <w:rsid w:val="00C736B4"/>
    <w:rsid w:val="00C7370F"/>
    <w:rsid w:val="00C73C4C"/>
    <w:rsid w:val="00C73C6B"/>
    <w:rsid w:val="00C73FEB"/>
    <w:rsid w:val="00C7427E"/>
    <w:rsid w:val="00C758C9"/>
    <w:rsid w:val="00C75C87"/>
    <w:rsid w:val="00C76647"/>
    <w:rsid w:val="00C76F5C"/>
    <w:rsid w:val="00C7742D"/>
    <w:rsid w:val="00C77AEE"/>
    <w:rsid w:val="00C80205"/>
    <w:rsid w:val="00C8033B"/>
    <w:rsid w:val="00C803EE"/>
    <w:rsid w:val="00C804BC"/>
    <w:rsid w:val="00C80697"/>
    <w:rsid w:val="00C806E4"/>
    <w:rsid w:val="00C80787"/>
    <w:rsid w:val="00C818C3"/>
    <w:rsid w:val="00C819AD"/>
    <w:rsid w:val="00C81AB0"/>
    <w:rsid w:val="00C82219"/>
    <w:rsid w:val="00C82348"/>
    <w:rsid w:val="00C82720"/>
    <w:rsid w:val="00C82E2D"/>
    <w:rsid w:val="00C83629"/>
    <w:rsid w:val="00C8371D"/>
    <w:rsid w:val="00C83B52"/>
    <w:rsid w:val="00C84004"/>
    <w:rsid w:val="00C8418F"/>
    <w:rsid w:val="00C84197"/>
    <w:rsid w:val="00C84C62"/>
    <w:rsid w:val="00C851AE"/>
    <w:rsid w:val="00C85274"/>
    <w:rsid w:val="00C853B4"/>
    <w:rsid w:val="00C85B2E"/>
    <w:rsid w:val="00C85C60"/>
    <w:rsid w:val="00C86D55"/>
    <w:rsid w:val="00C86DCD"/>
    <w:rsid w:val="00C878F5"/>
    <w:rsid w:val="00C878FD"/>
    <w:rsid w:val="00C87C8C"/>
    <w:rsid w:val="00C9047C"/>
    <w:rsid w:val="00C9070F"/>
    <w:rsid w:val="00C90B1A"/>
    <w:rsid w:val="00C90CDE"/>
    <w:rsid w:val="00C9157D"/>
    <w:rsid w:val="00C917D9"/>
    <w:rsid w:val="00C91F12"/>
    <w:rsid w:val="00C92E25"/>
    <w:rsid w:val="00C93301"/>
    <w:rsid w:val="00C93BBE"/>
    <w:rsid w:val="00C93F86"/>
    <w:rsid w:val="00C9406F"/>
    <w:rsid w:val="00C9434F"/>
    <w:rsid w:val="00C948A7"/>
    <w:rsid w:val="00C94B0D"/>
    <w:rsid w:val="00C94F92"/>
    <w:rsid w:val="00C94FCD"/>
    <w:rsid w:val="00C9500E"/>
    <w:rsid w:val="00C953FA"/>
    <w:rsid w:val="00C9582A"/>
    <w:rsid w:val="00C95BA7"/>
    <w:rsid w:val="00C95F49"/>
    <w:rsid w:val="00C960CF"/>
    <w:rsid w:val="00C961D7"/>
    <w:rsid w:val="00C96461"/>
    <w:rsid w:val="00C96496"/>
    <w:rsid w:val="00C96A20"/>
    <w:rsid w:val="00C96A9E"/>
    <w:rsid w:val="00C97145"/>
    <w:rsid w:val="00C97DDB"/>
    <w:rsid w:val="00C97FDF"/>
    <w:rsid w:val="00CA013D"/>
    <w:rsid w:val="00CA0299"/>
    <w:rsid w:val="00CA02C5"/>
    <w:rsid w:val="00CA0541"/>
    <w:rsid w:val="00CA06D3"/>
    <w:rsid w:val="00CA073D"/>
    <w:rsid w:val="00CA0858"/>
    <w:rsid w:val="00CA0890"/>
    <w:rsid w:val="00CA08DE"/>
    <w:rsid w:val="00CA0FA9"/>
    <w:rsid w:val="00CA1079"/>
    <w:rsid w:val="00CA132C"/>
    <w:rsid w:val="00CA1388"/>
    <w:rsid w:val="00CA1426"/>
    <w:rsid w:val="00CA180C"/>
    <w:rsid w:val="00CA28A6"/>
    <w:rsid w:val="00CA28F1"/>
    <w:rsid w:val="00CA29C4"/>
    <w:rsid w:val="00CA2B24"/>
    <w:rsid w:val="00CA2EF9"/>
    <w:rsid w:val="00CA3303"/>
    <w:rsid w:val="00CA3917"/>
    <w:rsid w:val="00CA40D4"/>
    <w:rsid w:val="00CA42AF"/>
    <w:rsid w:val="00CA457C"/>
    <w:rsid w:val="00CA4BB5"/>
    <w:rsid w:val="00CA5375"/>
    <w:rsid w:val="00CA5734"/>
    <w:rsid w:val="00CA59C8"/>
    <w:rsid w:val="00CA625F"/>
    <w:rsid w:val="00CA6335"/>
    <w:rsid w:val="00CA654F"/>
    <w:rsid w:val="00CA6B1B"/>
    <w:rsid w:val="00CA6EA3"/>
    <w:rsid w:val="00CA7198"/>
    <w:rsid w:val="00CA736B"/>
    <w:rsid w:val="00CA747F"/>
    <w:rsid w:val="00CA77CE"/>
    <w:rsid w:val="00CA7A66"/>
    <w:rsid w:val="00CB08AE"/>
    <w:rsid w:val="00CB0D9C"/>
    <w:rsid w:val="00CB1279"/>
    <w:rsid w:val="00CB1705"/>
    <w:rsid w:val="00CB1983"/>
    <w:rsid w:val="00CB1D1A"/>
    <w:rsid w:val="00CB1EA3"/>
    <w:rsid w:val="00CB23B0"/>
    <w:rsid w:val="00CB257B"/>
    <w:rsid w:val="00CB383A"/>
    <w:rsid w:val="00CB39D1"/>
    <w:rsid w:val="00CB3E33"/>
    <w:rsid w:val="00CB40A8"/>
    <w:rsid w:val="00CB4B00"/>
    <w:rsid w:val="00CB4DBD"/>
    <w:rsid w:val="00CB4E3A"/>
    <w:rsid w:val="00CB5107"/>
    <w:rsid w:val="00CB55A4"/>
    <w:rsid w:val="00CB57C7"/>
    <w:rsid w:val="00CB5FE9"/>
    <w:rsid w:val="00CB6136"/>
    <w:rsid w:val="00CB6632"/>
    <w:rsid w:val="00CB6F35"/>
    <w:rsid w:val="00CB73AC"/>
    <w:rsid w:val="00CB7632"/>
    <w:rsid w:val="00CB7636"/>
    <w:rsid w:val="00CB779F"/>
    <w:rsid w:val="00CB78A3"/>
    <w:rsid w:val="00CB7B67"/>
    <w:rsid w:val="00CB7D86"/>
    <w:rsid w:val="00CC0500"/>
    <w:rsid w:val="00CC0578"/>
    <w:rsid w:val="00CC0841"/>
    <w:rsid w:val="00CC0B1B"/>
    <w:rsid w:val="00CC0F0B"/>
    <w:rsid w:val="00CC12AF"/>
    <w:rsid w:val="00CC131F"/>
    <w:rsid w:val="00CC1EE2"/>
    <w:rsid w:val="00CC211A"/>
    <w:rsid w:val="00CC23B8"/>
    <w:rsid w:val="00CC2436"/>
    <w:rsid w:val="00CC296A"/>
    <w:rsid w:val="00CC2A32"/>
    <w:rsid w:val="00CC2C36"/>
    <w:rsid w:val="00CC2FBC"/>
    <w:rsid w:val="00CC3183"/>
    <w:rsid w:val="00CC3359"/>
    <w:rsid w:val="00CC35E8"/>
    <w:rsid w:val="00CC37D1"/>
    <w:rsid w:val="00CC3AED"/>
    <w:rsid w:val="00CC3C3F"/>
    <w:rsid w:val="00CC3E52"/>
    <w:rsid w:val="00CC414A"/>
    <w:rsid w:val="00CC47F9"/>
    <w:rsid w:val="00CC49CC"/>
    <w:rsid w:val="00CC5FB0"/>
    <w:rsid w:val="00CC633D"/>
    <w:rsid w:val="00CC6385"/>
    <w:rsid w:val="00CC68A4"/>
    <w:rsid w:val="00CC6A7A"/>
    <w:rsid w:val="00CC78A5"/>
    <w:rsid w:val="00CC7B09"/>
    <w:rsid w:val="00CD03B3"/>
    <w:rsid w:val="00CD0751"/>
    <w:rsid w:val="00CD0881"/>
    <w:rsid w:val="00CD0B7F"/>
    <w:rsid w:val="00CD0C24"/>
    <w:rsid w:val="00CD0DEB"/>
    <w:rsid w:val="00CD0E10"/>
    <w:rsid w:val="00CD0FCA"/>
    <w:rsid w:val="00CD10A2"/>
    <w:rsid w:val="00CD1127"/>
    <w:rsid w:val="00CD1C1D"/>
    <w:rsid w:val="00CD1F97"/>
    <w:rsid w:val="00CD2539"/>
    <w:rsid w:val="00CD2EF1"/>
    <w:rsid w:val="00CD2FE1"/>
    <w:rsid w:val="00CD3891"/>
    <w:rsid w:val="00CD3893"/>
    <w:rsid w:val="00CD4651"/>
    <w:rsid w:val="00CD4989"/>
    <w:rsid w:val="00CD4B62"/>
    <w:rsid w:val="00CD51DE"/>
    <w:rsid w:val="00CD5614"/>
    <w:rsid w:val="00CD5671"/>
    <w:rsid w:val="00CD5788"/>
    <w:rsid w:val="00CD583A"/>
    <w:rsid w:val="00CD5C08"/>
    <w:rsid w:val="00CD5C6A"/>
    <w:rsid w:val="00CD5FF9"/>
    <w:rsid w:val="00CD6201"/>
    <w:rsid w:val="00CD7342"/>
    <w:rsid w:val="00CD7441"/>
    <w:rsid w:val="00CD76A6"/>
    <w:rsid w:val="00CD7A8A"/>
    <w:rsid w:val="00CD7CF8"/>
    <w:rsid w:val="00CE00FF"/>
    <w:rsid w:val="00CE094F"/>
    <w:rsid w:val="00CE0D6B"/>
    <w:rsid w:val="00CE1521"/>
    <w:rsid w:val="00CE1B70"/>
    <w:rsid w:val="00CE1C6E"/>
    <w:rsid w:val="00CE2482"/>
    <w:rsid w:val="00CE2F7F"/>
    <w:rsid w:val="00CE31FC"/>
    <w:rsid w:val="00CE3622"/>
    <w:rsid w:val="00CE3A63"/>
    <w:rsid w:val="00CE3A7C"/>
    <w:rsid w:val="00CE3DC2"/>
    <w:rsid w:val="00CE3F1B"/>
    <w:rsid w:val="00CE41EB"/>
    <w:rsid w:val="00CE42F7"/>
    <w:rsid w:val="00CE44F3"/>
    <w:rsid w:val="00CE4D59"/>
    <w:rsid w:val="00CE5D63"/>
    <w:rsid w:val="00CE5E13"/>
    <w:rsid w:val="00CE5F26"/>
    <w:rsid w:val="00CE6388"/>
    <w:rsid w:val="00CE6929"/>
    <w:rsid w:val="00CE71AD"/>
    <w:rsid w:val="00CE7C74"/>
    <w:rsid w:val="00CE7D7B"/>
    <w:rsid w:val="00CF02FE"/>
    <w:rsid w:val="00CF051F"/>
    <w:rsid w:val="00CF0BE4"/>
    <w:rsid w:val="00CF1346"/>
    <w:rsid w:val="00CF1415"/>
    <w:rsid w:val="00CF15A8"/>
    <w:rsid w:val="00CF17F9"/>
    <w:rsid w:val="00CF1C1F"/>
    <w:rsid w:val="00CF1C55"/>
    <w:rsid w:val="00CF1D1F"/>
    <w:rsid w:val="00CF2171"/>
    <w:rsid w:val="00CF264E"/>
    <w:rsid w:val="00CF2C79"/>
    <w:rsid w:val="00CF3187"/>
    <w:rsid w:val="00CF372F"/>
    <w:rsid w:val="00CF388C"/>
    <w:rsid w:val="00CF3D40"/>
    <w:rsid w:val="00CF3DF0"/>
    <w:rsid w:val="00CF44D5"/>
    <w:rsid w:val="00CF45A1"/>
    <w:rsid w:val="00CF49D8"/>
    <w:rsid w:val="00CF4FB9"/>
    <w:rsid w:val="00CF5477"/>
    <w:rsid w:val="00CF64D4"/>
    <w:rsid w:val="00CF6586"/>
    <w:rsid w:val="00CF6689"/>
    <w:rsid w:val="00CF67AE"/>
    <w:rsid w:val="00CF6D32"/>
    <w:rsid w:val="00CF7235"/>
    <w:rsid w:val="00CF72C0"/>
    <w:rsid w:val="00CF784B"/>
    <w:rsid w:val="00CF796D"/>
    <w:rsid w:val="00CF7ED9"/>
    <w:rsid w:val="00D005B7"/>
    <w:rsid w:val="00D00D73"/>
    <w:rsid w:val="00D00F49"/>
    <w:rsid w:val="00D01015"/>
    <w:rsid w:val="00D01028"/>
    <w:rsid w:val="00D0128E"/>
    <w:rsid w:val="00D016BB"/>
    <w:rsid w:val="00D01ED5"/>
    <w:rsid w:val="00D01F08"/>
    <w:rsid w:val="00D02ADA"/>
    <w:rsid w:val="00D030A7"/>
    <w:rsid w:val="00D0347D"/>
    <w:rsid w:val="00D0374F"/>
    <w:rsid w:val="00D03F34"/>
    <w:rsid w:val="00D03FAF"/>
    <w:rsid w:val="00D04486"/>
    <w:rsid w:val="00D045C1"/>
    <w:rsid w:val="00D04924"/>
    <w:rsid w:val="00D04BE7"/>
    <w:rsid w:val="00D05976"/>
    <w:rsid w:val="00D05E51"/>
    <w:rsid w:val="00D061F8"/>
    <w:rsid w:val="00D06997"/>
    <w:rsid w:val="00D07E1B"/>
    <w:rsid w:val="00D10046"/>
    <w:rsid w:val="00D1011D"/>
    <w:rsid w:val="00D10506"/>
    <w:rsid w:val="00D10748"/>
    <w:rsid w:val="00D10B2A"/>
    <w:rsid w:val="00D10F6B"/>
    <w:rsid w:val="00D11498"/>
    <w:rsid w:val="00D1156F"/>
    <w:rsid w:val="00D119C2"/>
    <w:rsid w:val="00D120B3"/>
    <w:rsid w:val="00D12135"/>
    <w:rsid w:val="00D122D0"/>
    <w:rsid w:val="00D12798"/>
    <w:rsid w:val="00D12C59"/>
    <w:rsid w:val="00D1333F"/>
    <w:rsid w:val="00D13497"/>
    <w:rsid w:val="00D13778"/>
    <w:rsid w:val="00D139CC"/>
    <w:rsid w:val="00D13C36"/>
    <w:rsid w:val="00D13C7E"/>
    <w:rsid w:val="00D1483C"/>
    <w:rsid w:val="00D15ADE"/>
    <w:rsid w:val="00D15EE7"/>
    <w:rsid w:val="00D165A5"/>
    <w:rsid w:val="00D16610"/>
    <w:rsid w:val="00D167C5"/>
    <w:rsid w:val="00D16BA9"/>
    <w:rsid w:val="00D16BC8"/>
    <w:rsid w:val="00D16DAC"/>
    <w:rsid w:val="00D1705A"/>
    <w:rsid w:val="00D17126"/>
    <w:rsid w:val="00D17331"/>
    <w:rsid w:val="00D174F7"/>
    <w:rsid w:val="00D176B6"/>
    <w:rsid w:val="00D17A20"/>
    <w:rsid w:val="00D17B0F"/>
    <w:rsid w:val="00D17D4F"/>
    <w:rsid w:val="00D17E97"/>
    <w:rsid w:val="00D17F20"/>
    <w:rsid w:val="00D17F4C"/>
    <w:rsid w:val="00D20393"/>
    <w:rsid w:val="00D204E3"/>
    <w:rsid w:val="00D2088B"/>
    <w:rsid w:val="00D20C17"/>
    <w:rsid w:val="00D20DA7"/>
    <w:rsid w:val="00D21405"/>
    <w:rsid w:val="00D216DB"/>
    <w:rsid w:val="00D21F83"/>
    <w:rsid w:val="00D220D5"/>
    <w:rsid w:val="00D223F2"/>
    <w:rsid w:val="00D2291B"/>
    <w:rsid w:val="00D229C3"/>
    <w:rsid w:val="00D22A03"/>
    <w:rsid w:val="00D22A73"/>
    <w:rsid w:val="00D22BA1"/>
    <w:rsid w:val="00D23522"/>
    <w:rsid w:val="00D236D7"/>
    <w:rsid w:val="00D23A24"/>
    <w:rsid w:val="00D23AC8"/>
    <w:rsid w:val="00D24C4A"/>
    <w:rsid w:val="00D24E23"/>
    <w:rsid w:val="00D25551"/>
    <w:rsid w:val="00D25A70"/>
    <w:rsid w:val="00D25A85"/>
    <w:rsid w:val="00D25B32"/>
    <w:rsid w:val="00D2622E"/>
    <w:rsid w:val="00D269AE"/>
    <w:rsid w:val="00D26C0D"/>
    <w:rsid w:val="00D26C76"/>
    <w:rsid w:val="00D26FC7"/>
    <w:rsid w:val="00D27394"/>
    <w:rsid w:val="00D274AB"/>
    <w:rsid w:val="00D276BE"/>
    <w:rsid w:val="00D2789C"/>
    <w:rsid w:val="00D27AB5"/>
    <w:rsid w:val="00D27C31"/>
    <w:rsid w:val="00D301D4"/>
    <w:rsid w:val="00D30245"/>
    <w:rsid w:val="00D30393"/>
    <w:rsid w:val="00D30572"/>
    <w:rsid w:val="00D30BE9"/>
    <w:rsid w:val="00D30F5E"/>
    <w:rsid w:val="00D312FA"/>
    <w:rsid w:val="00D3190B"/>
    <w:rsid w:val="00D320B7"/>
    <w:rsid w:val="00D32379"/>
    <w:rsid w:val="00D328C2"/>
    <w:rsid w:val="00D32F75"/>
    <w:rsid w:val="00D3312C"/>
    <w:rsid w:val="00D33B55"/>
    <w:rsid w:val="00D33D67"/>
    <w:rsid w:val="00D33FEA"/>
    <w:rsid w:val="00D340F5"/>
    <w:rsid w:val="00D3420A"/>
    <w:rsid w:val="00D349FC"/>
    <w:rsid w:val="00D34AF5"/>
    <w:rsid w:val="00D34E1D"/>
    <w:rsid w:val="00D352B8"/>
    <w:rsid w:val="00D352FA"/>
    <w:rsid w:val="00D35320"/>
    <w:rsid w:val="00D36267"/>
    <w:rsid w:val="00D368FF"/>
    <w:rsid w:val="00D36CB6"/>
    <w:rsid w:val="00D37086"/>
    <w:rsid w:val="00D37342"/>
    <w:rsid w:val="00D374A6"/>
    <w:rsid w:val="00D375C2"/>
    <w:rsid w:val="00D37954"/>
    <w:rsid w:val="00D37CFE"/>
    <w:rsid w:val="00D4011A"/>
    <w:rsid w:val="00D40562"/>
    <w:rsid w:val="00D406DA"/>
    <w:rsid w:val="00D4086C"/>
    <w:rsid w:val="00D41472"/>
    <w:rsid w:val="00D41A8C"/>
    <w:rsid w:val="00D41D52"/>
    <w:rsid w:val="00D41EB5"/>
    <w:rsid w:val="00D4267D"/>
    <w:rsid w:val="00D42F28"/>
    <w:rsid w:val="00D4303D"/>
    <w:rsid w:val="00D43503"/>
    <w:rsid w:val="00D43CFE"/>
    <w:rsid w:val="00D441AC"/>
    <w:rsid w:val="00D44297"/>
    <w:rsid w:val="00D44444"/>
    <w:rsid w:val="00D445F0"/>
    <w:rsid w:val="00D45000"/>
    <w:rsid w:val="00D45124"/>
    <w:rsid w:val="00D4552E"/>
    <w:rsid w:val="00D4554D"/>
    <w:rsid w:val="00D456E3"/>
    <w:rsid w:val="00D4591C"/>
    <w:rsid w:val="00D45A06"/>
    <w:rsid w:val="00D45B40"/>
    <w:rsid w:val="00D462CA"/>
    <w:rsid w:val="00D469FF"/>
    <w:rsid w:val="00D475AB"/>
    <w:rsid w:val="00D4772E"/>
    <w:rsid w:val="00D47794"/>
    <w:rsid w:val="00D477F2"/>
    <w:rsid w:val="00D478C4"/>
    <w:rsid w:val="00D479C4"/>
    <w:rsid w:val="00D47D22"/>
    <w:rsid w:val="00D506E0"/>
    <w:rsid w:val="00D5078D"/>
    <w:rsid w:val="00D510EB"/>
    <w:rsid w:val="00D519C6"/>
    <w:rsid w:val="00D51C84"/>
    <w:rsid w:val="00D524B4"/>
    <w:rsid w:val="00D52692"/>
    <w:rsid w:val="00D526C4"/>
    <w:rsid w:val="00D527C6"/>
    <w:rsid w:val="00D5290A"/>
    <w:rsid w:val="00D52E30"/>
    <w:rsid w:val="00D53742"/>
    <w:rsid w:val="00D53FF7"/>
    <w:rsid w:val="00D540FD"/>
    <w:rsid w:val="00D547FA"/>
    <w:rsid w:val="00D54B28"/>
    <w:rsid w:val="00D54E7F"/>
    <w:rsid w:val="00D558F3"/>
    <w:rsid w:val="00D55A5C"/>
    <w:rsid w:val="00D567AD"/>
    <w:rsid w:val="00D56F6D"/>
    <w:rsid w:val="00D57191"/>
    <w:rsid w:val="00D57999"/>
    <w:rsid w:val="00D57A94"/>
    <w:rsid w:val="00D57FA9"/>
    <w:rsid w:val="00D6031F"/>
    <w:rsid w:val="00D60B41"/>
    <w:rsid w:val="00D61121"/>
    <w:rsid w:val="00D6124B"/>
    <w:rsid w:val="00D6182C"/>
    <w:rsid w:val="00D618B5"/>
    <w:rsid w:val="00D61AB7"/>
    <w:rsid w:val="00D62C27"/>
    <w:rsid w:val="00D63106"/>
    <w:rsid w:val="00D631FE"/>
    <w:rsid w:val="00D64246"/>
    <w:rsid w:val="00D6460E"/>
    <w:rsid w:val="00D6518E"/>
    <w:rsid w:val="00D65227"/>
    <w:rsid w:val="00D654DD"/>
    <w:rsid w:val="00D655D8"/>
    <w:rsid w:val="00D65685"/>
    <w:rsid w:val="00D658A6"/>
    <w:rsid w:val="00D65F6D"/>
    <w:rsid w:val="00D65FA2"/>
    <w:rsid w:val="00D66467"/>
    <w:rsid w:val="00D66EA9"/>
    <w:rsid w:val="00D66FFB"/>
    <w:rsid w:val="00D676CC"/>
    <w:rsid w:val="00D702C4"/>
    <w:rsid w:val="00D70622"/>
    <w:rsid w:val="00D7066D"/>
    <w:rsid w:val="00D71647"/>
    <w:rsid w:val="00D716BE"/>
    <w:rsid w:val="00D71CEE"/>
    <w:rsid w:val="00D71EAD"/>
    <w:rsid w:val="00D720A4"/>
    <w:rsid w:val="00D721B5"/>
    <w:rsid w:val="00D72394"/>
    <w:rsid w:val="00D726E3"/>
    <w:rsid w:val="00D72B4F"/>
    <w:rsid w:val="00D72C14"/>
    <w:rsid w:val="00D72C92"/>
    <w:rsid w:val="00D72D2D"/>
    <w:rsid w:val="00D73658"/>
    <w:rsid w:val="00D73790"/>
    <w:rsid w:val="00D73B73"/>
    <w:rsid w:val="00D74811"/>
    <w:rsid w:val="00D75D65"/>
    <w:rsid w:val="00D76383"/>
    <w:rsid w:val="00D7662D"/>
    <w:rsid w:val="00D76648"/>
    <w:rsid w:val="00D76806"/>
    <w:rsid w:val="00D768E7"/>
    <w:rsid w:val="00D76F8A"/>
    <w:rsid w:val="00D77117"/>
    <w:rsid w:val="00D771AE"/>
    <w:rsid w:val="00D771CB"/>
    <w:rsid w:val="00D7745F"/>
    <w:rsid w:val="00D777FC"/>
    <w:rsid w:val="00D778D8"/>
    <w:rsid w:val="00D77EEB"/>
    <w:rsid w:val="00D8005A"/>
    <w:rsid w:val="00D805C2"/>
    <w:rsid w:val="00D80BF9"/>
    <w:rsid w:val="00D80EFE"/>
    <w:rsid w:val="00D810E2"/>
    <w:rsid w:val="00D814DF"/>
    <w:rsid w:val="00D817AD"/>
    <w:rsid w:val="00D81BD0"/>
    <w:rsid w:val="00D81F4A"/>
    <w:rsid w:val="00D827E2"/>
    <w:rsid w:val="00D82816"/>
    <w:rsid w:val="00D836A9"/>
    <w:rsid w:val="00D83772"/>
    <w:rsid w:val="00D839F3"/>
    <w:rsid w:val="00D8409A"/>
    <w:rsid w:val="00D8459E"/>
    <w:rsid w:val="00D846E4"/>
    <w:rsid w:val="00D84D71"/>
    <w:rsid w:val="00D84E53"/>
    <w:rsid w:val="00D84F97"/>
    <w:rsid w:val="00D857CF"/>
    <w:rsid w:val="00D85B8B"/>
    <w:rsid w:val="00D8658B"/>
    <w:rsid w:val="00D868FC"/>
    <w:rsid w:val="00D86AFB"/>
    <w:rsid w:val="00D86BE2"/>
    <w:rsid w:val="00D87018"/>
    <w:rsid w:val="00D87153"/>
    <w:rsid w:val="00D87476"/>
    <w:rsid w:val="00D8767A"/>
    <w:rsid w:val="00D87F7A"/>
    <w:rsid w:val="00D90443"/>
    <w:rsid w:val="00D9051D"/>
    <w:rsid w:val="00D90623"/>
    <w:rsid w:val="00D90A2C"/>
    <w:rsid w:val="00D91211"/>
    <w:rsid w:val="00D91575"/>
    <w:rsid w:val="00D91BBC"/>
    <w:rsid w:val="00D91D82"/>
    <w:rsid w:val="00D91E0F"/>
    <w:rsid w:val="00D91EB6"/>
    <w:rsid w:val="00D928FD"/>
    <w:rsid w:val="00D92BC1"/>
    <w:rsid w:val="00D92BFE"/>
    <w:rsid w:val="00D92EAC"/>
    <w:rsid w:val="00D93034"/>
    <w:rsid w:val="00D9361D"/>
    <w:rsid w:val="00D93C87"/>
    <w:rsid w:val="00D94311"/>
    <w:rsid w:val="00D94367"/>
    <w:rsid w:val="00D94368"/>
    <w:rsid w:val="00D94862"/>
    <w:rsid w:val="00D95157"/>
    <w:rsid w:val="00D953FC"/>
    <w:rsid w:val="00D9569A"/>
    <w:rsid w:val="00D95826"/>
    <w:rsid w:val="00D9590C"/>
    <w:rsid w:val="00D95D3A"/>
    <w:rsid w:val="00D96381"/>
    <w:rsid w:val="00D96921"/>
    <w:rsid w:val="00D97367"/>
    <w:rsid w:val="00D976A0"/>
    <w:rsid w:val="00D9796C"/>
    <w:rsid w:val="00D97A70"/>
    <w:rsid w:val="00D97D5E"/>
    <w:rsid w:val="00DA00CD"/>
    <w:rsid w:val="00DA10FD"/>
    <w:rsid w:val="00DA1A30"/>
    <w:rsid w:val="00DA1A99"/>
    <w:rsid w:val="00DA1AF8"/>
    <w:rsid w:val="00DA1DDA"/>
    <w:rsid w:val="00DA1F5F"/>
    <w:rsid w:val="00DA23C2"/>
    <w:rsid w:val="00DA26C8"/>
    <w:rsid w:val="00DA26E4"/>
    <w:rsid w:val="00DA299D"/>
    <w:rsid w:val="00DA2B11"/>
    <w:rsid w:val="00DA4148"/>
    <w:rsid w:val="00DA464D"/>
    <w:rsid w:val="00DA4D5B"/>
    <w:rsid w:val="00DA51EF"/>
    <w:rsid w:val="00DA5BAC"/>
    <w:rsid w:val="00DA6E82"/>
    <w:rsid w:val="00DA72EB"/>
    <w:rsid w:val="00DA78BB"/>
    <w:rsid w:val="00DA7CB4"/>
    <w:rsid w:val="00DA7CF7"/>
    <w:rsid w:val="00DB0094"/>
    <w:rsid w:val="00DB034B"/>
    <w:rsid w:val="00DB065C"/>
    <w:rsid w:val="00DB0D42"/>
    <w:rsid w:val="00DB0E8E"/>
    <w:rsid w:val="00DB151D"/>
    <w:rsid w:val="00DB1A4D"/>
    <w:rsid w:val="00DB20F3"/>
    <w:rsid w:val="00DB219A"/>
    <w:rsid w:val="00DB21A2"/>
    <w:rsid w:val="00DB240A"/>
    <w:rsid w:val="00DB26A4"/>
    <w:rsid w:val="00DB28A5"/>
    <w:rsid w:val="00DB33D1"/>
    <w:rsid w:val="00DB3571"/>
    <w:rsid w:val="00DB3D58"/>
    <w:rsid w:val="00DB4798"/>
    <w:rsid w:val="00DB4846"/>
    <w:rsid w:val="00DB4D0F"/>
    <w:rsid w:val="00DB4DEE"/>
    <w:rsid w:val="00DB5CAD"/>
    <w:rsid w:val="00DB5D48"/>
    <w:rsid w:val="00DB64E6"/>
    <w:rsid w:val="00DB6747"/>
    <w:rsid w:val="00DB67B8"/>
    <w:rsid w:val="00DB6AE1"/>
    <w:rsid w:val="00DB7775"/>
    <w:rsid w:val="00DB7BC2"/>
    <w:rsid w:val="00DB7CB8"/>
    <w:rsid w:val="00DC0097"/>
    <w:rsid w:val="00DC0119"/>
    <w:rsid w:val="00DC0480"/>
    <w:rsid w:val="00DC0A1A"/>
    <w:rsid w:val="00DC124C"/>
    <w:rsid w:val="00DC1E3F"/>
    <w:rsid w:val="00DC1E95"/>
    <w:rsid w:val="00DC2F78"/>
    <w:rsid w:val="00DC30F4"/>
    <w:rsid w:val="00DC33A7"/>
    <w:rsid w:val="00DC344B"/>
    <w:rsid w:val="00DC425B"/>
    <w:rsid w:val="00DC430C"/>
    <w:rsid w:val="00DC49C4"/>
    <w:rsid w:val="00DC4BAD"/>
    <w:rsid w:val="00DC4F07"/>
    <w:rsid w:val="00DC5490"/>
    <w:rsid w:val="00DC6910"/>
    <w:rsid w:val="00DC69B7"/>
    <w:rsid w:val="00DC6BDB"/>
    <w:rsid w:val="00DC7251"/>
    <w:rsid w:val="00DC75F8"/>
    <w:rsid w:val="00DC767B"/>
    <w:rsid w:val="00DC7F45"/>
    <w:rsid w:val="00DD02A5"/>
    <w:rsid w:val="00DD0400"/>
    <w:rsid w:val="00DD05E0"/>
    <w:rsid w:val="00DD1050"/>
    <w:rsid w:val="00DD1131"/>
    <w:rsid w:val="00DD1437"/>
    <w:rsid w:val="00DD15E7"/>
    <w:rsid w:val="00DD1692"/>
    <w:rsid w:val="00DD206B"/>
    <w:rsid w:val="00DD22E3"/>
    <w:rsid w:val="00DD2BDD"/>
    <w:rsid w:val="00DD2D30"/>
    <w:rsid w:val="00DD2D58"/>
    <w:rsid w:val="00DD2F30"/>
    <w:rsid w:val="00DD38FD"/>
    <w:rsid w:val="00DD402F"/>
    <w:rsid w:val="00DD444C"/>
    <w:rsid w:val="00DD4650"/>
    <w:rsid w:val="00DD4A42"/>
    <w:rsid w:val="00DD4CD5"/>
    <w:rsid w:val="00DD4D35"/>
    <w:rsid w:val="00DD5096"/>
    <w:rsid w:val="00DD540C"/>
    <w:rsid w:val="00DD54EE"/>
    <w:rsid w:val="00DD5521"/>
    <w:rsid w:val="00DD6540"/>
    <w:rsid w:val="00DD6662"/>
    <w:rsid w:val="00DD67F5"/>
    <w:rsid w:val="00DD6C10"/>
    <w:rsid w:val="00DD70D9"/>
    <w:rsid w:val="00DD7561"/>
    <w:rsid w:val="00DD766F"/>
    <w:rsid w:val="00DD7C5A"/>
    <w:rsid w:val="00DD7FC3"/>
    <w:rsid w:val="00DE0109"/>
    <w:rsid w:val="00DE0580"/>
    <w:rsid w:val="00DE070F"/>
    <w:rsid w:val="00DE0F8D"/>
    <w:rsid w:val="00DE1058"/>
    <w:rsid w:val="00DE1DC1"/>
    <w:rsid w:val="00DE1E8D"/>
    <w:rsid w:val="00DE1FD4"/>
    <w:rsid w:val="00DE2344"/>
    <w:rsid w:val="00DE32CA"/>
    <w:rsid w:val="00DE37B9"/>
    <w:rsid w:val="00DE39B6"/>
    <w:rsid w:val="00DE39FE"/>
    <w:rsid w:val="00DE487B"/>
    <w:rsid w:val="00DE496F"/>
    <w:rsid w:val="00DE5668"/>
    <w:rsid w:val="00DE5785"/>
    <w:rsid w:val="00DE5DC5"/>
    <w:rsid w:val="00DE6027"/>
    <w:rsid w:val="00DE6A6E"/>
    <w:rsid w:val="00DE6BDF"/>
    <w:rsid w:val="00DE6BE3"/>
    <w:rsid w:val="00DE7317"/>
    <w:rsid w:val="00DE7765"/>
    <w:rsid w:val="00DF067C"/>
    <w:rsid w:val="00DF0965"/>
    <w:rsid w:val="00DF1C18"/>
    <w:rsid w:val="00DF21F1"/>
    <w:rsid w:val="00DF2B2C"/>
    <w:rsid w:val="00DF321C"/>
    <w:rsid w:val="00DF326A"/>
    <w:rsid w:val="00DF3680"/>
    <w:rsid w:val="00DF390C"/>
    <w:rsid w:val="00DF3A80"/>
    <w:rsid w:val="00DF3B07"/>
    <w:rsid w:val="00DF40A5"/>
    <w:rsid w:val="00DF4E07"/>
    <w:rsid w:val="00DF4FF3"/>
    <w:rsid w:val="00DF51E6"/>
    <w:rsid w:val="00DF5B91"/>
    <w:rsid w:val="00DF5BD6"/>
    <w:rsid w:val="00DF5ED3"/>
    <w:rsid w:val="00DF60E4"/>
    <w:rsid w:val="00DF6210"/>
    <w:rsid w:val="00DF66F1"/>
    <w:rsid w:val="00DF6E9F"/>
    <w:rsid w:val="00DF77A3"/>
    <w:rsid w:val="00DF7B6C"/>
    <w:rsid w:val="00DF7C34"/>
    <w:rsid w:val="00DF7C7C"/>
    <w:rsid w:val="00E001B6"/>
    <w:rsid w:val="00E0094B"/>
    <w:rsid w:val="00E018AA"/>
    <w:rsid w:val="00E018BF"/>
    <w:rsid w:val="00E01A08"/>
    <w:rsid w:val="00E01EFC"/>
    <w:rsid w:val="00E022BE"/>
    <w:rsid w:val="00E02590"/>
    <w:rsid w:val="00E02726"/>
    <w:rsid w:val="00E029D2"/>
    <w:rsid w:val="00E02A0B"/>
    <w:rsid w:val="00E02A12"/>
    <w:rsid w:val="00E02AF6"/>
    <w:rsid w:val="00E041AB"/>
    <w:rsid w:val="00E042C2"/>
    <w:rsid w:val="00E042F0"/>
    <w:rsid w:val="00E0456D"/>
    <w:rsid w:val="00E04871"/>
    <w:rsid w:val="00E04965"/>
    <w:rsid w:val="00E04C3C"/>
    <w:rsid w:val="00E05610"/>
    <w:rsid w:val="00E05626"/>
    <w:rsid w:val="00E05A9E"/>
    <w:rsid w:val="00E05DF3"/>
    <w:rsid w:val="00E079A2"/>
    <w:rsid w:val="00E07AF4"/>
    <w:rsid w:val="00E07FDC"/>
    <w:rsid w:val="00E10397"/>
    <w:rsid w:val="00E106BC"/>
    <w:rsid w:val="00E10766"/>
    <w:rsid w:val="00E108AC"/>
    <w:rsid w:val="00E10930"/>
    <w:rsid w:val="00E10945"/>
    <w:rsid w:val="00E10AB9"/>
    <w:rsid w:val="00E1156D"/>
    <w:rsid w:val="00E1173B"/>
    <w:rsid w:val="00E1190A"/>
    <w:rsid w:val="00E11BC3"/>
    <w:rsid w:val="00E11CFA"/>
    <w:rsid w:val="00E11F80"/>
    <w:rsid w:val="00E12018"/>
    <w:rsid w:val="00E12128"/>
    <w:rsid w:val="00E12E53"/>
    <w:rsid w:val="00E13266"/>
    <w:rsid w:val="00E13515"/>
    <w:rsid w:val="00E136FC"/>
    <w:rsid w:val="00E139A3"/>
    <w:rsid w:val="00E13A43"/>
    <w:rsid w:val="00E13AAF"/>
    <w:rsid w:val="00E143A2"/>
    <w:rsid w:val="00E148EF"/>
    <w:rsid w:val="00E14939"/>
    <w:rsid w:val="00E163E4"/>
    <w:rsid w:val="00E168C0"/>
    <w:rsid w:val="00E1691C"/>
    <w:rsid w:val="00E16D14"/>
    <w:rsid w:val="00E16E97"/>
    <w:rsid w:val="00E20221"/>
    <w:rsid w:val="00E209BC"/>
    <w:rsid w:val="00E20A5E"/>
    <w:rsid w:val="00E20E32"/>
    <w:rsid w:val="00E21396"/>
    <w:rsid w:val="00E21CEF"/>
    <w:rsid w:val="00E2239A"/>
    <w:rsid w:val="00E2244A"/>
    <w:rsid w:val="00E2248E"/>
    <w:rsid w:val="00E22819"/>
    <w:rsid w:val="00E229CB"/>
    <w:rsid w:val="00E231D2"/>
    <w:rsid w:val="00E23777"/>
    <w:rsid w:val="00E240F7"/>
    <w:rsid w:val="00E24902"/>
    <w:rsid w:val="00E24DC8"/>
    <w:rsid w:val="00E25070"/>
    <w:rsid w:val="00E250EF"/>
    <w:rsid w:val="00E25539"/>
    <w:rsid w:val="00E25D17"/>
    <w:rsid w:val="00E25F16"/>
    <w:rsid w:val="00E26186"/>
    <w:rsid w:val="00E266FA"/>
    <w:rsid w:val="00E26939"/>
    <w:rsid w:val="00E27143"/>
    <w:rsid w:val="00E27651"/>
    <w:rsid w:val="00E276D6"/>
    <w:rsid w:val="00E2777F"/>
    <w:rsid w:val="00E27EA4"/>
    <w:rsid w:val="00E30D32"/>
    <w:rsid w:val="00E31918"/>
    <w:rsid w:val="00E31E94"/>
    <w:rsid w:val="00E32124"/>
    <w:rsid w:val="00E32182"/>
    <w:rsid w:val="00E3220A"/>
    <w:rsid w:val="00E330CB"/>
    <w:rsid w:val="00E3458F"/>
    <w:rsid w:val="00E3463E"/>
    <w:rsid w:val="00E34F8E"/>
    <w:rsid w:val="00E35217"/>
    <w:rsid w:val="00E354EF"/>
    <w:rsid w:val="00E35627"/>
    <w:rsid w:val="00E35F22"/>
    <w:rsid w:val="00E35F49"/>
    <w:rsid w:val="00E36005"/>
    <w:rsid w:val="00E3612A"/>
    <w:rsid w:val="00E36788"/>
    <w:rsid w:val="00E36BBE"/>
    <w:rsid w:val="00E36E3A"/>
    <w:rsid w:val="00E36FF0"/>
    <w:rsid w:val="00E37532"/>
    <w:rsid w:val="00E3760F"/>
    <w:rsid w:val="00E377DB"/>
    <w:rsid w:val="00E40055"/>
    <w:rsid w:val="00E402D0"/>
    <w:rsid w:val="00E4068B"/>
    <w:rsid w:val="00E40B1C"/>
    <w:rsid w:val="00E40EC3"/>
    <w:rsid w:val="00E4137C"/>
    <w:rsid w:val="00E4139B"/>
    <w:rsid w:val="00E41670"/>
    <w:rsid w:val="00E41C43"/>
    <w:rsid w:val="00E42909"/>
    <w:rsid w:val="00E42EA7"/>
    <w:rsid w:val="00E42F39"/>
    <w:rsid w:val="00E43276"/>
    <w:rsid w:val="00E434CC"/>
    <w:rsid w:val="00E437B3"/>
    <w:rsid w:val="00E439D5"/>
    <w:rsid w:val="00E43A71"/>
    <w:rsid w:val="00E43DEB"/>
    <w:rsid w:val="00E43E99"/>
    <w:rsid w:val="00E43E9B"/>
    <w:rsid w:val="00E44393"/>
    <w:rsid w:val="00E444F6"/>
    <w:rsid w:val="00E44522"/>
    <w:rsid w:val="00E44615"/>
    <w:rsid w:val="00E4481E"/>
    <w:rsid w:val="00E4544C"/>
    <w:rsid w:val="00E45AFB"/>
    <w:rsid w:val="00E45F8B"/>
    <w:rsid w:val="00E4635C"/>
    <w:rsid w:val="00E463AB"/>
    <w:rsid w:val="00E466D0"/>
    <w:rsid w:val="00E46FDC"/>
    <w:rsid w:val="00E4702D"/>
    <w:rsid w:val="00E471E3"/>
    <w:rsid w:val="00E47559"/>
    <w:rsid w:val="00E47662"/>
    <w:rsid w:val="00E47D5B"/>
    <w:rsid w:val="00E47F9C"/>
    <w:rsid w:val="00E50061"/>
    <w:rsid w:val="00E5029B"/>
    <w:rsid w:val="00E51436"/>
    <w:rsid w:val="00E515AC"/>
    <w:rsid w:val="00E518E1"/>
    <w:rsid w:val="00E51ABA"/>
    <w:rsid w:val="00E5205C"/>
    <w:rsid w:val="00E527AF"/>
    <w:rsid w:val="00E52AAC"/>
    <w:rsid w:val="00E5322F"/>
    <w:rsid w:val="00E532D7"/>
    <w:rsid w:val="00E535AE"/>
    <w:rsid w:val="00E5384C"/>
    <w:rsid w:val="00E538C2"/>
    <w:rsid w:val="00E53BBF"/>
    <w:rsid w:val="00E54C46"/>
    <w:rsid w:val="00E54FE9"/>
    <w:rsid w:val="00E552A4"/>
    <w:rsid w:val="00E554F3"/>
    <w:rsid w:val="00E557FB"/>
    <w:rsid w:val="00E5581F"/>
    <w:rsid w:val="00E55AE0"/>
    <w:rsid w:val="00E55C3D"/>
    <w:rsid w:val="00E563ED"/>
    <w:rsid w:val="00E566B5"/>
    <w:rsid w:val="00E5688C"/>
    <w:rsid w:val="00E56D8A"/>
    <w:rsid w:val="00E571B8"/>
    <w:rsid w:val="00E576A9"/>
    <w:rsid w:val="00E60289"/>
    <w:rsid w:val="00E602A5"/>
    <w:rsid w:val="00E61003"/>
    <w:rsid w:val="00E6136E"/>
    <w:rsid w:val="00E616A5"/>
    <w:rsid w:val="00E61943"/>
    <w:rsid w:val="00E61DD5"/>
    <w:rsid w:val="00E62360"/>
    <w:rsid w:val="00E62907"/>
    <w:rsid w:val="00E62D3E"/>
    <w:rsid w:val="00E62E24"/>
    <w:rsid w:val="00E6313E"/>
    <w:rsid w:val="00E6384D"/>
    <w:rsid w:val="00E63D49"/>
    <w:rsid w:val="00E63DD9"/>
    <w:rsid w:val="00E64014"/>
    <w:rsid w:val="00E64035"/>
    <w:rsid w:val="00E64296"/>
    <w:rsid w:val="00E645F8"/>
    <w:rsid w:val="00E65A4E"/>
    <w:rsid w:val="00E65C87"/>
    <w:rsid w:val="00E66223"/>
    <w:rsid w:val="00E66AD0"/>
    <w:rsid w:val="00E66BB6"/>
    <w:rsid w:val="00E67377"/>
    <w:rsid w:val="00E677AA"/>
    <w:rsid w:val="00E67EED"/>
    <w:rsid w:val="00E706A9"/>
    <w:rsid w:val="00E706D0"/>
    <w:rsid w:val="00E71136"/>
    <w:rsid w:val="00E7126D"/>
    <w:rsid w:val="00E714E9"/>
    <w:rsid w:val="00E71B60"/>
    <w:rsid w:val="00E72301"/>
    <w:rsid w:val="00E723C0"/>
    <w:rsid w:val="00E7274A"/>
    <w:rsid w:val="00E7333F"/>
    <w:rsid w:val="00E7334B"/>
    <w:rsid w:val="00E733AC"/>
    <w:rsid w:val="00E739FC"/>
    <w:rsid w:val="00E73E3E"/>
    <w:rsid w:val="00E740BC"/>
    <w:rsid w:val="00E742EC"/>
    <w:rsid w:val="00E7436C"/>
    <w:rsid w:val="00E74546"/>
    <w:rsid w:val="00E745F6"/>
    <w:rsid w:val="00E7486D"/>
    <w:rsid w:val="00E74906"/>
    <w:rsid w:val="00E74AFE"/>
    <w:rsid w:val="00E757D4"/>
    <w:rsid w:val="00E75DB6"/>
    <w:rsid w:val="00E7615B"/>
    <w:rsid w:val="00E76490"/>
    <w:rsid w:val="00E7656D"/>
    <w:rsid w:val="00E767CF"/>
    <w:rsid w:val="00E80217"/>
    <w:rsid w:val="00E80B2C"/>
    <w:rsid w:val="00E80C07"/>
    <w:rsid w:val="00E80D4C"/>
    <w:rsid w:val="00E81244"/>
    <w:rsid w:val="00E81423"/>
    <w:rsid w:val="00E81994"/>
    <w:rsid w:val="00E81C12"/>
    <w:rsid w:val="00E81C53"/>
    <w:rsid w:val="00E81E51"/>
    <w:rsid w:val="00E81F88"/>
    <w:rsid w:val="00E82659"/>
    <w:rsid w:val="00E82D63"/>
    <w:rsid w:val="00E82EAF"/>
    <w:rsid w:val="00E838E6"/>
    <w:rsid w:val="00E84177"/>
    <w:rsid w:val="00E843D0"/>
    <w:rsid w:val="00E8441F"/>
    <w:rsid w:val="00E844DA"/>
    <w:rsid w:val="00E8467D"/>
    <w:rsid w:val="00E84B00"/>
    <w:rsid w:val="00E84BE4"/>
    <w:rsid w:val="00E84E5B"/>
    <w:rsid w:val="00E85048"/>
    <w:rsid w:val="00E85053"/>
    <w:rsid w:val="00E85152"/>
    <w:rsid w:val="00E854B8"/>
    <w:rsid w:val="00E85A1F"/>
    <w:rsid w:val="00E8604B"/>
    <w:rsid w:val="00E8627F"/>
    <w:rsid w:val="00E862AA"/>
    <w:rsid w:val="00E86340"/>
    <w:rsid w:val="00E86409"/>
    <w:rsid w:val="00E864AA"/>
    <w:rsid w:val="00E86709"/>
    <w:rsid w:val="00E86751"/>
    <w:rsid w:val="00E86B8D"/>
    <w:rsid w:val="00E86FFD"/>
    <w:rsid w:val="00E872BD"/>
    <w:rsid w:val="00E87508"/>
    <w:rsid w:val="00E87A60"/>
    <w:rsid w:val="00E87CBF"/>
    <w:rsid w:val="00E90017"/>
    <w:rsid w:val="00E90063"/>
    <w:rsid w:val="00E90573"/>
    <w:rsid w:val="00E90839"/>
    <w:rsid w:val="00E90C4D"/>
    <w:rsid w:val="00E90E46"/>
    <w:rsid w:val="00E91620"/>
    <w:rsid w:val="00E9182E"/>
    <w:rsid w:val="00E91A6F"/>
    <w:rsid w:val="00E91EC7"/>
    <w:rsid w:val="00E91F97"/>
    <w:rsid w:val="00E922CD"/>
    <w:rsid w:val="00E92AD1"/>
    <w:rsid w:val="00E92C86"/>
    <w:rsid w:val="00E93269"/>
    <w:rsid w:val="00E934C5"/>
    <w:rsid w:val="00E934CF"/>
    <w:rsid w:val="00E93BED"/>
    <w:rsid w:val="00E9438A"/>
    <w:rsid w:val="00E94607"/>
    <w:rsid w:val="00E9478B"/>
    <w:rsid w:val="00E94A6B"/>
    <w:rsid w:val="00E94AC4"/>
    <w:rsid w:val="00E94ED9"/>
    <w:rsid w:val="00E951CD"/>
    <w:rsid w:val="00E953C8"/>
    <w:rsid w:val="00E95A95"/>
    <w:rsid w:val="00E96084"/>
    <w:rsid w:val="00E9657C"/>
    <w:rsid w:val="00E97237"/>
    <w:rsid w:val="00E97630"/>
    <w:rsid w:val="00E976C5"/>
    <w:rsid w:val="00E97AC5"/>
    <w:rsid w:val="00E97AD3"/>
    <w:rsid w:val="00E97D75"/>
    <w:rsid w:val="00EA018E"/>
    <w:rsid w:val="00EA0411"/>
    <w:rsid w:val="00EA04B5"/>
    <w:rsid w:val="00EA0E2C"/>
    <w:rsid w:val="00EA1FF0"/>
    <w:rsid w:val="00EA2A20"/>
    <w:rsid w:val="00EA2C3A"/>
    <w:rsid w:val="00EA2F79"/>
    <w:rsid w:val="00EA2FE6"/>
    <w:rsid w:val="00EA36B3"/>
    <w:rsid w:val="00EA37C4"/>
    <w:rsid w:val="00EA388A"/>
    <w:rsid w:val="00EA3DD5"/>
    <w:rsid w:val="00EA41B4"/>
    <w:rsid w:val="00EA487C"/>
    <w:rsid w:val="00EA539F"/>
    <w:rsid w:val="00EA55F3"/>
    <w:rsid w:val="00EA5635"/>
    <w:rsid w:val="00EA58D1"/>
    <w:rsid w:val="00EA5EA0"/>
    <w:rsid w:val="00EA6E8C"/>
    <w:rsid w:val="00EA7355"/>
    <w:rsid w:val="00EA7605"/>
    <w:rsid w:val="00EA775A"/>
    <w:rsid w:val="00EA7E30"/>
    <w:rsid w:val="00EA7E43"/>
    <w:rsid w:val="00EB02A9"/>
    <w:rsid w:val="00EB0E9E"/>
    <w:rsid w:val="00EB164A"/>
    <w:rsid w:val="00EB1A92"/>
    <w:rsid w:val="00EB2168"/>
    <w:rsid w:val="00EB332C"/>
    <w:rsid w:val="00EB3E45"/>
    <w:rsid w:val="00EB4603"/>
    <w:rsid w:val="00EB4968"/>
    <w:rsid w:val="00EB49FC"/>
    <w:rsid w:val="00EB4AB6"/>
    <w:rsid w:val="00EB4BC5"/>
    <w:rsid w:val="00EB51C0"/>
    <w:rsid w:val="00EB51F7"/>
    <w:rsid w:val="00EB5615"/>
    <w:rsid w:val="00EB57DB"/>
    <w:rsid w:val="00EB58FF"/>
    <w:rsid w:val="00EB5E02"/>
    <w:rsid w:val="00EB5F4F"/>
    <w:rsid w:val="00EB6076"/>
    <w:rsid w:val="00EB6916"/>
    <w:rsid w:val="00EB7B0B"/>
    <w:rsid w:val="00EC00DF"/>
    <w:rsid w:val="00EC04E8"/>
    <w:rsid w:val="00EC0705"/>
    <w:rsid w:val="00EC071C"/>
    <w:rsid w:val="00EC078F"/>
    <w:rsid w:val="00EC0E06"/>
    <w:rsid w:val="00EC168E"/>
    <w:rsid w:val="00EC1B19"/>
    <w:rsid w:val="00EC1DEE"/>
    <w:rsid w:val="00EC205F"/>
    <w:rsid w:val="00EC2A2E"/>
    <w:rsid w:val="00EC2D24"/>
    <w:rsid w:val="00EC301B"/>
    <w:rsid w:val="00EC305C"/>
    <w:rsid w:val="00EC31B4"/>
    <w:rsid w:val="00EC327D"/>
    <w:rsid w:val="00EC32E5"/>
    <w:rsid w:val="00EC37E0"/>
    <w:rsid w:val="00EC3B80"/>
    <w:rsid w:val="00EC459D"/>
    <w:rsid w:val="00EC4BEA"/>
    <w:rsid w:val="00EC4C35"/>
    <w:rsid w:val="00EC4E28"/>
    <w:rsid w:val="00EC4EB9"/>
    <w:rsid w:val="00EC4FD8"/>
    <w:rsid w:val="00EC50AE"/>
    <w:rsid w:val="00EC5256"/>
    <w:rsid w:val="00EC55CE"/>
    <w:rsid w:val="00EC6BD9"/>
    <w:rsid w:val="00EC6DCD"/>
    <w:rsid w:val="00EC7437"/>
    <w:rsid w:val="00EC76FC"/>
    <w:rsid w:val="00EC7875"/>
    <w:rsid w:val="00EC7A94"/>
    <w:rsid w:val="00EC7D26"/>
    <w:rsid w:val="00EC7EEF"/>
    <w:rsid w:val="00ED058C"/>
    <w:rsid w:val="00ED05C8"/>
    <w:rsid w:val="00ED08FB"/>
    <w:rsid w:val="00ED0EE9"/>
    <w:rsid w:val="00ED0EEF"/>
    <w:rsid w:val="00ED0F3F"/>
    <w:rsid w:val="00ED1305"/>
    <w:rsid w:val="00ED1319"/>
    <w:rsid w:val="00ED133A"/>
    <w:rsid w:val="00ED1664"/>
    <w:rsid w:val="00ED16E9"/>
    <w:rsid w:val="00ED1959"/>
    <w:rsid w:val="00ED1CEE"/>
    <w:rsid w:val="00ED1CF9"/>
    <w:rsid w:val="00ED2669"/>
    <w:rsid w:val="00ED288E"/>
    <w:rsid w:val="00ED29DC"/>
    <w:rsid w:val="00ED2B3E"/>
    <w:rsid w:val="00ED2B48"/>
    <w:rsid w:val="00ED2B89"/>
    <w:rsid w:val="00ED2C1C"/>
    <w:rsid w:val="00ED2C1F"/>
    <w:rsid w:val="00ED2F99"/>
    <w:rsid w:val="00ED3735"/>
    <w:rsid w:val="00ED37D9"/>
    <w:rsid w:val="00ED3C0E"/>
    <w:rsid w:val="00ED3E9F"/>
    <w:rsid w:val="00ED3FF3"/>
    <w:rsid w:val="00ED40CA"/>
    <w:rsid w:val="00ED446C"/>
    <w:rsid w:val="00ED4D13"/>
    <w:rsid w:val="00ED4F5C"/>
    <w:rsid w:val="00ED5205"/>
    <w:rsid w:val="00ED5626"/>
    <w:rsid w:val="00ED5874"/>
    <w:rsid w:val="00ED59AB"/>
    <w:rsid w:val="00ED5F79"/>
    <w:rsid w:val="00ED616A"/>
    <w:rsid w:val="00ED6298"/>
    <w:rsid w:val="00ED62F9"/>
    <w:rsid w:val="00ED6C26"/>
    <w:rsid w:val="00ED6EBC"/>
    <w:rsid w:val="00ED6EDF"/>
    <w:rsid w:val="00ED7053"/>
    <w:rsid w:val="00ED738D"/>
    <w:rsid w:val="00ED7B69"/>
    <w:rsid w:val="00ED7CC7"/>
    <w:rsid w:val="00EE017A"/>
    <w:rsid w:val="00EE03E0"/>
    <w:rsid w:val="00EE0919"/>
    <w:rsid w:val="00EE0A07"/>
    <w:rsid w:val="00EE0BBE"/>
    <w:rsid w:val="00EE0D07"/>
    <w:rsid w:val="00EE0DD0"/>
    <w:rsid w:val="00EE0EBB"/>
    <w:rsid w:val="00EE11EE"/>
    <w:rsid w:val="00EE1B2C"/>
    <w:rsid w:val="00EE1C8F"/>
    <w:rsid w:val="00EE1FB5"/>
    <w:rsid w:val="00EE22AA"/>
    <w:rsid w:val="00EE2405"/>
    <w:rsid w:val="00EE2D0A"/>
    <w:rsid w:val="00EE36C0"/>
    <w:rsid w:val="00EE403A"/>
    <w:rsid w:val="00EE44BC"/>
    <w:rsid w:val="00EE455F"/>
    <w:rsid w:val="00EE46BD"/>
    <w:rsid w:val="00EE48C4"/>
    <w:rsid w:val="00EE4943"/>
    <w:rsid w:val="00EE4976"/>
    <w:rsid w:val="00EE4CD7"/>
    <w:rsid w:val="00EE4E2A"/>
    <w:rsid w:val="00EE508E"/>
    <w:rsid w:val="00EE52C0"/>
    <w:rsid w:val="00EE56A6"/>
    <w:rsid w:val="00EE5DA3"/>
    <w:rsid w:val="00EE628E"/>
    <w:rsid w:val="00EE660B"/>
    <w:rsid w:val="00EE6908"/>
    <w:rsid w:val="00EE6F44"/>
    <w:rsid w:val="00EE6FA1"/>
    <w:rsid w:val="00EE73AB"/>
    <w:rsid w:val="00EE7B8D"/>
    <w:rsid w:val="00EE7C44"/>
    <w:rsid w:val="00EE7CEC"/>
    <w:rsid w:val="00EF03D7"/>
    <w:rsid w:val="00EF05A8"/>
    <w:rsid w:val="00EF05E4"/>
    <w:rsid w:val="00EF087C"/>
    <w:rsid w:val="00EF0EA7"/>
    <w:rsid w:val="00EF1053"/>
    <w:rsid w:val="00EF12D0"/>
    <w:rsid w:val="00EF1E3B"/>
    <w:rsid w:val="00EF2228"/>
    <w:rsid w:val="00EF23E0"/>
    <w:rsid w:val="00EF25C6"/>
    <w:rsid w:val="00EF26C9"/>
    <w:rsid w:val="00EF304F"/>
    <w:rsid w:val="00EF3122"/>
    <w:rsid w:val="00EF4383"/>
    <w:rsid w:val="00EF4B30"/>
    <w:rsid w:val="00EF5DBD"/>
    <w:rsid w:val="00EF6008"/>
    <w:rsid w:val="00EF600D"/>
    <w:rsid w:val="00EF69DC"/>
    <w:rsid w:val="00EF6A92"/>
    <w:rsid w:val="00EF7F44"/>
    <w:rsid w:val="00F00163"/>
    <w:rsid w:val="00F00F55"/>
    <w:rsid w:val="00F010C7"/>
    <w:rsid w:val="00F011C6"/>
    <w:rsid w:val="00F014A5"/>
    <w:rsid w:val="00F019C0"/>
    <w:rsid w:val="00F019E1"/>
    <w:rsid w:val="00F01B6A"/>
    <w:rsid w:val="00F02B16"/>
    <w:rsid w:val="00F03BB6"/>
    <w:rsid w:val="00F03C62"/>
    <w:rsid w:val="00F03EEA"/>
    <w:rsid w:val="00F04305"/>
    <w:rsid w:val="00F04502"/>
    <w:rsid w:val="00F0501D"/>
    <w:rsid w:val="00F0541F"/>
    <w:rsid w:val="00F05661"/>
    <w:rsid w:val="00F05C79"/>
    <w:rsid w:val="00F0679A"/>
    <w:rsid w:val="00F06802"/>
    <w:rsid w:val="00F07180"/>
    <w:rsid w:val="00F073C5"/>
    <w:rsid w:val="00F07AD8"/>
    <w:rsid w:val="00F07BD4"/>
    <w:rsid w:val="00F07D0E"/>
    <w:rsid w:val="00F07DAC"/>
    <w:rsid w:val="00F1052D"/>
    <w:rsid w:val="00F105A0"/>
    <w:rsid w:val="00F10965"/>
    <w:rsid w:val="00F10D6B"/>
    <w:rsid w:val="00F10F50"/>
    <w:rsid w:val="00F11222"/>
    <w:rsid w:val="00F112AE"/>
    <w:rsid w:val="00F1135F"/>
    <w:rsid w:val="00F11407"/>
    <w:rsid w:val="00F1191C"/>
    <w:rsid w:val="00F12106"/>
    <w:rsid w:val="00F13227"/>
    <w:rsid w:val="00F132CE"/>
    <w:rsid w:val="00F132FB"/>
    <w:rsid w:val="00F137BC"/>
    <w:rsid w:val="00F14C8A"/>
    <w:rsid w:val="00F14E72"/>
    <w:rsid w:val="00F14EAC"/>
    <w:rsid w:val="00F1526A"/>
    <w:rsid w:val="00F15398"/>
    <w:rsid w:val="00F154B2"/>
    <w:rsid w:val="00F1558D"/>
    <w:rsid w:val="00F15598"/>
    <w:rsid w:val="00F15627"/>
    <w:rsid w:val="00F1614F"/>
    <w:rsid w:val="00F16A07"/>
    <w:rsid w:val="00F16BA3"/>
    <w:rsid w:val="00F16C43"/>
    <w:rsid w:val="00F16ECF"/>
    <w:rsid w:val="00F16F6B"/>
    <w:rsid w:val="00F1757E"/>
    <w:rsid w:val="00F178EB"/>
    <w:rsid w:val="00F17DA5"/>
    <w:rsid w:val="00F2011C"/>
    <w:rsid w:val="00F20BA3"/>
    <w:rsid w:val="00F219DB"/>
    <w:rsid w:val="00F21A5F"/>
    <w:rsid w:val="00F21C64"/>
    <w:rsid w:val="00F2202F"/>
    <w:rsid w:val="00F22174"/>
    <w:rsid w:val="00F2227D"/>
    <w:rsid w:val="00F22435"/>
    <w:rsid w:val="00F22517"/>
    <w:rsid w:val="00F22804"/>
    <w:rsid w:val="00F22C5C"/>
    <w:rsid w:val="00F2305D"/>
    <w:rsid w:val="00F235B0"/>
    <w:rsid w:val="00F23939"/>
    <w:rsid w:val="00F23E5F"/>
    <w:rsid w:val="00F23FA4"/>
    <w:rsid w:val="00F2408C"/>
    <w:rsid w:val="00F240FE"/>
    <w:rsid w:val="00F249AB"/>
    <w:rsid w:val="00F24B53"/>
    <w:rsid w:val="00F25137"/>
    <w:rsid w:val="00F25766"/>
    <w:rsid w:val="00F25B4C"/>
    <w:rsid w:val="00F26098"/>
    <w:rsid w:val="00F26620"/>
    <w:rsid w:val="00F2682F"/>
    <w:rsid w:val="00F26973"/>
    <w:rsid w:val="00F269CC"/>
    <w:rsid w:val="00F26B84"/>
    <w:rsid w:val="00F26CB4"/>
    <w:rsid w:val="00F26E42"/>
    <w:rsid w:val="00F270BB"/>
    <w:rsid w:val="00F27215"/>
    <w:rsid w:val="00F274B8"/>
    <w:rsid w:val="00F278AD"/>
    <w:rsid w:val="00F27991"/>
    <w:rsid w:val="00F3069F"/>
    <w:rsid w:val="00F306CC"/>
    <w:rsid w:val="00F3185D"/>
    <w:rsid w:val="00F31B22"/>
    <w:rsid w:val="00F31B7D"/>
    <w:rsid w:val="00F31E9B"/>
    <w:rsid w:val="00F31E9E"/>
    <w:rsid w:val="00F32153"/>
    <w:rsid w:val="00F324EA"/>
    <w:rsid w:val="00F3279D"/>
    <w:rsid w:val="00F329AE"/>
    <w:rsid w:val="00F32C45"/>
    <w:rsid w:val="00F32E0D"/>
    <w:rsid w:val="00F33290"/>
    <w:rsid w:val="00F339F3"/>
    <w:rsid w:val="00F34001"/>
    <w:rsid w:val="00F340CB"/>
    <w:rsid w:val="00F3415B"/>
    <w:rsid w:val="00F34B7C"/>
    <w:rsid w:val="00F34D92"/>
    <w:rsid w:val="00F34E27"/>
    <w:rsid w:val="00F3586B"/>
    <w:rsid w:val="00F35ABA"/>
    <w:rsid w:val="00F35DE3"/>
    <w:rsid w:val="00F3696C"/>
    <w:rsid w:val="00F3697F"/>
    <w:rsid w:val="00F36A4A"/>
    <w:rsid w:val="00F36B7A"/>
    <w:rsid w:val="00F37183"/>
    <w:rsid w:val="00F3734E"/>
    <w:rsid w:val="00F378A6"/>
    <w:rsid w:val="00F37D4E"/>
    <w:rsid w:val="00F37E88"/>
    <w:rsid w:val="00F37FD0"/>
    <w:rsid w:val="00F40A75"/>
    <w:rsid w:val="00F40D21"/>
    <w:rsid w:val="00F41E62"/>
    <w:rsid w:val="00F41F00"/>
    <w:rsid w:val="00F427A6"/>
    <w:rsid w:val="00F42CFD"/>
    <w:rsid w:val="00F42EC1"/>
    <w:rsid w:val="00F43E31"/>
    <w:rsid w:val="00F4406B"/>
    <w:rsid w:val="00F4418D"/>
    <w:rsid w:val="00F44264"/>
    <w:rsid w:val="00F44331"/>
    <w:rsid w:val="00F44877"/>
    <w:rsid w:val="00F44A0D"/>
    <w:rsid w:val="00F45055"/>
    <w:rsid w:val="00F451A4"/>
    <w:rsid w:val="00F45483"/>
    <w:rsid w:val="00F45C78"/>
    <w:rsid w:val="00F46011"/>
    <w:rsid w:val="00F461DC"/>
    <w:rsid w:val="00F46335"/>
    <w:rsid w:val="00F46CC3"/>
    <w:rsid w:val="00F46CF4"/>
    <w:rsid w:val="00F46E17"/>
    <w:rsid w:val="00F472A5"/>
    <w:rsid w:val="00F472B9"/>
    <w:rsid w:val="00F4784C"/>
    <w:rsid w:val="00F479EE"/>
    <w:rsid w:val="00F479FA"/>
    <w:rsid w:val="00F47C8D"/>
    <w:rsid w:val="00F47D51"/>
    <w:rsid w:val="00F47D56"/>
    <w:rsid w:val="00F47E0E"/>
    <w:rsid w:val="00F50689"/>
    <w:rsid w:val="00F5098B"/>
    <w:rsid w:val="00F50EB5"/>
    <w:rsid w:val="00F5115A"/>
    <w:rsid w:val="00F51428"/>
    <w:rsid w:val="00F52699"/>
    <w:rsid w:val="00F52D72"/>
    <w:rsid w:val="00F5300D"/>
    <w:rsid w:val="00F535A4"/>
    <w:rsid w:val="00F535FF"/>
    <w:rsid w:val="00F537E6"/>
    <w:rsid w:val="00F538FD"/>
    <w:rsid w:val="00F5390C"/>
    <w:rsid w:val="00F53A5D"/>
    <w:rsid w:val="00F53BDE"/>
    <w:rsid w:val="00F53D46"/>
    <w:rsid w:val="00F543CB"/>
    <w:rsid w:val="00F54853"/>
    <w:rsid w:val="00F549C4"/>
    <w:rsid w:val="00F551B3"/>
    <w:rsid w:val="00F552E1"/>
    <w:rsid w:val="00F559A5"/>
    <w:rsid w:val="00F55B8E"/>
    <w:rsid w:val="00F55C54"/>
    <w:rsid w:val="00F55DA1"/>
    <w:rsid w:val="00F56343"/>
    <w:rsid w:val="00F56B65"/>
    <w:rsid w:val="00F57100"/>
    <w:rsid w:val="00F57296"/>
    <w:rsid w:val="00F5766B"/>
    <w:rsid w:val="00F579BE"/>
    <w:rsid w:val="00F57CA5"/>
    <w:rsid w:val="00F57D7C"/>
    <w:rsid w:val="00F57DDB"/>
    <w:rsid w:val="00F57E70"/>
    <w:rsid w:val="00F57F33"/>
    <w:rsid w:val="00F600C9"/>
    <w:rsid w:val="00F6020D"/>
    <w:rsid w:val="00F602CD"/>
    <w:rsid w:val="00F616D7"/>
    <w:rsid w:val="00F617AF"/>
    <w:rsid w:val="00F618D1"/>
    <w:rsid w:val="00F61D1A"/>
    <w:rsid w:val="00F6208B"/>
    <w:rsid w:val="00F620B6"/>
    <w:rsid w:val="00F62434"/>
    <w:rsid w:val="00F6260E"/>
    <w:rsid w:val="00F62DB8"/>
    <w:rsid w:val="00F62E79"/>
    <w:rsid w:val="00F63324"/>
    <w:rsid w:val="00F633D2"/>
    <w:rsid w:val="00F64085"/>
    <w:rsid w:val="00F64505"/>
    <w:rsid w:val="00F6456D"/>
    <w:rsid w:val="00F64B00"/>
    <w:rsid w:val="00F651AA"/>
    <w:rsid w:val="00F65C39"/>
    <w:rsid w:val="00F6641F"/>
    <w:rsid w:val="00F66A7C"/>
    <w:rsid w:val="00F670AE"/>
    <w:rsid w:val="00F675A1"/>
    <w:rsid w:val="00F6778C"/>
    <w:rsid w:val="00F678B4"/>
    <w:rsid w:val="00F67963"/>
    <w:rsid w:val="00F679F2"/>
    <w:rsid w:val="00F67C5E"/>
    <w:rsid w:val="00F7018C"/>
    <w:rsid w:val="00F705E3"/>
    <w:rsid w:val="00F70A65"/>
    <w:rsid w:val="00F70F84"/>
    <w:rsid w:val="00F71178"/>
    <w:rsid w:val="00F716E1"/>
    <w:rsid w:val="00F71C0C"/>
    <w:rsid w:val="00F724E4"/>
    <w:rsid w:val="00F731F5"/>
    <w:rsid w:val="00F73441"/>
    <w:rsid w:val="00F73480"/>
    <w:rsid w:val="00F734FB"/>
    <w:rsid w:val="00F7363D"/>
    <w:rsid w:val="00F737FD"/>
    <w:rsid w:val="00F73E42"/>
    <w:rsid w:val="00F73F9C"/>
    <w:rsid w:val="00F748B6"/>
    <w:rsid w:val="00F74E7B"/>
    <w:rsid w:val="00F74FF4"/>
    <w:rsid w:val="00F75109"/>
    <w:rsid w:val="00F755D9"/>
    <w:rsid w:val="00F75F5E"/>
    <w:rsid w:val="00F75F93"/>
    <w:rsid w:val="00F761B4"/>
    <w:rsid w:val="00F763DB"/>
    <w:rsid w:val="00F769AF"/>
    <w:rsid w:val="00F76CA0"/>
    <w:rsid w:val="00F7741C"/>
    <w:rsid w:val="00F77538"/>
    <w:rsid w:val="00F778FA"/>
    <w:rsid w:val="00F77A0A"/>
    <w:rsid w:val="00F77BAE"/>
    <w:rsid w:val="00F8007D"/>
    <w:rsid w:val="00F802EE"/>
    <w:rsid w:val="00F80370"/>
    <w:rsid w:val="00F8049D"/>
    <w:rsid w:val="00F80826"/>
    <w:rsid w:val="00F80F65"/>
    <w:rsid w:val="00F82D2F"/>
    <w:rsid w:val="00F82D75"/>
    <w:rsid w:val="00F830DB"/>
    <w:rsid w:val="00F83140"/>
    <w:rsid w:val="00F8324C"/>
    <w:rsid w:val="00F83406"/>
    <w:rsid w:val="00F8354E"/>
    <w:rsid w:val="00F836CF"/>
    <w:rsid w:val="00F839ED"/>
    <w:rsid w:val="00F83CB2"/>
    <w:rsid w:val="00F84410"/>
    <w:rsid w:val="00F845A6"/>
    <w:rsid w:val="00F84BFE"/>
    <w:rsid w:val="00F84D0C"/>
    <w:rsid w:val="00F8500E"/>
    <w:rsid w:val="00F852B0"/>
    <w:rsid w:val="00F8560D"/>
    <w:rsid w:val="00F85763"/>
    <w:rsid w:val="00F85BB5"/>
    <w:rsid w:val="00F8615A"/>
    <w:rsid w:val="00F86449"/>
    <w:rsid w:val="00F864F3"/>
    <w:rsid w:val="00F86BEA"/>
    <w:rsid w:val="00F872BC"/>
    <w:rsid w:val="00F876D5"/>
    <w:rsid w:val="00F87D5F"/>
    <w:rsid w:val="00F900B0"/>
    <w:rsid w:val="00F9075B"/>
    <w:rsid w:val="00F90922"/>
    <w:rsid w:val="00F9109D"/>
    <w:rsid w:val="00F9169F"/>
    <w:rsid w:val="00F9185F"/>
    <w:rsid w:val="00F91894"/>
    <w:rsid w:val="00F91E56"/>
    <w:rsid w:val="00F91FA2"/>
    <w:rsid w:val="00F9309B"/>
    <w:rsid w:val="00F930BC"/>
    <w:rsid w:val="00F93433"/>
    <w:rsid w:val="00F94C6B"/>
    <w:rsid w:val="00F94E90"/>
    <w:rsid w:val="00F94EFC"/>
    <w:rsid w:val="00F957C5"/>
    <w:rsid w:val="00F95BDE"/>
    <w:rsid w:val="00F95D98"/>
    <w:rsid w:val="00F95F31"/>
    <w:rsid w:val="00F962B9"/>
    <w:rsid w:val="00F964B3"/>
    <w:rsid w:val="00F966F7"/>
    <w:rsid w:val="00F96E82"/>
    <w:rsid w:val="00F97051"/>
    <w:rsid w:val="00F971CD"/>
    <w:rsid w:val="00F971EF"/>
    <w:rsid w:val="00F97B1E"/>
    <w:rsid w:val="00F97CEF"/>
    <w:rsid w:val="00F97ECB"/>
    <w:rsid w:val="00FA0056"/>
    <w:rsid w:val="00FA056A"/>
    <w:rsid w:val="00FA062E"/>
    <w:rsid w:val="00FA07A0"/>
    <w:rsid w:val="00FA0E65"/>
    <w:rsid w:val="00FA1233"/>
    <w:rsid w:val="00FA13FD"/>
    <w:rsid w:val="00FA1778"/>
    <w:rsid w:val="00FA1907"/>
    <w:rsid w:val="00FA1CD6"/>
    <w:rsid w:val="00FA1E9C"/>
    <w:rsid w:val="00FA217D"/>
    <w:rsid w:val="00FA2416"/>
    <w:rsid w:val="00FA265C"/>
    <w:rsid w:val="00FA2709"/>
    <w:rsid w:val="00FA27BB"/>
    <w:rsid w:val="00FA28AB"/>
    <w:rsid w:val="00FA2A80"/>
    <w:rsid w:val="00FA31FE"/>
    <w:rsid w:val="00FA3478"/>
    <w:rsid w:val="00FA3558"/>
    <w:rsid w:val="00FA36EF"/>
    <w:rsid w:val="00FA3B8D"/>
    <w:rsid w:val="00FA3D92"/>
    <w:rsid w:val="00FA3E73"/>
    <w:rsid w:val="00FA3F38"/>
    <w:rsid w:val="00FA3F5E"/>
    <w:rsid w:val="00FA460C"/>
    <w:rsid w:val="00FA4615"/>
    <w:rsid w:val="00FA4A82"/>
    <w:rsid w:val="00FA4E5A"/>
    <w:rsid w:val="00FA4F41"/>
    <w:rsid w:val="00FA4FD6"/>
    <w:rsid w:val="00FA5032"/>
    <w:rsid w:val="00FA509A"/>
    <w:rsid w:val="00FA5734"/>
    <w:rsid w:val="00FA5963"/>
    <w:rsid w:val="00FA60A5"/>
    <w:rsid w:val="00FA6582"/>
    <w:rsid w:val="00FA69F5"/>
    <w:rsid w:val="00FA6EB9"/>
    <w:rsid w:val="00FA6EC4"/>
    <w:rsid w:val="00FA6FCA"/>
    <w:rsid w:val="00FA701C"/>
    <w:rsid w:val="00FA757F"/>
    <w:rsid w:val="00FA7D51"/>
    <w:rsid w:val="00FB0569"/>
    <w:rsid w:val="00FB0609"/>
    <w:rsid w:val="00FB1379"/>
    <w:rsid w:val="00FB274D"/>
    <w:rsid w:val="00FB3437"/>
    <w:rsid w:val="00FB34B3"/>
    <w:rsid w:val="00FB376F"/>
    <w:rsid w:val="00FB397F"/>
    <w:rsid w:val="00FB3C81"/>
    <w:rsid w:val="00FB3DDF"/>
    <w:rsid w:val="00FB4072"/>
    <w:rsid w:val="00FB4615"/>
    <w:rsid w:val="00FB47C4"/>
    <w:rsid w:val="00FB4995"/>
    <w:rsid w:val="00FB4BAB"/>
    <w:rsid w:val="00FB4ECC"/>
    <w:rsid w:val="00FB4F5E"/>
    <w:rsid w:val="00FB5214"/>
    <w:rsid w:val="00FB53AE"/>
    <w:rsid w:val="00FB5D34"/>
    <w:rsid w:val="00FB6058"/>
    <w:rsid w:val="00FB68CA"/>
    <w:rsid w:val="00FB6A67"/>
    <w:rsid w:val="00FB7034"/>
    <w:rsid w:val="00FB729C"/>
    <w:rsid w:val="00FB748B"/>
    <w:rsid w:val="00FC0199"/>
    <w:rsid w:val="00FC0518"/>
    <w:rsid w:val="00FC05EA"/>
    <w:rsid w:val="00FC0FCB"/>
    <w:rsid w:val="00FC13ED"/>
    <w:rsid w:val="00FC14C9"/>
    <w:rsid w:val="00FC14D0"/>
    <w:rsid w:val="00FC192E"/>
    <w:rsid w:val="00FC1C0C"/>
    <w:rsid w:val="00FC1D1B"/>
    <w:rsid w:val="00FC2182"/>
    <w:rsid w:val="00FC237A"/>
    <w:rsid w:val="00FC2C85"/>
    <w:rsid w:val="00FC2DAF"/>
    <w:rsid w:val="00FC2EE3"/>
    <w:rsid w:val="00FC311C"/>
    <w:rsid w:val="00FC36BD"/>
    <w:rsid w:val="00FC3830"/>
    <w:rsid w:val="00FC38F6"/>
    <w:rsid w:val="00FC3E5E"/>
    <w:rsid w:val="00FC4ABE"/>
    <w:rsid w:val="00FC57DF"/>
    <w:rsid w:val="00FC5A5B"/>
    <w:rsid w:val="00FC638F"/>
    <w:rsid w:val="00FC6A81"/>
    <w:rsid w:val="00FC6ADC"/>
    <w:rsid w:val="00FC6CDA"/>
    <w:rsid w:val="00FC6EFE"/>
    <w:rsid w:val="00FC71EA"/>
    <w:rsid w:val="00FC740F"/>
    <w:rsid w:val="00FC7624"/>
    <w:rsid w:val="00FC7B74"/>
    <w:rsid w:val="00FC7C17"/>
    <w:rsid w:val="00FD0318"/>
    <w:rsid w:val="00FD0451"/>
    <w:rsid w:val="00FD07C6"/>
    <w:rsid w:val="00FD0D09"/>
    <w:rsid w:val="00FD1538"/>
    <w:rsid w:val="00FD18FD"/>
    <w:rsid w:val="00FD2029"/>
    <w:rsid w:val="00FD2445"/>
    <w:rsid w:val="00FD274E"/>
    <w:rsid w:val="00FD27FC"/>
    <w:rsid w:val="00FD30BF"/>
    <w:rsid w:val="00FD3DC6"/>
    <w:rsid w:val="00FD4357"/>
    <w:rsid w:val="00FD44A0"/>
    <w:rsid w:val="00FD4B12"/>
    <w:rsid w:val="00FD4EAF"/>
    <w:rsid w:val="00FD5C84"/>
    <w:rsid w:val="00FD5D39"/>
    <w:rsid w:val="00FD6000"/>
    <w:rsid w:val="00FD60C1"/>
    <w:rsid w:val="00FD628A"/>
    <w:rsid w:val="00FD65B4"/>
    <w:rsid w:val="00FD7097"/>
    <w:rsid w:val="00FD70BC"/>
    <w:rsid w:val="00FD72D3"/>
    <w:rsid w:val="00FD78C5"/>
    <w:rsid w:val="00FD7F4D"/>
    <w:rsid w:val="00FE1AAA"/>
    <w:rsid w:val="00FE1D18"/>
    <w:rsid w:val="00FE2051"/>
    <w:rsid w:val="00FE20B2"/>
    <w:rsid w:val="00FE22F9"/>
    <w:rsid w:val="00FE26DB"/>
    <w:rsid w:val="00FE2B27"/>
    <w:rsid w:val="00FE2C7C"/>
    <w:rsid w:val="00FE2CA6"/>
    <w:rsid w:val="00FE2F64"/>
    <w:rsid w:val="00FE34A5"/>
    <w:rsid w:val="00FE34DD"/>
    <w:rsid w:val="00FE44CF"/>
    <w:rsid w:val="00FE4612"/>
    <w:rsid w:val="00FE50D4"/>
    <w:rsid w:val="00FE572F"/>
    <w:rsid w:val="00FE5FB3"/>
    <w:rsid w:val="00FE6482"/>
    <w:rsid w:val="00FE651D"/>
    <w:rsid w:val="00FE66BF"/>
    <w:rsid w:val="00FE6905"/>
    <w:rsid w:val="00FE6ABA"/>
    <w:rsid w:val="00FE6C5D"/>
    <w:rsid w:val="00FE7463"/>
    <w:rsid w:val="00FE779B"/>
    <w:rsid w:val="00FE7907"/>
    <w:rsid w:val="00FE7B1C"/>
    <w:rsid w:val="00FE7D29"/>
    <w:rsid w:val="00FF0010"/>
    <w:rsid w:val="00FF0F22"/>
    <w:rsid w:val="00FF0F89"/>
    <w:rsid w:val="00FF13CA"/>
    <w:rsid w:val="00FF1547"/>
    <w:rsid w:val="00FF18AB"/>
    <w:rsid w:val="00FF1F6A"/>
    <w:rsid w:val="00FF24F4"/>
    <w:rsid w:val="00FF2B87"/>
    <w:rsid w:val="00FF2BBD"/>
    <w:rsid w:val="00FF2CCE"/>
    <w:rsid w:val="00FF3591"/>
    <w:rsid w:val="00FF3804"/>
    <w:rsid w:val="00FF398D"/>
    <w:rsid w:val="00FF3BD2"/>
    <w:rsid w:val="00FF3C8D"/>
    <w:rsid w:val="00FF3EB2"/>
    <w:rsid w:val="00FF4194"/>
    <w:rsid w:val="00FF43F5"/>
    <w:rsid w:val="00FF4987"/>
    <w:rsid w:val="00FF49A3"/>
    <w:rsid w:val="00FF53BF"/>
    <w:rsid w:val="00FF5478"/>
    <w:rsid w:val="00FF54E3"/>
    <w:rsid w:val="00FF54F5"/>
    <w:rsid w:val="00FF5D8C"/>
    <w:rsid w:val="00FF6817"/>
    <w:rsid w:val="00FF68F2"/>
    <w:rsid w:val="00FF6B97"/>
    <w:rsid w:val="00FF74C1"/>
    <w:rsid w:val="00FF757B"/>
    <w:rsid w:val="00FF778B"/>
    <w:rsid w:val="00FF7841"/>
    <w:rsid w:val="00FF78D1"/>
    <w:rsid w:val="07647E5D"/>
    <w:rsid w:val="085E1CCE"/>
    <w:rsid w:val="09ED2175"/>
    <w:rsid w:val="14DC47A9"/>
    <w:rsid w:val="1B8D7DF6"/>
    <w:rsid w:val="1CF02B06"/>
    <w:rsid w:val="20D24E27"/>
    <w:rsid w:val="240123C7"/>
    <w:rsid w:val="2AEE7DA0"/>
    <w:rsid w:val="2C5F7906"/>
    <w:rsid w:val="2F8A1E15"/>
    <w:rsid w:val="349422AD"/>
    <w:rsid w:val="40B455FD"/>
    <w:rsid w:val="41560D27"/>
    <w:rsid w:val="43572AFE"/>
    <w:rsid w:val="43A429DF"/>
    <w:rsid w:val="45AE65D0"/>
    <w:rsid w:val="46175354"/>
    <w:rsid w:val="47732E7A"/>
    <w:rsid w:val="574873B2"/>
    <w:rsid w:val="5DF74996"/>
    <w:rsid w:val="651C639E"/>
    <w:rsid w:val="77725711"/>
    <w:rsid w:val="79450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81" fillcolor="white">
      <v:fill color="white"/>
      <v:stroke weight=".5pt"/>
    </o:shapedefaults>
    <o:shapelayout v:ext="edit">
      <o:idmap v:ext="edit" data="2"/>
      <o:rules v:ext="edit">
        <o:r id="V:Rule1" type="connector" idref="#自选图形 73"/>
      </o:rules>
    </o:shapelayout>
  </w:shapeDefaults>
  <w:decimalSymbol w:val="."/>
  <w:listSeparator w:val=","/>
  <w15:docId w15:val="{F52C6C87-255F-4D65-BC26-459937F6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C4DA3"/>
    <w:pPr>
      <w:widowControl w:val="0"/>
      <w:spacing w:line="440" w:lineRule="exact"/>
      <w:ind w:firstLineChars="200" w:firstLine="200"/>
      <w:jc w:val="both"/>
    </w:pPr>
    <w:rPr>
      <w:kern w:val="2"/>
      <w:sz w:val="24"/>
      <w:szCs w:val="24"/>
    </w:rPr>
  </w:style>
  <w:style w:type="paragraph" w:styleId="1">
    <w:name w:val="heading 1"/>
    <w:basedOn w:val="a1"/>
    <w:next w:val="a1"/>
    <w:qFormat/>
    <w:rsid w:val="005C4DA3"/>
    <w:pPr>
      <w:keepNext/>
      <w:keepLines/>
      <w:spacing w:before="200" w:after="200" w:line="320" w:lineRule="exact"/>
      <w:jc w:val="center"/>
      <w:outlineLvl w:val="0"/>
    </w:pPr>
    <w:rPr>
      <w:b/>
      <w:bCs/>
      <w:kern w:val="44"/>
      <w:sz w:val="32"/>
      <w:szCs w:val="44"/>
    </w:rPr>
  </w:style>
  <w:style w:type="paragraph" w:styleId="21">
    <w:name w:val="heading 2"/>
    <w:basedOn w:val="a1"/>
    <w:next w:val="a1"/>
    <w:qFormat/>
    <w:rsid w:val="005C4DA3"/>
    <w:pPr>
      <w:keepNext/>
      <w:keepLines/>
      <w:spacing w:before="200" w:line="480" w:lineRule="exact"/>
      <w:ind w:firstLineChars="0" w:firstLine="0"/>
      <w:jc w:val="left"/>
      <w:outlineLvl w:val="1"/>
    </w:pPr>
    <w:rPr>
      <w:rFonts w:ascii="宋体" w:hAnsi="宋体"/>
      <w:b/>
      <w:color w:val="000000"/>
      <w:sz w:val="30"/>
      <w:szCs w:val="30"/>
    </w:rPr>
  </w:style>
  <w:style w:type="paragraph" w:styleId="31">
    <w:name w:val="heading 3"/>
    <w:basedOn w:val="a1"/>
    <w:next w:val="a1"/>
    <w:qFormat/>
    <w:rsid w:val="005C4DA3"/>
    <w:pPr>
      <w:keepNext/>
      <w:keepLines/>
      <w:spacing w:beforeLines="20" w:afterLines="50"/>
      <w:ind w:firstLineChars="0" w:firstLine="0"/>
      <w:jc w:val="left"/>
      <w:outlineLvl w:val="2"/>
    </w:pPr>
    <w:rPr>
      <w:rFonts w:ascii="黑体" w:eastAsia="黑体"/>
      <w:bCs/>
      <w:sz w:val="28"/>
      <w:szCs w:val="28"/>
    </w:rPr>
  </w:style>
  <w:style w:type="paragraph" w:styleId="41">
    <w:name w:val="heading 4"/>
    <w:basedOn w:val="a1"/>
    <w:next w:val="a1"/>
    <w:qFormat/>
    <w:rsid w:val="005C4DA3"/>
    <w:pPr>
      <w:keepNext/>
      <w:ind w:firstLineChars="0" w:firstLine="0"/>
      <w:jc w:val="center"/>
      <w:outlineLvl w:val="3"/>
    </w:pPr>
    <w:rPr>
      <w:rFonts w:eastAsia="仿宋_GB2312"/>
      <w:b/>
      <w:bCs/>
      <w:sz w:val="21"/>
    </w:rPr>
  </w:style>
  <w:style w:type="paragraph" w:styleId="51">
    <w:name w:val="heading 5"/>
    <w:basedOn w:val="a1"/>
    <w:next w:val="a1"/>
    <w:qFormat/>
    <w:rsid w:val="005C4DA3"/>
    <w:pPr>
      <w:keepNext/>
      <w:keepLines/>
      <w:spacing w:before="280" w:after="290" w:line="376" w:lineRule="atLeast"/>
      <w:outlineLvl w:val="4"/>
    </w:pPr>
    <w:rPr>
      <w:b/>
      <w:bCs/>
      <w:sz w:val="28"/>
      <w:szCs w:val="28"/>
    </w:rPr>
  </w:style>
  <w:style w:type="paragraph" w:styleId="6">
    <w:name w:val="heading 6"/>
    <w:basedOn w:val="a1"/>
    <w:next w:val="a1"/>
    <w:qFormat/>
    <w:rsid w:val="005C4DA3"/>
    <w:pPr>
      <w:keepNext/>
      <w:keepLines/>
      <w:spacing w:before="240" w:after="64" w:line="320" w:lineRule="atLeast"/>
      <w:outlineLvl w:val="5"/>
    </w:pPr>
    <w:rPr>
      <w:rFonts w:ascii="Arial" w:eastAsia="黑体" w:hAnsi="Arial"/>
      <w:b/>
      <w:bCs/>
    </w:rPr>
  </w:style>
  <w:style w:type="paragraph" w:styleId="7">
    <w:name w:val="heading 7"/>
    <w:basedOn w:val="a1"/>
    <w:next w:val="a1"/>
    <w:link w:val="70"/>
    <w:semiHidden/>
    <w:unhideWhenUsed/>
    <w:qFormat/>
    <w:rsid w:val="006D2AD3"/>
    <w:pPr>
      <w:keepNext/>
      <w:keepLines/>
      <w:spacing w:before="240" w:after="64" w:line="320" w:lineRule="atLeast"/>
      <w:outlineLvl w:val="6"/>
    </w:pPr>
    <w:rPr>
      <w:b/>
      <w:bCs/>
    </w:rPr>
  </w:style>
  <w:style w:type="paragraph" w:styleId="8">
    <w:name w:val="heading 8"/>
    <w:basedOn w:val="a1"/>
    <w:next w:val="a1"/>
    <w:link w:val="80"/>
    <w:semiHidden/>
    <w:unhideWhenUsed/>
    <w:qFormat/>
    <w:rsid w:val="006D2AD3"/>
    <w:pPr>
      <w:keepNext/>
      <w:keepLines/>
      <w:spacing w:before="240" w:after="64" w:line="320" w:lineRule="atLeast"/>
      <w:outlineLvl w:val="7"/>
    </w:pPr>
    <w:rPr>
      <w:rFonts w:asciiTheme="majorHAnsi" w:eastAsiaTheme="majorEastAsia" w:hAnsiTheme="majorHAnsi" w:cstheme="majorBidi"/>
    </w:rPr>
  </w:style>
  <w:style w:type="paragraph" w:styleId="9">
    <w:name w:val="heading 9"/>
    <w:basedOn w:val="a1"/>
    <w:next w:val="a1"/>
    <w:link w:val="90"/>
    <w:semiHidden/>
    <w:unhideWhenUsed/>
    <w:qFormat/>
    <w:rsid w:val="006D2AD3"/>
    <w:pPr>
      <w:keepNext/>
      <w:keepLines/>
      <w:spacing w:before="240" w:after="64" w:line="320" w:lineRule="atLeast"/>
      <w:outlineLvl w:val="8"/>
    </w:pPr>
    <w:rPr>
      <w:rFonts w:asciiTheme="majorHAnsi" w:eastAsiaTheme="majorEastAsia" w:hAnsiTheme="majorHAnsi" w:cstheme="majorBidi"/>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7">
    <w:name w:val="toc 7"/>
    <w:basedOn w:val="a1"/>
    <w:next w:val="a1"/>
    <w:qFormat/>
    <w:rsid w:val="005C4DA3"/>
    <w:pPr>
      <w:ind w:left="1440"/>
      <w:jc w:val="left"/>
    </w:pPr>
    <w:rPr>
      <w:szCs w:val="21"/>
    </w:rPr>
  </w:style>
  <w:style w:type="paragraph" w:styleId="a5">
    <w:name w:val="Normal Indent"/>
    <w:basedOn w:val="a1"/>
    <w:link w:val="a6"/>
    <w:qFormat/>
    <w:rsid w:val="005C4DA3"/>
    <w:pPr>
      <w:spacing w:line="360" w:lineRule="auto"/>
    </w:pPr>
  </w:style>
  <w:style w:type="paragraph" w:styleId="a7">
    <w:name w:val="caption"/>
    <w:basedOn w:val="a1"/>
    <w:next w:val="a1"/>
    <w:uiPriority w:val="35"/>
    <w:qFormat/>
    <w:rsid w:val="005C4DA3"/>
    <w:pPr>
      <w:spacing w:line="240" w:lineRule="auto"/>
      <w:ind w:firstLineChars="0" w:firstLine="0"/>
    </w:pPr>
    <w:rPr>
      <w:rFonts w:ascii="Calibri Light" w:eastAsia="黑体" w:hAnsi="Calibri Light"/>
      <w:sz w:val="20"/>
      <w:szCs w:val="20"/>
    </w:rPr>
  </w:style>
  <w:style w:type="paragraph" w:styleId="a8">
    <w:name w:val="Document Map"/>
    <w:basedOn w:val="a1"/>
    <w:rsid w:val="005C4DA3"/>
    <w:pPr>
      <w:shd w:val="clear" w:color="auto" w:fill="000080"/>
    </w:pPr>
  </w:style>
  <w:style w:type="paragraph" w:styleId="a9">
    <w:name w:val="annotation text"/>
    <w:basedOn w:val="a1"/>
    <w:link w:val="aa"/>
    <w:rsid w:val="005C4DA3"/>
    <w:pPr>
      <w:jc w:val="left"/>
    </w:pPr>
  </w:style>
  <w:style w:type="paragraph" w:styleId="32">
    <w:name w:val="Body Text 3"/>
    <w:basedOn w:val="a1"/>
    <w:rsid w:val="005C4DA3"/>
    <w:pPr>
      <w:spacing w:line="240" w:lineRule="auto"/>
      <w:ind w:firstLineChars="0" w:firstLine="0"/>
      <w:jc w:val="center"/>
    </w:pPr>
    <w:rPr>
      <w:rFonts w:eastAsia="黑体"/>
      <w:b/>
      <w:bCs/>
      <w:sz w:val="48"/>
    </w:rPr>
  </w:style>
  <w:style w:type="paragraph" w:styleId="ab">
    <w:name w:val="Body Text"/>
    <w:basedOn w:val="a1"/>
    <w:link w:val="ac"/>
    <w:qFormat/>
    <w:rsid w:val="005C4DA3"/>
    <w:pPr>
      <w:spacing w:line="240" w:lineRule="exact"/>
      <w:jc w:val="center"/>
    </w:pPr>
    <w:rPr>
      <w:rFonts w:ascii="黑体" w:eastAsia="黑体"/>
      <w:b/>
      <w:bCs/>
      <w:sz w:val="18"/>
    </w:rPr>
  </w:style>
  <w:style w:type="paragraph" w:styleId="ad">
    <w:name w:val="Body Text Indent"/>
    <w:basedOn w:val="a1"/>
    <w:link w:val="ae"/>
    <w:qFormat/>
    <w:rsid w:val="005C4DA3"/>
    <w:pPr>
      <w:spacing w:line="500" w:lineRule="exact"/>
      <w:ind w:firstLine="480"/>
    </w:pPr>
    <w:rPr>
      <w:rFonts w:ascii="宋体" w:hAnsi="宋体"/>
    </w:rPr>
  </w:style>
  <w:style w:type="paragraph" w:styleId="TOC5">
    <w:name w:val="toc 5"/>
    <w:basedOn w:val="a1"/>
    <w:next w:val="a1"/>
    <w:qFormat/>
    <w:rsid w:val="005C4DA3"/>
    <w:pPr>
      <w:ind w:left="960"/>
      <w:jc w:val="left"/>
    </w:pPr>
    <w:rPr>
      <w:szCs w:val="21"/>
    </w:rPr>
  </w:style>
  <w:style w:type="paragraph" w:styleId="TOC3">
    <w:name w:val="toc 3"/>
    <w:basedOn w:val="a1"/>
    <w:next w:val="a1"/>
    <w:qFormat/>
    <w:rsid w:val="005C4DA3"/>
    <w:pPr>
      <w:ind w:left="480"/>
      <w:jc w:val="left"/>
    </w:pPr>
    <w:rPr>
      <w:i/>
      <w:iCs/>
    </w:rPr>
  </w:style>
  <w:style w:type="paragraph" w:styleId="af">
    <w:name w:val="Plain Text"/>
    <w:basedOn w:val="a1"/>
    <w:link w:val="af0"/>
    <w:qFormat/>
    <w:rsid w:val="005C4DA3"/>
    <w:pPr>
      <w:spacing w:line="240" w:lineRule="auto"/>
      <w:ind w:firstLineChars="0" w:firstLine="0"/>
    </w:pPr>
    <w:rPr>
      <w:rFonts w:ascii="宋体" w:hAnsi="Courier New" w:cs="Courier New"/>
      <w:sz w:val="21"/>
      <w:szCs w:val="21"/>
    </w:rPr>
  </w:style>
  <w:style w:type="paragraph" w:styleId="TOC8">
    <w:name w:val="toc 8"/>
    <w:basedOn w:val="a1"/>
    <w:next w:val="a1"/>
    <w:qFormat/>
    <w:rsid w:val="005C4DA3"/>
    <w:pPr>
      <w:ind w:left="1680"/>
      <w:jc w:val="left"/>
    </w:pPr>
    <w:rPr>
      <w:szCs w:val="21"/>
    </w:rPr>
  </w:style>
  <w:style w:type="paragraph" w:styleId="af1">
    <w:name w:val="Date"/>
    <w:basedOn w:val="a1"/>
    <w:next w:val="a1"/>
    <w:qFormat/>
    <w:rsid w:val="005C4DA3"/>
    <w:pPr>
      <w:ind w:leftChars="2500" w:left="100"/>
    </w:pPr>
    <w:rPr>
      <w:b/>
      <w:bCs/>
      <w:color w:val="000000"/>
    </w:rPr>
  </w:style>
  <w:style w:type="paragraph" w:styleId="22">
    <w:name w:val="Body Text Indent 2"/>
    <w:basedOn w:val="a1"/>
    <w:rsid w:val="005C4DA3"/>
    <w:pPr>
      <w:ind w:firstLine="482"/>
    </w:pPr>
    <w:rPr>
      <w:b/>
      <w:bCs/>
    </w:rPr>
  </w:style>
  <w:style w:type="paragraph" w:styleId="af2">
    <w:name w:val="Balloon Text"/>
    <w:basedOn w:val="a1"/>
    <w:link w:val="af3"/>
    <w:qFormat/>
    <w:rsid w:val="005C4DA3"/>
    <w:pPr>
      <w:spacing w:line="240" w:lineRule="auto"/>
    </w:pPr>
    <w:rPr>
      <w:sz w:val="18"/>
      <w:szCs w:val="18"/>
    </w:rPr>
  </w:style>
  <w:style w:type="paragraph" w:styleId="af4">
    <w:name w:val="footer"/>
    <w:basedOn w:val="a1"/>
    <w:link w:val="10"/>
    <w:uiPriority w:val="99"/>
    <w:rsid w:val="005C4DA3"/>
    <w:pPr>
      <w:tabs>
        <w:tab w:val="center" w:pos="4153"/>
        <w:tab w:val="right" w:pos="8306"/>
      </w:tabs>
      <w:snapToGrid w:val="0"/>
      <w:jc w:val="left"/>
    </w:pPr>
    <w:rPr>
      <w:sz w:val="18"/>
      <w:szCs w:val="18"/>
    </w:rPr>
  </w:style>
  <w:style w:type="paragraph" w:styleId="af5">
    <w:name w:val="header"/>
    <w:basedOn w:val="a1"/>
    <w:link w:val="af6"/>
    <w:qFormat/>
    <w:rsid w:val="005C4DA3"/>
    <w:pPr>
      <w:tabs>
        <w:tab w:val="center" w:pos="4153"/>
        <w:tab w:val="right" w:pos="8306"/>
      </w:tabs>
      <w:snapToGrid w:val="0"/>
      <w:jc w:val="center"/>
    </w:pPr>
    <w:rPr>
      <w:sz w:val="18"/>
      <w:szCs w:val="18"/>
    </w:rPr>
  </w:style>
  <w:style w:type="paragraph" w:styleId="TOC1">
    <w:name w:val="toc 1"/>
    <w:basedOn w:val="a1"/>
    <w:next w:val="a1"/>
    <w:uiPriority w:val="39"/>
    <w:rsid w:val="005C4DA3"/>
    <w:pPr>
      <w:tabs>
        <w:tab w:val="right" w:leader="dot" w:pos="8520"/>
      </w:tabs>
      <w:spacing w:before="120" w:after="120" w:line="360" w:lineRule="exact"/>
      <w:ind w:rightChars="44" w:right="106" w:firstLineChars="0" w:firstLine="0"/>
      <w:jc w:val="left"/>
    </w:pPr>
    <w:rPr>
      <w:b/>
      <w:bCs/>
      <w:caps/>
    </w:rPr>
  </w:style>
  <w:style w:type="paragraph" w:styleId="TOC4">
    <w:name w:val="toc 4"/>
    <w:basedOn w:val="a1"/>
    <w:next w:val="a1"/>
    <w:rsid w:val="005C4DA3"/>
    <w:pPr>
      <w:ind w:left="720"/>
      <w:jc w:val="left"/>
    </w:pPr>
    <w:rPr>
      <w:szCs w:val="21"/>
    </w:rPr>
  </w:style>
  <w:style w:type="paragraph" w:styleId="af7">
    <w:name w:val="index heading"/>
    <w:basedOn w:val="a1"/>
    <w:next w:val="11"/>
    <w:qFormat/>
    <w:rsid w:val="005C4DA3"/>
    <w:pPr>
      <w:spacing w:line="240" w:lineRule="auto"/>
      <w:ind w:firstLineChars="0" w:firstLine="0"/>
    </w:pPr>
    <w:rPr>
      <w:sz w:val="21"/>
    </w:rPr>
  </w:style>
  <w:style w:type="paragraph" w:styleId="11">
    <w:name w:val="index 1"/>
    <w:basedOn w:val="a1"/>
    <w:next w:val="a1"/>
    <w:rsid w:val="005C4DA3"/>
    <w:pPr>
      <w:spacing w:line="320" w:lineRule="exact"/>
      <w:ind w:firstLineChars="0" w:firstLine="0"/>
      <w:jc w:val="center"/>
    </w:pPr>
    <w:rPr>
      <w:rFonts w:ascii="宋体" w:hAnsi="宋体"/>
      <w:color w:val="FF6600"/>
      <w:sz w:val="21"/>
      <w:szCs w:val="21"/>
    </w:rPr>
  </w:style>
  <w:style w:type="paragraph" w:styleId="af8">
    <w:name w:val="List"/>
    <w:basedOn w:val="a1"/>
    <w:qFormat/>
    <w:rsid w:val="005C4DA3"/>
    <w:pPr>
      <w:ind w:left="200" w:hangingChars="200" w:hanging="200"/>
    </w:pPr>
  </w:style>
  <w:style w:type="paragraph" w:styleId="TOC6">
    <w:name w:val="toc 6"/>
    <w:basedOn w:val="a1"/>
    <w:next w:val="a1"/>
    <w:rsid w:val="005C4DA3"/>
    <w:pPr>
      <w:ind w:left="1200"/>
      <w:jc w:val="left"/>
    </w:pPr>
    <w:rPr>
      <w:szCs w:val="21"/>
    </w:rPr>
  </w:style>
  <w:style w:type="paragraph" w:styleId="52">
    <w:name w:val="List 5"/>
    <w:basedOn w:val="af8"/>
    <w:qFormat/>
    <w:rsid w:val="005C4DA3"/>
    <w:pPr>
      <w:widowControl/>
      <w:adjustRightInd w:val="0"/>
      <w:spacing w:after="240" w:line="240" w:lineRule="atLeast"/>
      <w:ind w:left="1800" w:firstLineChars="0" w:hanging="360"/>
      <w:textAlignment w:val="baseline"/>
    </w:pPr>
    <w:rPr>
      <w:rFonts w:ascii="Garamond" w:hAnsi="Garamond"/>
      <w:b/>
      <w:spacing w:val="5"/>
      <w:kern w:val="0"/>
      <w:sz w:val="21"/>
      <w:szCs w:val="20"/>
    </w:rPr>
  </w:style>
  <w:style w:type="paragraph" w:styleId="33">
    <w:name w:val="Body Text Indent 3"/>
    <w:basedOn w:val="a1"/>
    <w:rsid w:val="005C4DA3"/>
    <w:pPr>
      <w:spacing w:line="400" w:lineRule="exact"/>
      <w:ind w:firstLineChars="257" w:firstLine="617"/>
    </w:pPr>
    <w:rPr>
      <w:rFonts w:ascii="宋体" w:hAnsi="宋体"/>
      <w:color w:val="000000"/>
    </w:rPr>
  </w:style>
  <w:style w:type="paragraph" w:styleId="TOC2">
    <w:name w:val="toc 2"/>
    <w:basedOn w:val="a1"/>
    <w:next w:val="a1"/>
    <w:uiPriority w:val="39"/>
    <w:rsid w:val="005C4DA3"/>
    <w:pPr>
      <w:tabs>
        <w:tab w:val="right" w:leader="dot" w:pos="8520"/>
      </w:tabs>
      <w:adjustRightInd w:val="0"/>
      <w:snapToGrid w:val="0"/>
      <w:spacing w:line="360" w:lineRule="auto"/>
      <w:ind w:rightChars="130" w:right="130" w:firstLineChars="100" w:firstLine="100"/>
      <w:jc w:val="left"/>
    </w:pPr>
    <w:rPr>
      <w:smallCaps/>
    </w:rPr>
  </w:style>
  <w:style w:type="paragraph" w:styleId="TOC9">
    <w:name w:val="toc 9"/>
    <w:basedOn w:val="a1"/>
    <w:next w:val="a1"/>
    <w:rsid w:val="005C4DA3"/>
    <w:pPr>
      <w:ind w:left="1920"/>
      <w:jc w:val="left"/>
    </w:pPr>
    <w:rPr>
      <w:szCs w:val="21"/>
    </w:rPr>
  </w:style>
  <w:style w:type="paragraph" w:styleId="23">
    <w:name w:val="Body Text 2"/>
    <w:basedOn w:val="a1"/>
    <w:rsid w:val="005C4DA3"/>
    <w:pPr>
      <w:spacing w:line="420" w:lineRule="exact"/>
      <w:ind w:firstLineChars="0" w:firstLine="0"/>
    </w:pPr>
    <w:rPr>
      <w:rFonts w:ascii="宋体" w:hAnsi="宋体"/>
    </w:rPr>
  </w:style>
  <w:style w:type="paragraph" w:styleId="af9">
    <w:name w:val="Normal (Web)"/>
    <w:basedOn w:val="a1"/>
    <w:next w:val="a1"/>
    <w:uiPriority w:val="99"/>
    <w:qFormat/>
    <w:rsid w:val="005C4DA3"/>
    <w:pPr>
      <w:widowControl/>
      <w:spacing w:before="100" w:beforeAutospacing="1" w:after="100" w:afterAutospacing="1" w:line="450" w:lineRule="exact"/>
      <w:ind w:firstLineChars="0" w:firstLine="0"/>
      <w:jc w:val="left"/>
    </w:pPr>
    <w:rPr>
      <w:rFonts w:ascii="宋体" w:hAnsi="宋体" w:cs="宋体"/>
      <w:kern w:val="0"/>
    </w:rPr>
  </w:style>
  <w:style w:type="paragraph" w:styleId="afa">
    <w:name w:val="annotation subject"/>
    <w:basedOn w:val="a9"/>
    <w:next w:val="a9"/>
    <w:link w:val="afb"/>
    <w:qFormat/>
    <w:rsid w:val="005C4DA3"/>
    <w:rPr>
      <w:b/>
      <w:bCs/>
    </w:rPr>
  </w:style>
  <w:style w:type="paragraph" w:styleId="24">
    <w:name w:val="Body Text First Indent 2"/>
    <w:basedOn w:val="ad"/>
    <w:link w:val="25"/>
    <w:uiPriority w:val="99"/>
    <w:qFormat/>
    <w:rsid w:val="005C4DA3"/>
    <w:pPr>
      <w:spacing w:after="120" w:line="480" w:lineRule="exact"/>
      <w:ind w:leftChars="200" w:left="420" w:firstLine="420"/>
    </w:pPr>
    <w:rPr>
      <w:rFonts w:ascii="Times New Roman" w:hAnsi="Times New Roman"/>
    </w:rPr>
  </w:style>
  <w:style w:type="table" w:styleId="afc">
    <w:name w:val="Table Grid"/>
    <w:basedOn w:val="a3"/>
    <w:qFormat/>
    <w:rsid w:val="005C4DA3"/>
    <w:pPr>
      <w:widowControl w:val="0"/>
      <w:spacing w:line="440" w:lineRule="exact"/>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2"/>
    <w:qFormat/>
    <w:rsid w:val="005C4DA3"/>
  </w:style>
  <w:style w:type="character" w:styleId="afe">
    <w:name w:val="FollowedHyperlink"/>
    <w:uiPriority w:val="99"/>
    <w:qFormat/>
    <w:rsid w:val="005C4DA3"/>
    <w:rPr>
      <w:color w:val="800080"/>
      <w:u w:val="single"/>
    </w:rPr>
  </w:style>
  <w:style w:type="character" w:styleId="aff">
    <w:name w:val="Emphasis"/>
    <w:qFormat/>
    <w:rsid w:val="005C4DA3"/>
    <w:rPr>
      <w:i/>
      <w:iCs/>
    </w:rPr>
  </w:style>
  <w:style w:type="character" w:styleId="aff0">
    <w:name w:val="Hyperlink"/>
    <w:uiPriority w:val="99"/>
    <w:qFormat/>
    <w:rsid w:val="005C4DA3"/>
    <w:rPr>
      <w:color w:val="0000FF"/>
      <w:u w:val="single"/>
    </w:rPr>
  </w:style>
  <w:style w:type="character" w:styleId="aff1">
    <w:name w:val="annotation reference"/>
    <w:rsid w:val="005C4DA3"/>
    <w:rPr>
      <w:sz w:val="21"/>
      <w:szCs w:val="21"/>
    </w:rPr>
  </w:style>
  <w:style w:type="character" w:customStyle="1" w:styleId="MSMincho30">
    <w:name w:val="正文文本 + MS Mincho30"/>
    <w:qFormat/>
    <w:rsid w:val="005C4DA3"/>
    <w:rPr>
      <w:rFonts w:ascii="MS Mincho" w:eastAsia="MS Mincho" w:cs="MS Mincho"/>
      <w:b/>
      <w:bCs/>
      <w:spacing w:val="-4"/>
      <w:sz w:val="22"/>
      <w:szCs w:val="22"/>
      <w:lang w:val="en-US" w:eastAsia="en-US"/>
    </w:rPr>
  </w:style>
  <w:style w:type="character" w:customStyle="1" w:styleId="aff2">
    <w:name w:val="表格标题_"/>
    <w:link w:val="aff3"/>
    <w:qFormat/>
    <w:rsid w:val="005C4DA3"/>
    <w:rPr>
      <w:rFonts w:ascii="MingLiU" w:eastAsia="MingLiU"/>
      <w:b/>
      <w:bCs/>
      <w:sz w:val="23"/>
      <w:szCs w:val="23"/>
      <w:lang w:bidi="ar-SA"/>
    </w:rPr>
  </w:style>
  <w:style w:type="paragraph" w:customStyle="1" w:styleId="aff3">
    <w:name w:val="表格标题"/>
    <w:basedOn w:val="a1"/>
    <w:link w:val="aff2"/>
    <w:rsid w:val="005C4DA3"/>
    <w:pPr>
      <w:widowControl/>
      <w:shd w:val="clear" w:color="auto" w:fill="FFFFFF"/>
      <w:spacing w:line="240" w:lineRule="atLeast"/>
      <w:ind w:firstLineChars="0" w:firstLine="0"/>
      <w:jc w:val="left"/>
    </w:pPr>
    <w:rPr>
      <w:rFonts w:ascii="MingLiU" w:eastAsia="MingLiU"/>
      <w:b/>
      <w:bCs/>
      <w:kern w:val="0"/>
      <w:sz w:val="23"/>
      <w:szCs w:val="23"/>
    </w:rPr>
  </w:style>
  <w:style w:type="character" w:customStyle="1" w:styleId="af0">
    <w:name w:val="纯文本 字符"/>
    <w:link w:val="af"/>
    <w:qFormat/>
    <w:rsid w:val="005C4DA3"/>
    <w:rPr>
      <w:rFonts w:ascii="宋体" w:eastAsia="宋体" w:hAnsi="Courier New" w:cs="Courier New"/>
      <w:kern w:val="2"/>
      <w:sz w:val="21"/>
      <w:szCs w:val="21"/>
      <w:lang w:val="en-US" w:eastAsia="zh-CN" w:bidi="ar-SA"/>
    </w:rPr>
  </w:style>
  <w:style w:type="character" w:customStyle="1" w:styleId="MSMincho26">
    <w:name w:val="正文文本 + MS Mincho26"/>
    <w:qFormat/>
    <w:rsid w:val="005C4DA3"/>
    <w:rPr>
      <w:rFonts w:ascii="MS Mincho" w:eastAsia="MS Mincho" w:cs="MS Mincho"/>
      <w:b/>
      <w:bCs/>
      <w:spacing w:val="-4"/>
      <w:sz w:val="22"/>
      <w:szCs w:val="22"/>
    </w:rPr>
  </w:style>
  <w:style w:type="character" w:customStyle="1" w:styleId="MSMincho31">
    <w:name w:val="正文文本 + MS Mincho31"/>
    <w:rsid w:val="005C4DA3"/>
    <w:rPr>
      <w:rFonts w:ascii="MS Mincho" w:eastAsia="MS Mincho" w:cs="MS Mincho"/>
      <w:b/>
      <w:bCs/>
      <w:spacing w:val="24"/>
      <w:sz w:val="22"/>
      <w:szCs w:val="22"/>
    </w:rPr>
  </w:style>
  <w:style w:type="character" w:customStyle="1" w:styleId="MSMincho104">
    <w:name w:val="正文文本 + MS Mincho104"/>
    <w:qFormat/>
    <w:rsid w:val="005C4DA3"/>
    <w:rPr>
      <w:rFonts w:ascii="MS Mincho" w:eastAsia="MS Mincho" w:cs="MS Mincho"/>
      <w:b/>
      <w:bCs/>
      <w:spacing w:val="-4"/>
      <w:sz w:val="22"/>
      <w:szCs w:val="22"/>
    </w:rPr>
  </w:style>
  <w:style w:type="character" w:customStyle="1" w:styleId="12pt11">
    <w:name w:val="正文文本 + 12 pt11"/>
    <w:qFormat/>
    <w:rsid w:val="005C4DA3"/>
    <w:rPr>
      <w:rFonts w:ascii="MingLiU" w:eastAsia="MingLiU" w:cs="MingLiU"/>
      <w:b/>
      <w:bCs/>
      <w:sz w:val="23"/>
      <w:szCs w:val="23"/>
    </w:rPr>
  </w:style>
  <w:style w:type="character" w:customStyle="1" w:styleId="MSMincho55">
    <w:name w:val="正文文本 + MS Mincho55"/>
    <w:rsid w:val="005C4DA3"/>
    <w:rPr>
      <w:rFonts w:ascii="MS Mincho" w:eastAsia="MS Mincho" w:cs="MS Mincho"/>
      <w:b/>
      <w:bCs/>
      <w:spacing w:val="-4"/>
      <w:sz w:val="22"/>
      <w:szCs w:val="22"/>
      <w:lang w:val="en-US" w:eastAsia="en-US"/>
    </w:rPr>
  </w:style>
  <w:style w:type="character" w:customStyle="1" w:styleId="aa">
    <w:name w:val="批注文字 字符"/>
    <w:link w:val="a9"/>
    <w:rsid w:val="005C4DA3"/>
    <w:rPr>
      <w:kern w:val="2"/>
      <w:sz w:val="24"/>
      <w:szCs w:val="24"/>
    </w:rPr>
  </w:style>
  <w:style w:type="character" w:customStyle="1" w:styleId="2MingLiU4">
    <w:name w:val="正文文本 (2) + MingLiU4"/>
    <w:qFormat/>
    <w:rsid w:val="005C4DA3"/>
    <w:rPr>
      <w:rFonts w:ascii="MingLiU" w:eastAsia="MingLiU" w:cs="MingLiU"/>
      <w:spacing w:val="0"/>
      <w:sz w:val="20"/>
      <w:szCs w:val="20"/>
    </w:rPr>
  </w:style>
  <w:style w:type="character" w:customStyle="1" w:styleId="1CharChar">
    <w:name w:val="表格1 Char Char"/>
    <w:link w:val="12"/>
    <w:qFormat/>
    <w:rsid w:val="005C4DA3"/>
    <w:rPr>
      <w:rFonts w:ascii="Calibri" w:eastAsia="宋体" w:hAnsi="Calibri"/>
      <w:sz w:val="24"/>
      <w:szCs w:val="21"/>
      <w:lang w:val="en-US" w:eastAsia="en-US" w:bidi="en-US"/>
    </w:rPr>
  </w:style>
  <w:style w:type="paragraph" w:customStyle="1" w:styleId="12">
    <w:name w:val="表格1"/>
    <w:basedOn w:val="a1"/>
    <w:link w:val="1CharChar"/>
    <w:rsid w:val="005C4DA3"/>
    <w:pPr>
      <w:widowControl/>
      <w:tabs>
        <w:tab w:val="center" w:pos="0"/>
      </w:tabs>
      <w:autoSpaceDE w:val="0"/>
      <w:autoSpaceDN w:val="0"/>
      <w:adjustRightInd w:val="0"/>
      <w:spacing w:line="240" w:lineRule="atLeast"/>
      <w:ind w:firstLineChars="0" w:firstLine="0"/>
      <w:jc w:val="center"/>
      <w:textAlignment w:val="baseline"/>
    </w:pPr>
    <w:rPr>
      <w:rFonts w:ascii="Calibri" w:hAnsi="Calibri"/>
      <w:kern w:val="0"/>
      <w:szCs w:val="21"/>
      <w:lang w:eastAsia="en-US" w:bidi="en-US"/>
    </w:rPr>
  </w:style>
  <w:style w:type="character" w:customStyle="1" w:styleId="8MSMincho">
    <w:name w:val="正文文本 (8) + MS Mincho"/>
    <w:qFormat/>
    <w:rsid w:val="005C4DA3"/>
    <w:rPr>
      <w:rFonts w:ascii="MS Mincho" w:eastAsia="MS Mincho" w:cs="MS Mincho"/>
      <w:spacing w:val="38"/>
      <w:sz w:val="22"/>
      <w:szCs w:val="22"/>
      <w:lang w:val="en-US" w:eastAsia="en-US"/>
    </w:rPr>
  </w:style>
  <w:style w:type="character" w:customStyle="1" w:styleId="CharChar1">
    <w:name w:val="表头 Char Char1"/>
    <w:link w:val="aff4"/>
    <w:qFormat/>
    <w:rsid w:val="005C4DA3"/>
    <w:rPr>
      <w:rFonts w:ascii="Calibri" w:hAnsi="Calibri"/>
      <w:b/>
      <w:bCs/>
      <w:sz w:val="24"/>
      <w:szCs w:val="24"/>
      <w:lang w:eastAsia="en-US" w:bidi="en-US"/>
    </w:rPr>
  </w:style>
  <w:style w:type="paragraph" w:customStyle="1" w:styleId="aff4">
    <w:name w:val="表头"/>
    <w:basedOn w:val="a1"/>
    <w:next w:val="a1"/>
    <w:link w:val="CharChar1"/>
    <w:qFormat/>
    <w:rsid w:val="005C4DA3"/>
    <w:pPr>
      <w:widowControl/>
      <w:spacing w:line="240" w:lineRule="exact"/>
      <w:ind w:firstLineChars="0" w:firstLine="0"/>
      <w:jc w:val="center"/>
    </w:pPr>
    <w:rPr>
      <w:rFonts w:ascii="Calibri" w:hAnsi="Calibri"/>
      <w:b/>
      <w:bCs/>
      <w:kern w:val="0"/>
      <w:lang w:eastAsia="en-US" w:bidi="en-US"/>
    </w:rPr>
  </w:style>
  <w:style w:type="character" w:customStyle="1" w:styleId="MSMincho63">
    <w:name w:val="正文文本 + MS Mincho63"/>
    <w:rsid w:val="005C4DA3"/>
    <w:rPr>
      <w:rFonts w:ascii="MS Mincho" w:eastAsia="MS Mincho" w:cs="MS Mincho"/>
      <w:b/>
      <w:bCs/>
      <w:spacing w:val="24"/>
      <w:sz w:val="22"/>
      <w:szCs w:val="22"/>
      <w:lang w:val="en-US" w:eastAsia="en-US"/>
    </w:rPr>
  </w:style>
  <w:style w:type="character" w:customStyle="1" w:styleId="310">
    <w:name w:val="正文文本 + 粗体31"/>
    <w:rsid w:val="005C4DA3"/>
    <w:rPr>
      <w:rFonts w:ascii="MingLiU" w:eastAsia="MingLiU" w:cs="MingLiU"/>
      <w:b/>
      <w:bCs/>
      <w:sz w:val="21"/>
      <w:szCs w:val="21"/>
    </w:rPr>
  </w:style>
  <w:style w:type="character" w:customStyle="1" w:styleId="MSMincho29">
    <w:name w:val="正文文本 + MS Mincho29"/>
    <w:qFormat/>
    <w:rsid w:val="005C4DA3"/>
    <w:rPr>
      <w:rFonts w:ascii="MS Mincho" w:eastAsia="MS Mincho" w:cs="MS Mincho"/>
      <w:b/>
      <w:bCs/>
      <w:spacing w:val="-4"/>
      <w:sz w:val="22"/>
      <w:szCs w:val="22"/>
    </w:rPr>
  </w:style>
  <w:style w:type="character" w:customStyle="1" w:styleId="apple-style-span">
    <w:name w:val="apple-style-span"/>
    <w:rsid w:val="005C4DA3"/>
  </w:style>
  <w:style w:type="character" w:customStyle="1" w:styleId="MSMincho43">
    <w:name w:val="正文文本 + MS Mincho43"/>
    <w:qFormat/>
    <w:rsid w:val="005C4DA3"/>
    <w:rPr>
      <w:rFonts w:ascii="MS Mincho" w:eastAsia="MS Mincho" w:cs="MS Mincho"/>
      <w:b/>
      <w:bCs/>
      <w:spacing w:val="24"/>
      <w:sz w:val="22"/>
      <w:szCs w:val="22"/>
    </w:rPr>
  </w:style>
  <w:style w:type="character" w:customStyle="1" w:styleId="MSMincho36">
    <w:name w:val="正文文本 + MS Mincho36"/>
    <w:qFormat/>
    <w:rsid w:val="005C4DA3"/>
    <w:rPr>
      <w:rFonts w:ascii="MS Mincho" w:eastAsia="MS Mincho" w:cs="MS Mincho"/>
      <w:b/>
      <w:bCs/>
      <w:spacing w:val="-4"/>
      <w:sz w:val="22"/>
      <w:szCs w:val="22"/>
      <w:lang w:val="en-US" w:eastAsia="en-US"/>
    </w:rPr>
  </w:style>
  <w:style w:type="character" w:customStyle="1" w:styleId="af3">
    <w:name w:val="批注框文本 字符"/>
    <w:link w:val="af2"/>
    <w:rsid w:val="005C4DA3"/>
    <w:rPr>
      <w:kern w:val="2"/>
      <w:sz w:val="18"/>
      <w:szCs w:val="18"/>
    </w:rPr>
  </w:style>
  <w:style w:type="character" w:customStyle="1" w:styleId="MSMincho74">
    <w:name w:val="正文文本 + MS Mincho74"/>
    <w:qFormat/>
    <w:rsid w:val="005C4DA3"/>
    <w:rPr>
      <w:rFonts w:ascii="MS Mincho" w:eastAsia="MS Mincho" w:cs="MS Mincho"/>
      <w:b/>
      <w:bCs/>
      <w:spacing w:val="-4"/>
      <w:sz w:val="22"/>
      <w:szCs w:val="22"/>
    </w:rPr>
  </w:style>
  <w:style w:type="character" w:customStyle="1" w:styleId="122">
    <w:name w:val="标题 #12 (2)_"/>
    <w:link w:val="1220"/>
    <w:qFormat/>
    <w:rsid w:val="005C4DA3"/>
    <w:rPr>
      <w:rFonts w:ascii="MingLiU" w:eastAsia="MingLiU"/>
      <w:b/>
      <w:bCs/>
      <w:sz w:val="21"/>
      <w:szCs w:val="21"/>
      <w:lang w:bidi="ar-SA"/>
    </w:rPr>
  </w:style>
  <w:style w:type="paragraph" w:customStyle="1" w:styleId="1220">
    <w:name w:val="标题 #12 (2)"/>
    <w:basedOn w:val="a1"/>
    <w:link w:val="122"/>
    <w:qFormat/>
    <w:rsid w:val="005C4DA3"/>
    <w:pPr>
      <w:widowControl/>
      <w:shd w:val="clear" w:color="auto" w:fill="FFFFFF"/>
      <w:spacing w:before="240" w:line="466" w:lineRule="exact"/>
      <w:ind w:firstLineChars="0" w:firstLine="0"/>
      <w:jc w:val="left"/>
    </w:pPr>
    <w:rPr>
      <w:rFonts w:ascii="MingLiU" w:eastAsia="MingLiU"/>
      <w:b/>
      <w:bCs/>
      <w:kern w:val="0"/>
      <w:sz w:val="21"/>
      <w:szCs w:val="21"/>
    </w:rPr>
  </w:style>
  <w:style w:type="character" w:customStyle="1" w:styleId="105pt5">
    <w:name w:val="正文文本 + 10.5 pt5"/>
    <w:qFormat/>
    <w:rsid w:val="005C4DA3"/>
    <w:rPr>
      <w:rFonts w:ascii="MingLiU" w:eastAsia="MingLiU" w:cs="MingLiU"/>
      <w:sz w:val="20"/>
      <w:szCs w:val="20"/>
      <w:lang w:val="en-US" w:eastAsia="zh-CN"/>
    </w:rPr>
  </w:style>
  <w:style w:type="character" w:customStyle="1" w:styleId="34">
    <w:name w:val="正文文本 + 粗体34"/>
    <w:qFormat/>
    <w:rsid w:val="005C4DA3"/>
    <w:rPr>
      <w:rFonts w:ascii="MingLiU" w:eastAsia="MingLiU" w:cs="MingLiU"/>
      <w:b/>
      <w:bCs/>
      <w:sz w:val="21"/>
      <w:szCs w:val="21"/>
    </w:rPr>
  </w:style>
  <w:style w:type="character" w:customStyle="1" w:styleId="12212pt5">
    <w:name w:val="标题 #12 (2) + 12 pt5"/>
    <w:qFormat/>
    <w:rsid w:val="005C4DA3"/>
    <w:rPr>
      <w:rFonts w:ascii="MingLiU" w:eastAsia="MingLiU" w:cs="MingLiU"/>
      <w:b/>
      <w:bCs/>
      <w:sz w:val="23"/>
      <w:szCs w:val="23"/>
    </w:rPr>
  </w:style>
  <w:style w:type="character" w:customStyle="1" w:styleId="MSMincho65">
    <w:name w:val="正文文本 + MS Mincho65"/>
    <w:qFormat/>
    <w:rsid w:val="005C4DA3"/>
    <w:rPr>
      <w:rFonts w:ascii="MS Mincho" w:eastAsia="MS Mincho" w:cs="MS Mincho"/>
      <w:b/>
      <w:bCs/>
      <w:spacing w:val="-4"/>
      <w:sz w:val="22"/>
      <w:szCs w:val="22"/>
      <w:lang w:val="en-US" w:eastAsia="en-US"/>
    </w:rPr>
  </w:style>
  <w:style w:type="character" w:customStyle="1" w:styleId="12pt13">
    <w:name w:val="正文文本 + 12 pt13"/>
    <w:rsid w:val="005C4DA3"/>
    <w:rPr>
      <w:rFonts w:ascii="MingLiU" w:eastAsia="MingLiU" w:cs="MingLiU"/>
      <w:b/>
      <w:bCs/>
      <w:sz w:val="23"/>
      <w:szCs w:val="23"/>
    </w:rPr>
  </w:style>
  <w:style w:type="character" w:customStyle="1" w:styleId="TimesNewRoman9">
    <w:name w:val="正文文本 + Times New Roman9"/>
    <w:rsid w:val="005C4DA3"/>
    <w:rPr>
      <w:rFonts w:ascii="Times New Roman" w:eastAsia="MingLiU" w:hAnsi="Times New Roman" w:cs="Times New Roman"/>
      <w:spacing w:val="-6"/>
      <w:sz w:val="37"/>
      <w:szCs w:val="37"/>
      <w:lang w:val="en-US" w:eastAsia="en-US"/>
    </w:rPr>
  </w:style>
  <w:style w:type="character" w:customStyle="1" w:styleId="05182CharChar">
    <w:name w:val="样式 样式 宋体 段前: 0.5 行 行距: 固定值 18 磅 + 首行缩进:  2 字符 Char Char"/>
    <w:link w:val="05182"/>
    <w:qFormat/>
    <w:rsid w:val="005C4DA3"/>
    <w:rPr>
      <w:rFonts w:eastAsia="宋体" w:cs="宋体"/>
      <w:kern w:val="2"/>
      <w:sz w:val="24"/>
      <w:szCs w:val="24"/>
      <w:lang w:val="en-US" w:eastAsia="zh-CN" w:bidi="ar-SA"/>
    </w:rPr>
  </w:style>
  <w:style w:type="paragraph" w:customStyle="1" w:styleId="05182">
    <w:name w:val="样式 样式 宋体 段前: 0.5 行 行距: 固定值 18 磅 + 首行缩进:  2 字符"/>
    <w:basedOn w:val="a1"/>
    <w:link w:val="05182CharChar"/>
    <w:qFormat/>
    <w:rsid w:val="005C4DA3"/>
    <w:pPr>
      <w:widowControl/>
      <w:tabs>
        <w:tab w:val="left" w:pos="4830"/>
        <w:tab w:val="left" w:pos="5060"/>
        <w:tab w:val="left" w:pos="6670"/>
      </w:tabs>
      <w:snapToGrid w:val="0"/>
      <w:ind w:firstLine="480"/>
    </w:pPr>
    <w:rPr>
      <w:rFonts w:cs="宋体"/>
    </w:rPr>
  </w:style>
  <w:style w:type="character" w:customStyle="1" w:styleId="MSMincho73">
    <w:name w:val="正文文本 + MS Mincho73"/>
    <w:qFormat/>
    <w:rsid w:val="005C4DA3"/>
    <w:rPr>
      <w:rFonts w:ascii="MS Mincho" w:eastAsia="MS Mincho" w:cs="MS Mincho"/>
      <w:b/>
      <w:bCs/>
      <w:spacing w:val="24"/>
      <w:sz w:val="22"/>
      <w:szCs w:val="22"/>
    </w:rPr>
  </w:style>
  <w:style w:type="character" w:customStyle="1" w:styleId="MSMincho34">
    <w:name w:val="正文文本 + MS Mincho34"/>
    <w:qFormat/>
    <w:rsid w:val="005C4DA3"/>
    <w:rPr>
      <w:rFonts w:ascii="MS Mincho" w:eastAsia="MS Mincho" w:cs="MS Mincho"/>
      <w:b/>
      <w:bCs/>
      <w:spacing w:val="-4"/>
      <w:sz w:val="22"/>
      <w:szCs w:val="22"/>
      <w:lang w:val="en-US" w:eastAsia="en-US"/>
    </w:rPr>
  </w:style>
  <w:style w:type="character" w:customStyle="1" w:styleId="afb">
    <w:name w:val="批注主题 字符"/>
    <w:link w:val="afa"/>
    <w:qFormat/>
    <w:rsid w:val="005C4DA3"/>
    <w:rPr>
      <w:b/>
      <w:bCs/>
      <w:kern w:val="2"/>
      <w:sz w:val="24"/>
      <w:szCs w:val="24"/>
    </w:rPr>
  </w:style>
  <w:style w:type="character" w:customStyle="1" w:styleId="MSMincho">
    <w:name w:val="正文文本 + MS Mincho"/>
    <w:qFormat/>
    <w:rsid w:val="005C4DA3"/>
    <w:rPr>
      <w:rFonts w:ascii="MS Mincho" w:eastAsia="MS Mincho" w:cs="MS Mincho"/>
      <w:b/>
      <w:bCs/>
      <w:spacing w:val="-4"/>
      <w:sz w:val="22"/>
      <w:szCs w:val="22"/>
    </w:rPr>
  </w:style>
  <w:style w:type="character" w:customStyle="1" w:styleId="300">
    <w:name w:val="正文文本 + 粗体30"/>
    <w:qFormat/>
    <w:rsid w:val="005C4DA3"/>
    <w:rPr>
      <w:rFonts w:ascii="MingLiU" w:eastAsia="MingLiU" w:cs="MingLiU"/>
      <w:b/>
      <w:bCs/>
      <w:sz w:val="21"/>
      <w:szCs w:val="21"/>
    </w:rPr>
  </w:style>
  <w:style w:type="character" w:customStyle="1" w:styleId="13ArialUnicodeMS">
    <w:name w:val="正文文本 (13) + Arial Unicode MS"/>
    <w:rsid w:val="005C4DA3"/>
    <w:rPr>
      <w:rFonts w:ascii="Arial Unicode MS" w:eastAsia="Arial Unicode MS" w:cs="Arial Unicode MS"/>
      <w:b/>
      <w:bCs/>
      <w:spacing w:val="0"/>
      <w:sz w:val="21"/>
      <w:szCs w:val="21"/>
      <w:lang w:val="en-US" w:eastAsia="en-US"/>
    </w:rPr>
  </w:style>
  <w:style w:type="character" w:customStyle="1" w:styleId="12pt12">
    <w:name w:val="正文文本 + 12 pt12"/>
    <w:qFormat/>
    <w:rsid w:val="005C4DA3"/>
    <w:rPr>
      <w:rFonts w:ascii="MingLiU" w:eastAsia="MingLiU" w:cs="MingLiU"/>
      <w:b/>
      <w:bCs/>
      <w:sz w:val="23"/>
      <w:szCs w:val="23"/>
    </w:rPr>
  </w:style>
  <w:style w:type="character" w:customStyle="1" w:styleId="120">
    <w:name w:val="正文文本 + 粗体12"/>
    <w:rsid w:val="005C4DA3"/>
    <w:rPr>
      <w:rFonts w:ascii="MingLiU" w:eastAsia="MingLiU" w:cs="MingLiU"/>
      <w:b/>
      <w:bCs/>
      <w:sz w:val="22"/>
      <w:szCs w:val="22"/>
    </w:rPr>
  </w:style>
  <w:style w:type="character" w:customStyle="1" w:styleId="2MingLiU3">
    <w:name w:val="正文文本 (2) + MingLiU3"/>
    <w:qFormat/>
    <w:rsid w:val="005C4DA3"/>
    <w:rPr>
      <w:rFonts w:ascii="MingLiU" w:eastAsia="MingLiU" w:cs="MingLiU"/>
      <w:spacing w:val="0"/>
      <w:sz w:val="21"/>
      <w:szCs w:val="21"/>
      <w:lang w:val="en-US" w:eastAsia="zh-CN"/>
    </w:rPr>
  </w:style>
  <w:style w:type="character" w:customStyle="1" w:styleId="11115pt">
    <w:name w:val="正文文本 (11) + 11.5 pt"/>
    <w:qFormat/>
    <w:rsid w:val="005C4DA3"/>
    <w:rPr>
      <w:rFonts w:ascii="MingLiU" w:eastAsia="MingLiU" w:cs="MingLiU"/>
      <w:b/>
      <w:bCs/>
      <w:sz w:val="21"/>
      <w:szCs w:val="21"/>
    </w:rPr>
  </w:style>
  <w:style w:type="character" w:customStyle="1" w:styleId="13">
    <w:name w:val="正文文本 + 粗体13"/>
    <w:qFormat/>
    <w:rsid w:val="005C4DA3"/>
    <w:rPr>
      <w:rFonts w:ascii="MingLiU" w:eastAsia="MingLiU" w:cs="MingLiU"/>
      <w:b/>
      <w:bCs/>
      <w:sz w:val="21"/>
      <w:szCs w:val="21"/>
    </w:rPr>
  </w:style>
  <w:style w:type="character" w:customStyle="1" w:styleId="MSMincho99">
    <w:name w:val="正文文本 + MS Mincho99"/>
    <w:qFormat/>
    <w:rsid w:val="005C4DA3"/>
    <w:rPr>
      <w:rFonts w:ascii="MS Mincho" w:eastAsia="MS Mincho" w:cs="MS Mincho"/>
      <w:b/>
      <w:bCs/>
      <w:spacing w:val="-4"/>
      <w:sz w:val="22"/>
      <w:szCs w:val="22"/>
    </w:rPr>
  </w:style>
  <w:style w:type="character" w:customStyle="1" w:styleId="1310pt">
    <w:name w:val="正文文本 (13) + 10 pt"/>
    <w:rsid w:val="005C4DA3"/>
    <w:rPr>
      <w:rFonts w:ascii="MingLiU" w:eastAsia="MingLiU" w:cs="MingLiU"/>
      <w:sz w:val="19"/>
      <w:szCs w:val="19"/>
    </w:rPr>
  </w:style>
  <w:style w:type="character" w:customStyle="1" w:styleId="MSMincho62">
    <w:name w:val="正文文本 + MS Mincho62"/>
    <w:qFormat/>
    <w:rsid w:val="005C4DA3"/>
    <w:rPr>
      <w:rFonts w:ascii="MS Mincho" w:eastAsia="MS Mincho" w:cs="MS Mincho"/>
      <w:b/>
      <w:bCs/>
      <w:spacing w:val="12"/>
      <w:sz w:val="12"/>
      <w:szCs w:val="12"/>
      <w:lang w:val="en-US" w:eastAsia="en-US"/>
    </w:rPr>
  </w:style>
  <w:style w:type="character" w:customStyle="1" w:styleId="MSMincho60">
    <w:name w:val="正文文本 + MS Mincho60"/>
    <w:rsid w:val="005C4DA3"/>
    <w:rPr>
      <w:rFonts w:ascii="MS Mincho" w:eastAsia="MS Mincho" w:cs="MS Mincho"/>
      <w:b/>
      <w:bCs/>
      <w:spacing w:val="-4"/>
      <w:sz w:val="22"/>
      <w:szCs w:val="22"/>
    </w:rPr>
  </w:style>
  <w:style w:type="character" w:customStyle="1" w:styleId="105pt4">
    <w:name w:val="正文文本 + 10.5 pt4"/>
    <w:qFormat/>
    <w:rsid w:val="005C4DA3"/>
    <w:rPr>
      <w:rFonts w:ascii="MingLiU" w:eastAsia="MingLiU" w:cs="MingLiU"/>
      <w:sz w:val="20"/>
      <w:szCs w:val="20"/>
    </w:rPr>
  </w:style>
  <w:style w:type="character" w:customStyle="1" w:styleId="10">
    <w:name w:val="页脚 字符1"/>
    <w:link w:val="af4"/>
    <w:uiPriority w:val="99"/>
    <w:rsid w:val="005C4DA3"/>
    <w:rPr>
      <w:rFonts w:eastAsia="宋体"/>
      <w:kern w:val="2"/>
      <w:sz w:val="18"/>
      <w:szCs w:val="18"/>
      <w:lang w:val="en-US" w:eastAsia="zh-CN" w:bidi="ar-SA"/>
    </w:rPr>
  </w:style>
  <w:style w:type="character" w:customStyle="1" w:styleId="MSMincho58">
    <w:name w:val="正文文本 + MS Mincho58"/>
    <w:rsid w:val="005C4DA3"/>
    <w:rPr>
      <w:rFonts w:ascii="MS Mincho" w:eastAsia="MS Mincho" w:cs="MS Mincho"/>
      <w:b/>
      <w:bCs/>
      <w:spacing w:val="-4"/>
      <w:sz w:val="22"/>
      <w:szCs w:val="22"/>
    </w:rPr>
  </w:style>
  <w:style w:type="character" w:customStyle="1" w:styleId="71">
    <w:name w:val="正文文本 (7) + 非粗体"/>
    <w:qFormat/>
    <w:rsid w:val="005C4DA3"/>
    <w:rPr>
      <w:rFonts w:ascii="MingLiU" w:eastAsia="MingLiU" w:cs="MingLiU"/>
      <w:sz w:val="21"/>
      <w:szCs w:val="21"/>
    </w:rPr>
  </w:style>
  <w:style w:type="character" w:customStyle="1" w:styleId="MSMincho44">
    <w:name w:val="正文文本 + MS Mincho44"/>
    <w:qFormat/>
    <w:rsid w:val="005C4DA3"/>
    <w:rPr>
      <w:rFonts w:ascii="MS Mincho" w:eastAsia="MS Mincho" w:cs="MS Mincho"/>
      <w:b/>
      <w:bCs/>
      <w:spacing w:val="-4"/>
      <w:sz w:val="22"/>
      <w:szCs w:val="22"/>
      <w:lang w:val="en-US" w:eastAsia="en-US"/>
    </w:rPr>
  </w:style>
  <w:style w:type="character" w:customStyle="1" w:styleId="TimesNewRoman8">
    <w:name w:val="正文文本 + Times New Roman8"/>
    <w:rsid w:val="005C4DA3"/>
    <w:rPr>
      <w:rFonts w:ascii="Times New Roman" w:eastAsia="MingLiU" w:hAnsi="Times New Roman" w:cs="Times New Roman"/>
      <w:i/>
      <w:iCs/>
      <w:spacing w:val="19"/>
      <w:sz w:val="22"/>
      <w:szCs w:val="22"/>
      <w:lang w:val="en-US" w:eastAsia="zh-CN"/>
    </w:rPr>
  </w:style>
  <w:style w:type="character" w:customStyle="1" w:styleId="MSMincho42">
    <w:name w:val="正文文本 + MS Mincho42"/>
    <w:qFormat/>
    <w:rsid w:val="005C4DA3"/>
    <w:rPr>
      <w:rFonts w:ascii="MS Mincho" w:eastAsia="MS Mincho" w:cs="MS Mincho"/>
      <w:spacing w:val="-3"/>
      <w:sz w:val="22"/>
      <w:szCs w:val="22"/>
      <w:lang w:val="en-US" w:eastAsia="en-US"/>
    </w:rPr>
  </w:style>
  <w:style w:type="character" w:customStyle="1" w:styleId="60">
    <w:name w:val="正文文本 (6)_"/>
    <w:link w:val="61"/>
    <w:rsid w:val="005C4DA3"/>
    <w:rPr>
      <w:rFonts w:ascii="MS Mincho" w:eastAsia="MS Mincho" w:cs="MS Mincho"/>
      <w:b/>
      <w:bCs/>
      <w:spacing w:val="-2"/>
      <w:kern w:val="2"/>
      <w:lang w:val="en-US" w:eastAsia="zh-CN" w:bidi="ar-SA"/>
    </w:rPr>
  </w:style>
  <w:style w:type="paragraph" w:customStyle="1" w:styleId="61">
    <w:name w:val="正文文本 (6)"/>
    <w:basedOn w:val="a1"/>
    <w:link w:val="60"/>
    <w:qFormat/>
    <w:rsid w:val="005C4DA3"/>
    <w:pPr>
      <w:shd w:val="clear" w:color="auto" w:fill="FFFFFF"/>
      <w:spacing w:line="240" w:lineRule="atLeast"/>
    </w:pPr>
    <w:rPr>
      <w:rFonts w:ascii="MS Mincho" w:eastAsia="MS Mincho" w:cs="MS Mincho"/>
      <w:b/>
      <w:bCs/>
      <w:spacing w:val="-2"/>
      <w:sz w:val="20"/>
      <w:szCs w:val="20"/>
    </w:rPr>
  </w:style>
  <w:style w:type="character" w:customStyle="1" w:styleId="115pt2">
    <w:name w:val="表格标题 + 11.5 pt2"/>
    <w:qFormat/>
    <w:rsid w:val="005C4DA3"/>
    <w:rPr>
      <w:rFonts w:ascii="MingLiU" w:eastAsia="MingLiU" w:cs="MingLiU"/>
      <w:b/>
      <w:bCs/>
      <w:sz w:val="21"/>
      <w:szCs w:val="21"/>
    </w:rPr>
  </w:style>
  <w:style w:type="character" w:customStyle="1" w:styleId="14MingLiU">
    <w:name w:val="正文文本 (14) + MingLiU"/>
    <w:qFormat/>
    <w:rsid w:val="005C4DA3"/>
    <w:rPr>
      <w:rFonts w:ascii="MingLiU" w:eastAsia="MingLiU" w:cs="MingLiU"/>
      <w:spacing w:val="0"/>
      <w:sz w:val="18"/>
      <w:szCs w:val="18"/>
      <w:lang w:val="en-US" w:eastAsia="en-US"/>
    </w:rPr>
  </w:style>
  <w:style w:type="character" w:customStyle="1" w:styleId="81">
    <w:name w:val="正文文本 (8)_"/>
    <w:link w:val="82"/>
    <w:qFormat/>
    <w:rsid w:val="005C4DA3"/>
    <w:rPr>
      <w:rFonts w:ascii="MingLiU" w:eastAsia="MingLiU" w:cs="MingLiU"/>
      <w:kern w:val="2"/>
      <w:sz w:val="18"/>
      <w:szCs w:val="18"/>
      <w:lang w:val="en-US" w:eastAsia="zh-CN" w:bidi="ar-SA"/>
    </w:rPr>
  </w:style>
  <w:style w:type="paragraph" w:customStyle="1" w:styleId="82">
    <w:name w:val="正文文本 (8)"/>
    <w:basedOn w:val="a1"/>
    <w:link w:val="81"/>
    <w:qFormat/>
    <w:rsid w:val="005C4DA3"/>
    <w:pPr>
      <w:shd w:val="clear" w:color="auto" w:fill="FFFFFF"/>
      <w:spacing w:line="240" w:lineRule="atLeast"/>
    </w:pPr>
    <w:rPr>
      <w:rFonts w:ascii="MingLiU" w:eastAsia="MingLiU" w:cs="MingLiU"/>
      <w:sz w:val="18"/>
      <w:szCs w:val="18"/>
    </w:rPr>
  </w:style>
  <w:style w:type="character" w:customStyle="1" w:styleId="142pt">
    <w:name w:val="正文文本 (14) + 间距 2 pt"/>
    <w:qFormat/>
    <w:rsid w:val="005C4DA3"/>
    <w:rPr>
      <w:rFonts w:ascii="MS Mincho" w:eastAsia="MS Mincho" w:cs="MS Mincho"/>
      <w:spacing w:val="38"/>
      <w:sz w:val="22"/>
      <w:szCs w:val="22"/>
      <w:lang w:val="en-US" w:eastAsia="en-US"/>
    </w:rPr>
  </w:style>
  <w:style w:type="character" w:customStyle="1" w:styleId="200">
    <w:name w:val="正文文本 + 粗体20"/>
    <w:qFormat/>
    <w:rsid w:val="005C4DA3"/>
    <w:rPr>
      <w:rFonts w:ascii="MingLiU" w:eastAsia="MingLiU" w:cs="MingLiU"/>
      <w:b/>
      <w:bCs/>
      <w:sz w:val="21"/>
      <w:szCs w:val="21"/>
    </w:rPr>
  </w:style>
  <w:style w:type="character" w:customStyle="1" w:styleId="12pt4">
    <w:name w:val="正文文本 + 12 pt4"/>
    <w:qFormat/>
    <w:rsid w:val="005C4DA3"/>
    <w:rPr>
      <w:rFonts w:ascii="MingLiU" w:eastAsia="MingLiU" w:cs="MingLiU"/>
      <w:b/>
      <w:bCs/>
      <w:sz w:val="23"/>
      <w:szCs w:val="23"/>
    </w:rPr>
  </w:style>
  <w:style w:type="character" w:customStyle="1" w:styleId="a6">
    <w:name w:val="正文缩进 字符"/>
    <w:link w:val="a5"/>
    <w:qFormat/>
    <w:rsid w:val="005C4DA3"/>
    <w:rPr>
      <w:kern w:val="2"/>
      <w:sz w:val="24"/>
      <w:szCs w:val="24"/>
    </w:rPr>
  </w:style>
  <w:style w:type="character" w:customStyle="1" w:styleId="ae">
    <w:name w:val="正文文本缩进 字符"/>
    <w:link w:val="ad"/>
    <w:qFormat/>
    <w:rsid w:val="005C4DA3"/>
    <w:rPr>
      <w:rFonts w:ascii="宋体" w:hAnsi="宋体"/>
      <w:kern w:val="2"/>
      <w:sz w:val="24"/>
      <w:szCs w:val="24"/>
    </w:rPr>
  </w:style>
  <w:style w:type="character" w:customStyle="1" w:styleId="af6">
    <w:name w:val="页眉 字符"/>
    <w:link w:val="af5"/>
    <w:uiPriority w:val="99"/>
    <w:qFormat/>
    <w:rsid w:val="005C4DA3"/>
    <w:rPr>
      <w:kern w:val="2"/>
      <w:sz w:val="18"/>
      <w:szCs w:val="18"/>
    </w:rPr>
  </w:style>
  <w:style w:type="paragraph" w:customStyle="1" w:styleId="CharCharCharCharCharCharChar">
    <w:name w:val="Char Char Char Char Char Char Char"/>
    <w:basedOn w:val="a1"/>
    <w:rsid w:val="005C4DA3"/>
    <w:pPr>
      <w:spacing w:line="240" w:lineRule="auto"/>
      <w:ind w:firstLineChars="0" w:firstLine="0"/>
    </w:pPr>
    <w:rPr>
      <w:sz w:val="21"/>
    </w:rPr>
  </w:style>
  <w:style w:type="paragraph" w:customStyle="1" w:styleId="35">
    <w:name w:val="正文文本 (3)"/>
    <w:basedOn w:val="a1"/>
    <w:qFormat/>
    <w:rsid w:val="005C4DA3"/>
    <w:pPr>
      <w:shd w:val="clear" w:color="auto" w:fill="FFFFFF"/>
      <w:spacing w:line="466" w:lineRule="exact"/>
    </w:pPr>
    <w:rPr>
      <w:rFonts w:ascii="MingLiU" w:eastAsia="MingLiU" w:cs="MingLiU"/>
      <w:sz w:val="20"/>
      <w:szCs w:val="20"/>
    </w:rPr>
  </w:style>
  <w:style w:type="paragraph" w:customStyle="1" w:styleId="14">
    <w:name w:val="段落1"/>
    <w:basedOn w:val="a1"/>
    <w:qFormat/>
    <w:rsid w:val="005C4DA3"/>
    <w:pPr>
      <w:spacing w:line="240" w:lineRule="auto"/>
      <w:ind w:firstLine="560"/>
    </w:pPr>
    <w:rPr>
      <w:rFonts w:eastAsia="仿宋_GB2312"/>
      <w:sz w:val="28"/>
    </w:rPr>
  </w:style>
  <w:style w:type="paragraph" w:customStyle="1" w:styleId="dy">
    <w:name w:val="dy表内文字"/>
    <w:basedOn w:val="a1"/>
    <w:qFormat/>
    <w:rsid w:val="005C4DA3"/>
    <w:pPr>
      <w:widowControl/>
      <w:jc w:val="center"/>
    </w:pPr>
    <w:rPr>
      <w:kern w:val="0"/>
      <w:szCs w:val="21"/>
    </w:rPr>
  </w:style>
  <w:style w:type="paragraph" w:customStyle="1" w:styleId="53">
    <w:name w:val="正文文本 (5)"/>
    <w:basedOn w:val="a1"/>
    <w:rsid w:val="005C4DA3"/>
    <w:pPr>
      <w:shd w:val="clear" w:color="auto" w:fill="FFFFFF"/>
      <w:spacing w:line="312" w:lineRule="exact"/>
      <w:jc w:val="distribute"/>
    </w:pPr>
    <w:rPr>
      <w:rFonts w:ascii="MingLiU" w:eastAsia="MingLiU" w:cs="MingLiU"/>
      <w:sz w:val="19"/>
      <w:szCs w:val="19"/>
    </w:rPr>
  </w:style>
  <w:style w:type="paragraph" w:customStyle="1" w:styleId="aff5">
    <w:name w:val="样式 小五 黑色 居中"/>
    <w:basedOn w:val="a1"/>
    <w:rsid w:val="005C4DA3"/>
    <w:pPr>
      <w:spacing w:line="240" w:lineRule="auto"/>
      <w:ind w:firstLineChars="0" w:firstLine="0"/>
      <w:jc w:val="center"/>
    </w:pPr>
    <w:rPr>
      <w:rFonts w:cs="宋体"/>
      <w:color w:val="000000"/>
      <w:kern w:val="0"/>
      <w:sz w:val="18"/>
      <w:szCs w:val="20"/>
    </w:rPr>
  </w:style>
  <w:style w:type="paragraph" w:customStyle="1" w:styleId="xl25">
    <w:name w:val="xl25"/>
    <w:basedOn w:val="a1"/>
    <w:rsid w:val="005C4DA3"/>
    <w:pPr>
      <w:widowControl/>
      <w:spacing w:before="100" w:beforeAutospacing="1" w:after="100" w:afterAutospacing="1"/>
      <w:jc w:val="center"/>
      <w:textAlignment w:val="center"/>
    </w:pPr>
    <w:rPr>
      <w:kern w:val="0"/>
    </w:rPr>
  </w:style>
  <w:style w:type="paragraph" w:customStyle="1" w:styleId="Char">
    <w:name w:val="Char"/>
    <w:basedOn w:val="a1"/>
    <w:rsid w:val="005C4DA3"/>
    <w:pPr>
      <w:spacing w:line="360" w:lineRule="auto"/>
    </w:pPr>
    <w:rPr>
      <w:rFonts w:ascii="宋体" w:hAnsi="宋体" w:cs="宋体"/>
    </w:rPr>
  </w:style>
  <w:style w:type="paragraph" w:customStyle="1" w:styleId="p0">
    <w:name w:val="p0"/>
    <w:basedOn w:val="a1"/>
    <w:qFormat/>
    <w:rsid w:val="005C4DA3"/>
    <w:pPr>
      <w:widowControl/>
      <w:spacing w:line="240" w:lineRule="auto"/>
      <w:ind w:firstLineChars="0" w:firstLine="0"/>
    </w:pPr>
    <w:rPr>
      <w:kern w:val="0"/>
      <w:sz w:val="21"/>
      <w:szCs w:val="21"/>
    </w:rPr>
  </w:style>
  <w:style w:type="paragraph" w:customStyle="1" w:styleId="aff6">
    <w:name w:val="正文 + 宋体"/>
    <w:basedOn w:val="a1"/>
    <w:qFormat/>
    <w:rsid w:val="005C4DA3"/>
    <w:pPr>
      <w:spacing w:line="360" w:lineRule="auto"/>
      <w:ind w:firstLine="480"/>
    </w:pPr>
    <w:rPr>
      <w:rFonts w:ascii="宋体" w:hAnsi="宋体"/>
      <w:color w:val="0000FF"/>
    </w:rPr>
  </w:style>
  <w:style w:type="paragraph" w:customStyle="1" w:styleId="p15">
    <w:name w:val="p15"/>
    <w:basedOn w:val="a1"/>
    <w:rsid w:val="005C4DA3"/>
    <w:pPr>
      <w:widowControl/>
      <w:spacing w:line="420" w:lineRule="atLeast"/>
      <w:ind w:firstLineChars="0" w:firstLine="480"/>
    </w:pPr>
    <w:rPr>
      <w:kern w:val="0"/>
    </w:rPr>
  </w:style>
  <w:style w:type="paragraph" w:customStyle="1" w:styleId="ParaCharCharCharCharCharCharChar">
    <w:name w:val="默认段落字体 Para Char Char Char Char Char Char Char"/>
    <w:basedOn w:val="a8"/>
    <w:qFormat/>
    <w:rsid w:val="005C4DA3"/>
    <w:pPr>
      <w:spacing w:beforeLines="100" w:afterLines="100" w:line="360" w:lineRule="auto"/>
      <w:ind w:firstLineChars="0" w:firstLine="0"/>
    </w:pPr>
  </w:style>
  <w:style w:type="paragraph" w:customStyle="1" w:styleId="131">
    <w:name w:val="正文文本 (13)1"/>
    <w:basedOn w:val="a1"/>
    <w:rsid w:val="005C4DA3"/>
    <w:pPr>
      <w:shd w:val="clear" w:color="auto" w:fill="FFFFFF"/>
      <w:spacing w:line="466" w:lineRule="exact"/>
    </w:pPr>
    <w:rPr>
      <w:rFonts w:ascii="MingLiU" w:eastAsia="MingLiU" w:cs="MingLiU"/>
      <w:b/>
      <w:bCs/>
      <w:sz w:val="22"/>
      <w:szCs w:val="22"/>
    </w:rPr>
  </w:style>
  <w:style w:type="paragraph" w:customStyle="1" w:styleId="282828">
    <w:name w:val="282828"/>
    <w:basedOn w:val="a1"/>
    <w:rsid w:val="005C4DA3"/>
    <w:pPr>
      <w:autoSpaceDE w:val="0"/>
      <w:autoSpaceDN w:val="0"/>
      <w:spacing w:line="560" w:lineRule="exact"/>
    </w:pPr>
    <w:rPr>
      <w:rFonts w:ascii="仿宋_GB2312" w:eastAsia="仿宋_GB2312"/>
      <w:sz w:val="28"/>
      <w:szCs w:val="28"/>
    </w:rPr>
  </w:style>
  <w:style w:type="paragraph" w:customStyle="1" w:styleId="210">
    <w:name w:val="正文文本 (2)1"/>
    <w:basedOn w:val="a1"/>
    <w:qFormat/>
    <w:rsid w:val="005C4DA3"/>
    <w:pPr>
      <w:shd w:val="clear" w:color="auto" w:fill="FFFFFF"/>
      <w:spacing w:line="466" w:lineRule="exact"/>
    </w:pPr>
    <w:rPr>
      <w:rFonts w:ascii="MS Mincho" w:eastAsia="MS Mincho" w:cs="MS Mincho"/>
      <w:b/>
      <w:bCs/>
      <w:spacing w:val="-4"/>
      <w:sz w:val="22"/>
      <w:szCs w:val="22"/>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5C4DA3"/>
    <w:pPr>
      <w:widowControl w:val="0"/>
      <w:jc w:val="both"/>
    </w:pPr>
    <w:rPr>
      <w:kern w:val="2"/>
      <w:sz w:val="21"/>
      <w:szCs w:val="24"/>
    </w:rPr>
  </w:style>
  <w:style w:type="paragraph" w:customStyle="1" w:styleId="CharCharCharChar">
    <w:name w:val="Char Char Char Char"/>
    <w:basedOn w:val="a1"/>
    <w:qFormat/>
    <w:rsid w:val="005C4DA3"/>
    <w:pPr>
      <w:spacing w:line="240" w:lineRule="auto"/>
      <w:ind w:firstLineChars="0" w:firstLine="0"/>
    </w:pPr>
    <w:rPr>
      <w:rFonts w:ascii="仿宋_GB2312" w:eastAsia="仿宋_GB2312"/>
      <w:b/>
      <w:sz w:val="32"/>
      <w:szCs w:val="32"/>
    </w:rPr>
  </w:style>
  <w:style w:type="paragraph" w:customStyle="1" w:styleId="1Char">
    <w:name w:val="1 Char"/>
    <w:basedOn w:val="a1"/>
    <w:rsid w:val="005C4DA3"/>
    <w:pPr>
      <w:spacing w:line="240" w:lineRule="auto"/>
      <w:ind w:firstLineChars="0" w:firstLine="0"/>
    </w:pPr>
    <w:rPr>
      <w:sz w:val="21"/>
    </w:rPr>
  </w:style>
  <w:style w:type="paragraph" w:customStyle="1" w:styleId="lv">
    <w:name w:val="lv正文"/>
    <w:basedOn w:val="af"/>
    <w:rsid w:val="005C4DA3"/>
    <w:pPr>
      <w:spacing w:line="480" w:lineRule="exact"/>
    </w:pPr>
    <w:rPr>
      <w:rFonts w:hAnsi="宋体" w:cs="宋体"/>
      <w:color w:val="FF0000"/>
      <w:sz w:val="28"/>
      <w:szCs w:val="20"/>
    </w:rPr>
  </w:style>
  <w:style w:type="paragraph" w:customStyle="1" w:styleId="Default">
    <w:name w:val="Default"/>
    <w:qFormat/>
    <w:rsid w:val="005C4DA3"/>
    <w:pPr>
      <w:widowControl w:val="0"/>
      <w:autoSpaceDE w:val="0"/>
      <w:autoSpaceDN w:val="0"/>
      <w:adjustRightInd w:val="0"/>
    </w:pPr>
    <w:rPr>
      <w:rFonts w:ascii="宋体"/>
      <w:color w:val="000000"/>
      <w:sz w:val="24"/>
    </w:rPr>
  </w:style>
  <w:style w:type="paragraph" w:customStyle="1" w:styleId="xl39">
    <w:name w:val="xl39"/>
    <w:basedOn w:val="a1"/>
    <w:qFormat/>
    <w:rsid w:val="005C4DA3"/>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20"/>
      <w:szCs w:val="20"/>
    </w:rPr>
  </w:style>
  <w:style w:type="paragraph" w:customStyle="1" w:styleId="26">
    <w:name w:val="样式2"/>
    <w:basedOn w:val="a1"/>
    <w:rsid w:val="005C4DA3"/>
    <w:pPr>
      <w:spacing w:line="240" w:lineRule="auto"/>
      <w:ind w:firstLineChars="0" w:firstLine="0"/>
    </w:pPr>
  </w:style>
  <w:style w:type="paragraph" w:customStyle="1" w:styleId="xl71">
    <w:name w:val="xl71"/>
    <w:basedOn w:val="a1"/>
    <w:qFormat/>
    <w:rsid w:val="005C4DA3"/>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kern w:val="0"/>
    </w:rPr>
  </w:style>
  <w:style w:type="paragraph" w:customStyle="1" w:styleId="CharCharChar1Char">
    <w:name w:val="Char Char Char1 Char"/>
    <w:basedOn w:val="a1"/>
    <w:qFormat/>
    <w:rsid w:val="005C4DA3"/>
    <w:pPr>
      <w:adjustRightInd w:val="0"/>
      <w:snapToGrid w:val="0"/>
      <w:spacing w:line="360" w:lineRule="auto"/>
    </w:pPr>
    <w:rPr>
      <w:sz w:val="21"/>
    </w:rPr>
  </w:style>
  <w:style w:type="paragraph" w:customStyle="1" w:styleId="reader-word-layer">
    <w:name w:val="reader-word-layer"/>
    <w:basedOn w:val="a1"/>
    <w:qFormat/>
    <w:rsid w:val="005C4DA3"/>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27">
    <w:name w:val="样式 宋体 首行缩进:  2 字符"/>
    <w:basedOn w:val="a1"/>
    <w:next w:val="41"/>
    <w:qFormat/>
    <w:rsid w:val="005C4DA3"/>
    <w:pPr>
      <w:spacing w:line="240" w:lineRule="auto"/>
      <w:ind w:firstLine="560"/>
    </w:pPr>
    <w:rPr>
      <w:rFonts w:ascii="宋体" w:hAnsi="宋体"/>
      <w:sz w:val="28"/>
      <w:szCs w:val="20"/>
    </w:rPr>
  </w:style>
  <w:style w:type="paragraph" w:customStyle="1" w:styleId="aff7">
    <w:name w:val="报告正文"/>
    <w:basedOn w:val="a1"/>
    <w:uiPriority w:val="99"/>
    <w:qFormat/>
    <w:rsid w:val="005C4DA3"/>
    <w:pPr>
      <w:spacing w:line="480" w:lineRule="exact"/>
    </w:pPr>
  </w:style>
  <w:style w:type="character" w:customStyle="1" w:styleId="NormalCharacter">
    <w:name w:val="NormalCharacter"/>
    <w:qFormat/>
    <w:rsid w:val="005C4DA3"/>
    <w:rPr>
      <w:rFonts w:ascii="Times New Roman" w:eastAsia="宋体" w:hAnsi="Times New Roman" w:cs="Times New Roman"/>
      <w:kern w:val="2"/>
      <w:sz w:val="21"/>
      <w:szCs w:val="22"/>
      <w:lang w:val="en-US" w:eastAsia="zh-CN" w:bidi="ar-SA"/>
    </w:rPr>
  </w:style>
  <w:style w:type="character" w:customStyle="1" w:styleId="Char0">
    <w:name w:val="正文（首行缩进两字） Char"/>
    <w:link w:val="aff8"/>
    <w:rsid w:val="005C4DA3"/>
    <w:rPr>
      <w:kern w:val="2"/>
      <w:sz w:val="21"/>
      <w:szCs w:val="21"/>
    </w:rPr>
  </w:style>
  <w:style w:type="paragraph" w:customStyle="1" w:styleId="aff8">
    <w:name w:val="正文（首行缩进两字）"/>
    <w:basedOn w:val="a1"/>
    <w:link w:val="Char0"/>
    <w:qFormat/>
    <w:rsid w:val="005C4DA3"/>
    <w:pPr>
      <w:spacing w:line="240" w:lineRule="auto"/>
      <w:ind w:firstLineChars="0" w:firstLine="0"/>
    </w:pPr>
    <w:rPr>
      <w:sz w:val="21"/>
      <w:szCs w:val="21"/>
    </w:rPr>
  </w:style>
  <w:style w:type="paragraph" w:customStyle="1" w:styleId="TableParagraph">
    <w:name w:val="Table Paragraph"/>
    <w:basedOn w:val="a1"/>
    <w:uiPriority w:val="1"/>
    <w:qFormat/>
    <w:rsid w:val="005C4DA3"/>
    <w:pPr>
      <w:autoSpaceDE w:val="0"/>
      <w:autoSpaceDN w:val="0"/>
      <w:adjustRightInd w:val="0"/>
      <w:spacing w:line="240" w:lineRule="auto"/>
      <w:ind w:firstLineChars="0" w:firstLine="0"/>
      <w:jc w:val="left"/>
    </w:pPr>
    <w:rPr>
      <w:rFonts w:eastAsia="等线"/>
      <w:kern w:val="0"/>
    </w:rPr>
  </w:style>
  <w:style w:type="character" w:customStyle="1" w:styleId="aff9">
    <w:name w:val="页脚 字符"/>
    <w:basedOn w:val="a2"/>
    <w:uiPriority w:val="99"/>
    <w:qFormat/>
    <w:rsid w:val="005C4DA3"/>
  </w:style>
  <w:style w:type="paragraph" w:customStyle="1" w:styleId="msonormal0">
    <w:name w:val="msonormal"/>
    <w:basedOn w:val="a1"/>
    <w:qFormat/>
    <w:rsid w:val="005C4DA3"/>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font5">
    <w:name w:val="font5"/>
    <w:basedOn w:val="a1"/>
    <w:qFormat/>
    <w:rsid w:val="005C4DA3"/>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65">
    <w:name w:val="xl65"/>
    <w:basedOn w:val="a1"/>
    <w:qFormat/>
    <w:rsid w:val="005C4DA3"/>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Chars="0" w:firstLine="0"/>
      <w:jc w:val="center"/>
      <w:textAlignment w:val="center"/>
    </w:pPr>
    <w:rPr>
      <w:rFonts w:ascii="宋体" w:hAnsi="宋体" w:cs="宋体"/>
      <w:kern w:val="0"/>
      <w:sz w:val="18"/>
      <w:szCs w:val="18"/>
    </w:rPr>
  </w:style>
  <w:style w:type="paragraph" w:customStyle="1" w:styleId="xl66">
    <w:name w:val="xl66"/>
    <w:basedOn w:val="a1"/>
    <w:qFormat/>
    <w:rsid w:val="005C4DA3"/>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Chars="0" w:firstLine="0"/>
      <w:jc w:val="center"/>
      <w:textAlignment w:val="center"/>
    </w:pPr>
    <w:rPr>
      <w:rFonts w:ascii="宋体" w:hAnsi="宋体" w:cs="宋体"/>
      <w:kern w:val="0"/>
      <w:sz w:val="18"/>
      <w:szCs w:val="18"/>
    </w:rPr>
  </w:style>
  <w:style w:type="paragraph" w:customStyle="1" w:styleId="xl67">
    <w:name w:val="xl67"/>
    <w:basedOn w:val="a1"/>
    <w:qFormat/>
    <w:rsid w:val="005C4DA3"/>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Chars="0" w:firstLine="0"/>
      <w:jc w:val="center"/>
      <w:textAlignment w:val="center"/>
    </w:pPr>
    <w:rPr>
      <w:rFonts w:ascii="宋体" w:hAnsi="宋体" w:cs="宋体"/>
      <w:kern w:val="0"/>
      <w:sz w:val="18"/>
      <w:szCs w:val="18"/>
    </w:rPr>
  </w:style>
  <w:style w:type="paragraph" w:customStyle="1" w:styleId="xl68">
    <w:name w:val="xl68"/>
    <w:basedOn w:val="a1"/>
    <w:qFormat/>
    <w:rsid w:val="005C4DA3"/>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Chars="0" w:firstLine="0"/>
      <w:jc w:val="right"/>
      <w:textAlignment w:val="center"/>
    </w:pPr>
    <w:rPr>
      <w:rFonts w:ascii="宋体" w:hAnsi="宋体" w:cs="宋体"/>
      <w:kern w:val="0"/>
      <w:sz w:val="18"/>
      <w:szCs w:val="18"/>
    </w:rPr>
  </w:style>
  <w:style w:type="paragraph" w:customStyle="1" w:styleId="xl69">
    <w:name w:val="xl69"/>
    <w:basedOn w:val="a1"/>
    <w:qFormat/>
    <w:rsid w:val="005C4DA3"/>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xl70">
    <w:name w:val="xl70"/>
    <w:basedOn w:val="a1"/>
    <w:rsid w:val="005C4DA3"/>
    <w:pPr>
      <w:widowControl/>
      <w:pBdr>
        <w:bottom w:val="single" w:sz="4" w:space="0" w:color="000000"/>
      </w:pBdr>
      <w:spacing w:before="100" w:beforeAutospacing="1" w:after="100" w:afterAutospacing="1" w:line="240" w:lineRule="auto"/>
      <w:ind w:firstLineChars="0" w:firstLine="0"/>
      <w:jc w:val="left"/>
      <w:textAlignment w:val="center"/>
    </w:pPr>
    <w:rPr>
      <w:rFonts w:ascii="宋体" w:hAnsi="宋体" w:cs="宋体"/>
      <w:kern w:val="0"/>
      <w:sz w:val="18"/>
      <w:szCs w:val="18"/>
    </w:rPr>
  </w:style>
  <w:style w:type="paragraph" w:customStyle="1" w:styleId="xl72">
    <w:name w:val="xl72"/>
    <w:basedOn w:val="a1"/>
    <w:qFormat/>
    <w:rsid w:val="005C4DA3"/>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Chars="0" w:firstLine="0"/>
      <w:jc w:val="left"/>
      <w:textAlignment w:val="center"/>
    </w:pPr>
    <w:rPr>
      <w:rFonts w:ascii="宋体" w:hAnsi="宋体" w:cs="宋体"/>
      <w:kern w:val="0"/>
      <w:sz w:val="18"/>
      <w:szCs w:val="18"/>
    </w:rPr>
  </w:style>
  <w:style w:type="paragraph" w:customStyle="1" w:styleId="xl73">
    <w:name w:val="xl73"/>
    <w:basedOn w:val="a1"/>
    <w:qFormat/>
    <w:rsid w:val="005C4DA3"/>
    <w:pPr>
      <w:widowControl/>
      <w:pBdr>
        <w:top w:val="single" w:sz="4" w:space="0" w:color="000000"/>
        <w:left w:val="single" w:sz="4" w:space="0" w:color="000000"/>
        <w:right w:val="single" w:sz="4" w:space="0" w:color="000000"/>
      </w:pBdr>
      <w:spacing w:before="100" w:beforeAutospacing="1" w:after="100" w:afterAutospacing="1" w:line="240" w:lineRule="auto"/>
      <w:ind w:firstLineChars="0" w:firstLine="0"/>
      <w:jc w:val="right"/>
      <w:textAlignment w:val="center"/>
    </w:pPr>
    <w:rPr>
      <w:rFonts w:ascii="宋体" w:hAnsi="宋体" w:cs="宋体"/>
      <w:kern w:val="0"/>
      <w:sz w:val="18"/>
      <w:szCs w:val="18"/>
    </w:rPr>
  </w:style>
  <w:style w:type="paragraph" w:customStyle="1" w:styleId="xl74">
    <w:name w:val="xl74"/>
    <w:basedOn w:val="a1"/>
    <w:qFormat/>
    <w:rsid w:val="005C4DA3"/>
    <w:pPr>
      <w:widowControl/>
      <w:pBdr>
        <w:top w:val="single" w:sz="4" w:space="0" w:color="000000"/>
      </w:pBdr>
      <w:spacing w:before="100" w:beforeAutospacing="1" w:after="100" w:afterAutospacing="1" w:line="240" w:lineRule="auto"/>
      <w:ind w:firstLineChars="0" w:firstLine="0"/>
      <w:jc w:val="left"/>
    </w:pPr>
    <w:rPr>
      <w:rFonts w:ascii="宋体" w:hAnsi="宋体" w:cs="宋体"/>
      <w:kern w:val="0"/>
    </w:rPr>
  </w:style>
  <w:style w:type="paragraph" w:customStyle="1" w:styleId="xl75">
    <w:name w:val="xl75"/>
    <w:basedOn w:val="a1"/>
    <w:qFormat/>
    <w:rsid w:val="005C4DA3"/>
    <w:pPr>
      <w:widowControl/>
      <w:pBdr>
        <w:bottom w:val="single" w:sz="4" w:space="0" w:color="000000"/>
      </w:pBdr>
      <w:spacing w:before="100" w:beforeAutospacing="1" w:after="100" w:afterAutospacing="1" w:line="240" w:lineRule="auto"/>
      <w:ind w:firstLineChars="0" w:firstLine="0"/>
      <w:jc w:val="left"/>
      <w:textAlignment w:val="center"/>
    </w:pPr>
    <w:rPr>
      <w:rFonts w:ascii="宋体" w:hAnsi="宋体" w:cs="宋体"/>
      <w:kern w:val="0"/>
      <w:sz w:val="18"/>
      <w:szCs w:val="18"/>
    </w:rPr>
  </w:style>
  <w:style w:type="paragraph" w:customStyle="1" w:styleId="xl76">
    <w:name w:val="xl76"/>
    <w:basedOn w:val="a1"/>
    <w:qFormat/>
    <w:rsid w:val="005C4DA3"/>
    <w:pPr>
      <w:widowControl/>
      <w:pBdr>
        <w:top w:val="single" w:sz="4" w:space="0" w:color="000000"/>
      </w:pBdr>
      <w:spacing w:before="100" w:beforeAutospacing="1" w:after="100" w:afterAutospacing="1" w:line="240" w:lineRule="auto"/>
      <w:ind w:firstLineChars="0" w:firstLine="0"/>
      <w:jc w:val="left"/>
      <w:textAlignment w:val="center"/>
    </w:pPr>
    <w:rPr>
      <w:rFonts w:ascii="宋体" w:hAnsi="宋体" w:cs="宋体"/>
      <w:kern w:val="0"/>
      <w:sz w:val="18"/>
      <w:szCs w:val="18"/>
    </w:rPr>
  </w:style>
  <w:style w:type="paragraph" w:customStyle="1" w:styleId="xl77">
    <w:name w:val="xl77"/>
    <w:basedOn w:val="a1"/>
    <w:qFormat/>
    <w:rsid w:val="005C4DA3"/>
    <w:pPr>
      <w:widowControl/>
      <w:pBdr>
        <w:bottom w:val="single" w:sz="4" w:space="0" w:color="000000"/>
      </w:pBdr>
      <w:spacing w:before="100" w:beforeAutospacing="1" w:after="100" w:afterAutospacing="1" w:line="240" w:lineRule="auto"/>
      <w:ind w:firstLineChars="0" w:firstLine="0"/>
      <w:jc w:val="right"/>
      <w:textAlignment w:val="center"/>
    </w:pPr>
    <w:rPr>
      <w:rFonts w:ascii="宋体" w:hAnsi="宋体" w:cs="宋体"/>
      <w:kern w:val="0"/>
      <w:sz w:val="18"/>
      <w:szCs w:val="18"/>
    </w:rPr>
  </w:style>
  <w:style w:type="paragraph" w:customStyle="1" w:styleId="xl78">
    <w:name w:val="xl78"/>
    <w:basedOn w:val="a1"/>
    <w:qFormat/>
    <w:rsid w:val="005C4DA3"/>
    <w:pPr>
      <w:widowControl/>
      <w:pBdr>
        <w:top w:val="single" w:sz="4" w:space="0" w:color="000000"/>
      </w:pBdr>
      <w:spacing w:before="100" w:beforeAutospacing="1" w:after="100" w:afterAutospacing="1" w:line="240" w:lineRule="auto"/>
      <w:ind w:firstLineChars="0" w:firstLine="0"/>
      <w:jc w:val="left"/>
      <w:textAlignment w:val="center"/>
    </w:pPr>
    <w:rPr>
      <w:rFonts w:ascii="宋体" w:hAnsi="宋体" w:cs="宋体"/>
      <w:kern w:val="0"/>
      <w:sz w:val="18"/>
      <w:szCs w:val="18"/>
    </w:rPr>
  </w:style>
  <w:style w:type="paragraph" w:customStyle="1" w:styleId="xl79">
    <w:name w:val="xl79"/>
    <w:basedOn w:val="a1"/>
    <w:rsid w:val="005C4DA3"/>
    <w:pPr>
      <w:widowControl/>
      <w:spacing w:before="100" w:beforeAutospacing="1" w:after="100" w:afterAutospacing="1" w:line="240" w:lineRule="auto"/>
      <w:ind w:firstLineChars="0" w:firstLine="0"/>
      <w:jc w:val="center"/>
      <w:textAlignment w:val="center"/>
    </w:pPr>
    <w:rPr>
      <w:rFonts w:ascii="黑体" w:eastAsia="黑体" w:hAnsi="黑体" w:cs="宋体"/>
      <w:kern w:val="0"/>
    </w:rPr>
  </w:style>
  <w:style w:type="paragraph" w:customStyle="1" w:styleId="xl80">
    <w:name w:val="xl80"/>
    <w:basedOn w:val="a1"/>
    <w:qFormat/>
    <w:rsid w:val="005C4DA3"/>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211">
    <w:name w:val="样式 首行缩进:  2 字符1"/>
    <w:basedOn w:val="a1"/>
    <w:qFormat/>
    <w:rsid w:val="005C4DA3"/>
    <w:pPr>
      <w:spacing w:line="480" w:lineRule="exact"/>
      <w:ind w:firstLine="480"/>
    </w:pPr>
    <w:rPr>
      <w:rFonts w:ascii="宋体" w:hAnsi="宋体" w:cs="宋体"/>
    </w:rPr>
  </w:style>
  <w:style w:type="character" w:customStyle="1" w:styleId="CharCharChar">
    <w:name w:val="表头 Char Char Char"/>
    <w:qFormat/>
    <w:rsid w:val="005C4DA3"/>
    <w:rPr>
      <w:rFonts w:eastAsia="宋体" w:hAnsi="Calibri"/>
      <w:b/>
      <w:sz w:val="20"/>
    </w:rPr>
  </w:style>
  <w:style w:type="character" w:customStyle="1" w:styleId="25">
    <w:name w:val="正文文本首行缩进 2 字符"/>
    <w:basedOn w:val="ae"/>
    <w:link w:val="24"/>
    <w:uiPriority w:val="99"/>
    <w:rsid w:val="005C4DA3"/>
    <w:rPr>
      <w:rFonts w:ascii="宋体" w:hAnsi="宋体"/>
      <w:kern w:val="2"/>
      <w:sz w:val="24"/>
      <w:szCs w:val="24"/>
    </w:rPr>
  </w:style>
  <w:style w:type="paragraph" w:customStyle="1" w:styleId="c4">
    <w:name w:val="c 样4"/>
    <w:basedOn w:val="af"/>
    <w:qFormat/>
    <w:rsid w:val="005C4DA3"/>
    <w:pPr>
      <w:adjustRightInd w:val="0"/>
      <w:spacing w:line="560" w:lineRule="exact"/>
      <w:ind w:firstLineChars="200" w:firstLine="200"/>
      <w:jc w:val="left"/>
    </w:pPr>
    <w:rPr>
      <w:rFonts w:cs="Times New Roman"/>
      <w:sz w:val="28"/>
      <w:szCs w:val="28"/>
    </w:rPr>
  </w:style>
  <w:style w:type="character" w:customStyle="1" w:styleId="CharChar">
    <w:name w:val="表格 Char Char"/>
    <w:link w:val="affa"/>
    <w:rsid w:val="005C4DA3"/>
    <w:rPr>
      <w:sz w:val="21"/>
      <w:szCs w:val="21"/>
      <w:lang w:eastAsia="en-US" w:bidi="en-US"/>
    </w:rPr>
  </w:style>
  <w:style w:type="paragraph" w:customStyle="1" w:styleId="affa">
    <w:name w:val="表格"/>
    <w:basedOn w:val="a1"/>
    <w:link w:val="CharChar"/>
    <w:qFormat/>
    <w:rsid w:val="005C4DA3"/>
    <w:pPr>
      <w:widowControl/>
      <w:tabs>
        <w:tab w:val="center" w:pos="0"/>
      </w:tabs>
      <w:autoSpaceDE w:val="0"/>
      <w:autoSpaceDN w:val="0"/>
      <w:adjustRightInd w:val="0"/>
      <w:spacing w:line="240" w:lineRule="exact"/>
      <w:ind w:firstLineChars="0" w:firstLine="0"/>
      <w:jc w:val="center"/>
      <w:textAlignment w:val="baseline"/>
    </w:pPr>
    <w:rPr>
      <w:kern w:val="0"/>
      <w:sz w:val="21"/>
      <w:szCs w:val="21"/>
      <w:lang w:eastAsia="en-US" w:bidi="en-US"/>
    </w:rPr>
  </w:style>
  <w:style w:type="character" w:customStyle="1" w:styleId="15">
    <w:name w:val="正文文本1"/>
    <w:qFormat/>
    <w:rsid w:val="005C4DA3"/>
    <w:rPr>
      <w:rFonts w:ascii="Arial Unicode MS" w:eastAsia="Arial Unicode MS" w:hAnsi="Arial Unicode MS" w:cs="Arial Unicode MS"/>
      <w:color w:val="000000"/>
      <w:spacing w:val="0"/>
      <w:w w:val="100"/>
      <w:position w:val="0"/>
      <w:sz w:val="25"/>
      <w:szCs w:val="25"/>
      <w:shd w:val="clear" w:color="auto" w:fill="FFFFFF"/>
      <w:lang w:val="zh-CN"/>
    </w:rPr>
  </w:style>
  <w:style w:type="paragraph" w:customStyle="1" w:styleId="42">
    <w:name w:val="样式4"/>
    <w:basedOn w:val="26"/>
    <w:qFormat/>
    <w:rsid w:val="005C4DA3"/>
    <w:pPr>
      <w:spacing w:line="360" w:lineRule="auto"/>
    </w:pPr>
    <w:rPr>
      <w:rFonts w:ascii="宋体" w:hAnsi="宋体"/>
      <w:b/>
      <w:color w:val="000000"/>
    </w:rPr>
  </w:style>
  <w:style w:type="paragraph" w:styleId="affb">
    <w:name w:val="List Paragraph"/>
    <w:basedOn w:val="a1"/>
    <w:uiPriority w:val="1"/>
    <w:qFormat/>
    <w:rsid w:val="005C4DA3"/>
    <w:pPr>
      <w:ind w:firstLine="420"/>
    </w:pPr>
  </w:style>
  <w:style w:type="paragraph" w:customStyle="1" w:styleId="220">
    <w:name w:val="样式 样式 首行缩进:  2 字符 + 首行缩进:  2 字符"/>
    <w:basedOn w:val="a1"/>
    <w:qFormat/>
    <w:rsid w:val="005C4DA3"/>
    <w:pPr>
      <w:spacing w:line="500" w:lineRule="exact"/>
    </w:pPr>
    <w:rPr>
      <w:rFonts w:cs="宋体"/>
      <w:szCs w:val="20"/>
    </w:rPr>
  </w:style>
  <w:style w:type="paragraph" w:customStyle="1" w:styleId="311">
    <w:name w:val="标题 31"/>
    <w:basedOn w:val="a1"/>
    <w:uiPriority w:val="1"/>
    <w:qFormat/>
    <w:rsid w:val="005C4DA3"/>
    <w:pPr>
      <w:autoSpaceDE w:val="0"/>
      <w:autoSpaceDN w:val="0"/>
      <w:adjustRightInd w:val="0"/>
      <w:spacing w:line="240" w:lineRule="auto"/>
      <w:ind w:left="861" w:firstLineChars="0" w:hanging="720"/>
      <w:jc w:val="left"/>
      <w:outlineLvl w:val="2"/>
    </w:pPr>
    <w:rPr>
      <w:rFonts w:ascii="仿宋" w:eastAsia="仿宋" w:cs="仿宋"/>
      <w:b/>
      <w:bCs/>
      <w:kern w:val="0"/>
    </w:rPr>
  </w:style>
  <w:style w:type="table" w:customStyle="1" w:styleId="TableNormal">
    <w:name w:val="Table Normal"/>
    <w:uiPriority w:val="2"/>
    <w:semiHidden/>
    <w:unhideWhenUsed/>
    <w:qFormat/>
    <w:rsid w:val="005C4DA3"/>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styleId="affc">
    <w:name w:val="Table Theme"/>
    <w:basedOn w:val="a3"/>
    <w:rsid w:val="00BD7E43"/>
    <w:pPr>
      <w:widowControl w:val="0"/>
      <w:spacing w:line="440" w:lineRule="exact"/>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表头 Char"/>
    <w:rsid w:val="00A26B1E"/>
    <w:rPr>
      <w:rFonts w:ascii="黑体" w:eastAsia="黑体" w:hAnsi="黑体"/>
      <w:kern w:val="2"/>
      <w:sz w:val="24"/>
      <w:szCs w:val="24"/>
    </w:rPr>
  </w:style>
  <w:style w:type="paragraph" w:customStyle="1" w:styleId="Char10">
    <w:name w:val="Char1"/>
    <w:basedOn w:val="a1"/>
    <w:rsid w:val="00EB4968"/>
    <w:pPr>
      <w:widowControl/>
      <w:spacing w:after="160" w:line="240" w:lineRule="exact"/>
      <w:ind w:firstLineChars="0" w:firstLine="0"/>
      <w:jc w:val="left"/>
    </w:pPr>
    <w:rPr>
      <w:rFonts w:ascii="Verdana" w:eastAsia="仿宋_GB2312" w:hAnsi="Verdana" w:cs="”“Times New Roman”“"/>
      <w:kern w:val="0"/>
      <w:szCs w:val="20"/>
      <w:lang w:eastAsia="en-US"/>
    </w:rPr>
  </w:style>
  <w:style w:type="character" w:customStyle="1" w:styleId="1Char0">
    <w:name w:val="样式1 Char"/>
    <w:link w:val="16"/>
    <w:rsid w:val="00FD7097"/>
    <w:rPr>
      <w:rFonts w:ascii="宋体" w:hAnsi="宋体"/>
      <w:kern w:val="2"/>
      <w:sz w:val="24"/>
      <w:szCs w:val="24"/>
    </w:rPr>
  </w:style>
  <w:style w:type="paragraph" w:customStyle="1" w:styleId="16">
    <w:name w:val="样式1"/>
    <w:basedOn w:val="a1"/>
    <w:link w:val="1Char0"/>
    <w:rsid w:val="00FD7097"/>
    <w:pPr>
      <w:spacing w:line="360" w:lineRule="auto"/>
      <w:ind w:firstLine="480"/>
    </w:pPr>
    <w:rPr>
      <w:rFonts w:ascii="宋体" w:hAnsi="宋体"/>
    </w:rPr>
  </w:style>
  <w:style w:type="paragraph" w:customStyle="1" w:styleId="61133">
    <w:name w:val="样式 标题 6 + 段前: 1 磅 行距: 多倍行距 1.33 字行"/>
    <w:next w:val="a1"/>
    <w:rsid w:val="004E5DED"/>
    <w:pPr>
      <w:spacing w:before="20" w:line="319" w:lineRule="auto"/>
      <w:ind w:leftChars="1400" w:left="2940" w:firstLineChars="147" w:firstLine="354"/>
    </w:pPr>
    <w:rPr>
      <w:rFonts w:ascii="Arial" w:eastAsia="黑体" w:hAnsi="Arial" w:cs="宋体"/>
      <w:b/>
      <w:bCs/>
      <w:kern w:val="2"/>
      <w:sz w:val="24"/>
    </w:rPr>
  </w:style>
  <w:style w:type="paragraph" w:customStyle="1" w:styleId="410">
    <w:name w:val="标题 41"/>
    <w:basedOn w:val="a1"/>
    <w:uiPriority w:val="1"/>
    <w:qFormat/>
    <w:rsid w:val="006F69A9"/>
    <w:pPr>
      <w:autoSpaceDE w:val="0"/>
      <w:autoSpaceDN w:val="0"/>
      <w:spacing w:line="240" w:lineRule="auto"/>
      <w:ind w:left="700" w:firstLineChars="0" w:firstLine="0"/>
      <w:jc w:val="left"/>
      <w:outlineLvl w:val="4"/>
    </w:pPr>
    <w:rPr>
      <w:rFonts w:ascii="宋体" w:hAnsi="宋体" w:cs="宋体"/>
      <w:b/>
      <w:bCs/>
      <w:kern w:val="0"/>
      <w:lang w:eastAsia="en-US"/>
    </w:rPr>
  </w:style>
  <w:style w:type="paragraph" w:customStyle="1" w:styleId="affd">
    <w:name w:val="表格文字"/>
    <w:basedOn w:val="a1"/>
    <w:qFormat/>
    <w:rsid w:val="00B272EE"/>
    <w:pPr>
      <w:spacing w:line="240" w:lineRule="auto"/>
      <w:ind w:firstLineChars="0" w:firstLine="0"/>
      <w:jc w:val="center"/>
    </w:pPr>
  </w:style>
  <w:style w:type="paragraph" w:styleId="HTML">
    <w:name w:val="HTML Address"/>
    <w:basedOn w:val="a1"/>
    <w:link w:val="HTML0"/>
    <w:rsid w:val="006D2AD3"/>
    <w:rPr>
      <w:i/>
      <w:iCs/>
    </w:rPr>
  </w:style>
  <w:style w:type="character" w:customStyle="1" w:styleId="HTML0">
    <w:name w:val="HTML 地址 字符"/>
    <w:basedOn w:val="a2"/>
    <w:link w:val="HTML"/>
    <w:rsid w:val="006D2AD3"/>
    <w:rPr>
      <w:i/>
      <w:iCs/>
      <w:kern w:val="2"/>
      <w:sz w:val="24"/>
      <w:szCs w:val="24"/>
    </w:rPr>
  </w:style>
  <w:style w:type="paragraph" w:styleId="HTML1">
    <w:name w:val="HTML Preformatted"/>
    <w:basedOn w:val="a1"/>
    <w:link w:val="HTML2"/>
    <w:rsid w:val="006D2AD3"/>
    <w:rPr>
      <w:rFonts w:ascii="Courier New" w:hAnsi="Courier New" w:cs="Courier New"/>
      <w:sz w:val="20"/>
      <w:szCs w:val="20"/>
    </w:rPr>
  </w:style>
  <w:style w:type="character" w:customStyle="1" w:styleId="HTML2">
    <w:name w:val="HTML 预设格式 字符"/>
    <w:basedOn w:val="a2"/>
    <w:link w:val="HTML1"/>
    <w:rsid w:val="006D2AD3"/>
    <w:rPr>
      <w:rFonts w:ascii="Courier New" w:hAnsi="Courier New" w:cs="Courier New"/>
      <w:kern w:val="2"/>
    </w:rPr>
  </w:style>
  <w:style w:type="paragraph" w:styleId="TOC">
    <w:name w:val="TOC Heading"/>
    <w:basedOn w:val="1"/>
    <w:next w:val="a1"/>
    <w:uiPriority w:val="39"/>
    <w:semiHidden/>
    <w:unhideWhenUsed/>
    <w:qFormat/>
    <w:rsid w:val="006D2AD3"/>
    <w:pPr>
      <w:spacing w:before="340" w:after="330" w:line="578" w:lineRule="atLeast"/>
      <w:jc w:val="both"/>
      <w:outlineLvl w:val="9"/>
    </w:pPr>
    <w:rPr>
      <w:sz w:val="44"/>
    </w:rPr>
  </w:style>
  <w:style w:type="paragraph" w:styleId="affe">
    <w:name w:val="Title"/>
    <w:basedOn w:val="a1"/>
    <w:next w:val="a1"/>
    <w:link w:val="afff"/>
    <w:qFormat/>
    <w:rsid w:val="006D2AD3"/>
    <w:pPr>
      <w:spacing w:before="240" w:after="60"/>
      <w:jc w:val="center"/>
      <w:outlineLvl w:val="0"/>
    </w:pPr>
    <w:rPr>
      <w:rFonts w:asciiTheme="majorHAnsi" w:hAnsiTheme="majorHAnsi" w:cstheme="majorBidi"/>
      <w:b/>
      <w:bCs/>
      <w:sz w:val="32"/>
      <w:szCs w:val="32"/>
    </w:rPr>
  </w:style>
  <w:style w:type="character" w:customStyle="1" w:styleId="afff">
    <w:name w:val="标题 字符"/>
    <w:basedOn w:val="a2"/>
    <w:link w:val="affe"/>
    <w:rsid w:val="006D2AD3"/>
    <w:rPr>
      <w:rFonts w:asciiTheme="majorHAnsi" w:hAnsiTheme="majorHAnsi" w:cstheme="majorBidi"/>
      <w:b/>
      <w:bCs/>
      <w:kern w:val="2"/>
      <w:sz w:val="32"/>
      <w:szCs w:val="32"/>
    </w:rPr>
  </w:style>
  <w:style w:type="character" w:customStyle="1" w:styleId="70">
    <w:name w:val="标题 7 字符"/>
    <w:basedOn w:val="a2"/>
    <w:link w:val="7"/>
    <w:semiHidden/>
    <w:rsid w:val="006D2AD3"/>
    <w:rPr>
      <w:b/>
      <w:bCs/>
      <w:kern w:val="2"/>
      <w:sz w:val="24"/>
      <w:szCs w:val="24"/>
    </w:rPr>
  </w:style>
  <w:style w:type="character" w:customStyle="1" w:styleId="80">
    <w:name w:val="标题 8 字符"/>
    <w:basedOn w:val="a2"/>
    <w:link w:val="8"/>
    <w:semiHidden/>
    <w:rsid w:val="006D2AD3"/>
    <w:rPr>
      <w:rFonts w:asciiTheme="majorHAnsi" w:eastAsiaTheme="majorEastAsia" w:hAnsiTheme="majorHAnsi" w:cstheme="majorBidi"/>
      <w:kern w:val="2"/>
      <w:sz w:val="24"/>
      <w:szCs w:val="24"/>
    </w:rPr>
  </w:style>
  <w:style w:type="character" w:customStyle="1" w:styleId="90">
    <w:name w:val="标题 9 字符"/>
    <w:basedOn w:val="a2"/>
    <w:link w:val="9"/>
    <w:semiHidden/>
    <w:rsid w:val="006D2AD3"/>
    <w:rPr>
      <w:rFonts w:asciiTheme="majorHAnsi" w:eastAsiaTheme="majorEastAsia" w:hAnsiTheme="majorHAnsi" w:cstheme="majorBidi"/>
      <w:kern w:val="2"/>
      <w:sz w:val="21"/>
      <w:szCs w:val="21"/>
    </w:rPr>
  </w:style>
  <w:style w:type="paragraph" w:styleId="afff0">
    <w:name w:val="Salutation"/>
    <w:basedOn w:val="a1"/>
    <w:next w:val="a1"/>
    <w:link w:val="afff1"/>
    <w:rsid w:val="006D2AD3"/>
  </w:style>
  <w:style w:type="character" w:customStyle="1" w:styleId="afff1">
    <w:name w:val="称呼 字符"/>
    <w:basedOn w:val="a2"/>
    <w:link w:val="afff0"/>
    <w:rsid w:val="006D2AD3"/>
    <w:rPr>
      <w:kern w:val="2"/>
      <w:sz w:val="24"/>
      <w:szCs w:val="24"/>
    </w:rPr>
  </w:style>
  <w:style w:type="paragraph" w:styleId="afff2">
    <w:name w:val="E-mail Signature"/>
    <w:basedOn w:val="a1"/>
    <w:link w:val="afff3"/>
    <w:rsid w:val="006D2AD3"/>
  </w:style>
  <w:style w:type="character" w:customStyle="1" w:styleId="afff3">
    <w:name w:val="电子邮件签名 字符"/>
    <w:basedOn w:val="a2"/>
    <w:link w:val="afff2"/>
    <w:rsid w:val="006D2AD3"/>
    <w:rPr>
      <w:kern w:val="2"/>
      <w:sz w:val="24"/>
      <w:szCs w:val="24"/>
    </w:rPr>
  </w:style>
  <w:style w:type="paragraph" w:styleId="afff4">
    <w:name w:val="Subtitle"/>
    <w:basedOn w:val="a1"/>
    <w:next w:val="a1"/>
    <w:link w:val="afff5"/>
    <w:qFormat/>
    <w:rsid w:val="006D2AD3"/>
    <w:pPr>
      <w:spacing w:before="240" w:after="60" w:line="312" w:lineRule="atLeast"/>
      <w:jc w:val="center"/>
      <w:outlineLvl w:val="1"/>
    </w:pPr>
    <w:rPr>
      <w:rFonts w:asciiTheme="majorHAnsi" w:hAnsiTheme="majorHAnsi" w:cstheme="majorBidi"/>
      <w:b/>
      <w:bCs/>
      <w:kern w:val="28"/>
      <w:sz w:val="32"/>
      <w:szCs w:val="32"/>
    </w:rPr>
  </w:style>
  <w:style w:type="character" w:customStyle="1" w:styleId="afff5">
    <w:name w:val="副标题 字符"/>
    <w:basedOn w:val="a2"/>
    <w:link w:val="afff4"/>
    <w:rsid w:val="006D2AD3"/>
    <w:rPr>
      <w:rFonts w:asciiTheme="majorHAnsi" w:hAnsiTheme="majorHAnsi" w:cstheme="majorBidi"/>
      <w:b/>
      <w:bCs/>
      <w:kern w:val="28"/>
      <w:sz w:val="32"/>
      <w:szCs w:val="32"/>
    </w:rPr>
  </w:style>
  <w:style w:type="paragraph" w:styleId="afff6">
    <w:name w:val="macro"/>
    <w:link w:val="afff7"/>
    <w:rsid w:val="006D2AD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Chars="200" w:firstLine="200"/>
    </w:pPr>
    <w:rPr>
      <w:rFonts w:ascii="Courier New" w:hAnsi="Courier New" w:cs="Courier New"/>
      <w:kern w:val="2"/>
      <w:sz w:val="24"/>
      <w:szCs w:val="24"/>
    </w:rPr>
  </w:style>
  <w:style w:type="character" w:customStyle="1" w:styleId="afff7">
    <w:name w:val="宏文本 字符"/>
    <w:basedOn w:val="a2"/>
    <w:link w:val="afff6"/>
    <w:rsid w:val="006D2AD3"/>
    <w:rPr>
      <w:rFonts w:ascii="Courier New" w:hAnsi="Courier New" w:cs="Courier New"/>
      <w:kern w:val="2"/>
      <w:sz w:val="24"/>
      <w:szCs w:val="24"/>
    </w:rPr>
  </w:style>
  <w:style w:type="paragraph" w:styleId="afff8">
    <w:name w:val="envelope return"/>
    <w:basedOn w:val="a1"/>
    <w:rsid w:val="006D2AD3"/>
    <w:pPr>
      <w:snapToGrid w:val="0"/>
    </w:pPr>
    <w:rPr>
      <w:rFonts w:asciiTheme="majorHAnsi" w:eastAsiaTheme="majorEastAsia" w:hAnsiTheme="majorHAnsi" w:cstheme="majorBidi"/>
    </w:rPr>
  </w:style>
  <w:style w:type="paragraph" w:styleId="afff9">
    <w:name w:val="footnote text"/>
    <w:basedOn w:val="a1"/>
    <w:link w:val="afffa"/>
    <w:rsid w:val="006D2AD3"/>
    <w:pPr>
      <w:snapToGrid w:val="0"/>
      <w:jc w:val="left"/>
    </w:pPr>
    <w:rPr>
      <w:sz w:val="18"/>
      <w:szCs w:val="18"/>
    </w:rPr>
  </w:style>
  <w:style w:type="character" w:customStyle="1" w:styleId="afffa">
    <w:name w:val="脚注文本 字符"/>
    <w:basedOn w:val="a2"/>
    <w:link w:val="afff9"/>
    <w:rsid w:val="006D2AD3"/>
    <w:rPr>
      <w:kern w:val="2"/>
      <w:sz w:val="18"/>
      <w:szCs w:val="18"/>
    </w:rPr>
  </w:style>
  <w:style w:type="paragraph" w:styleId="afffb">
    <w:name w:val="Closing"/>
    <w:basedOn w:val="a1"/>
    <w:link w:val="afffc"/>
    <w:rsid w:val="006D2AD3"/>
    <w:pPr>
      <w:ind w:leftChars="2100" w:left="100"/>
    </w:pPr>
  </w:style>
  <w:style w:type="character" w:customStyle="1" w:styleId="afffc">
    <w:name w:val="结束语 字符"/>
    <w:basedOn w:val="a2"/>
    <w:link w:val="afffb"/>
    <w:rsid w:val="006D2AD3"/>
    <w:rPr>
      <w:kern w:val="2"/>
      <w:sz w:val="24"/>
      <w:szCs w:val="24"/>
    </w:rPr>
  </w:style>
  <w:style w:type="paragraph" w:styleId="28">
    <w:name w:val="List 2"/>
    <w:basedOn w:val="a1"/>
    <w:rsid w:val="006D2AD3"/>
    <w:pPr>
      <w:ind w:leftChars="200" w:left="100" w:hangingChars="200" w:hanging="200"/>
      <w:contextualSpacing/>
    </w:pPr>
  </w:style>
  <w:style w:type="paragraph" w:styleId="36">
    <w:name w:val="List 3"/>
    <w:basedOn w:val="a1"/>
    <w:rsid w:val="006D2AD3"/>
    <w:pPr>
      <w:ind w:leftChars="400" w:left="100" w:hangingChars="200" w:hanging="200"/>
      <w:contextualSpacing/>
    </w:pPr>
  </w:style>
  <w:style w:type="paragraph" w:styleId="43">
    <w:name w:val="List 4"/>
    <w:basedOn w:val="a1"/>
    <w:rsid w:val="006D2AD3"/>
    <w:pPr>
      <w:ind w:leftChars="600" w:left="100" w:hangingChars="200" w:hanging="200"/>
      <w:contextualSpacing/>
    </w:pPr>
  </w:style>
  <w:style w:type="paragraph" w:styleId="a">
    <w:name w:val="List Number"/>
    <w:basedOn w:val="a1"/>
    <w:rsid w:val="006D2AD3"/>
    <w:pPr>
      <w:numPr>
        <w:numId w:val="18"/>
      </w:numPr>
      <w:contextualSpacing/>
    </w:pPr>
  </w:style>
  <w:style w:type="paragraph" w:styleId="2">
    <w:name w:val="List Number 2"/>
    <w:basedOn w:val="a1"/>
    <w:rsid w:val="006D2AD3"/>
    <w:pPr>
      <w:numPr>
        <w:numId w:val="19"/>
      </w:numPr>
      <w:contextualSpacing/>
    </w:pPr>
  </w:style>
  <w:style w:type="paragraph" w:styleId="3">
    <w:name w:val="List Number 3"/>
    <w:basedOn w:val="a1"/>
    <w:rsid w:val="006D2AD3"/>
    <w:pPr>
      <w:numPr>
        <w:numId w:val="20"/>
      </w:numPr>
      <w:contextualSpacing/>
    </w:pPr>
  </w:style>
  <w:style w:type="paragraph" w:styleId="4">
    <w:name w:val="List Number 4"/>
    <w:basedOn w:val="a1"/>
    <w:rsid w:val="006D2AD3"/>
    <w:pPr>
      <w:numPr>
        <w:numId w:val="21"/>
      </w:numPr>
      <w:contextualSpacing/>
    </w:pPr>
  </w:style>
  <w:style w:type="paragraph" w:styleId="5">
    <w:name w:val="List Number 5"/>
    <w:basedOn w:val="a1"/>
    <w:rsid w:val="006D2AD3"/>
    <w:pPr>
      <w:numPr>
        <w:numId w:val="22"/>
      </w:numPr>
      <w:contextualSpacing/>
    </w:pPr>
  </w:style>
  <w:style w:type="paragraph" w:styleId="afffd">
    <w:name w:val="List Continue"/>
    <w:basedOn w:val="a1"/>
    <w:rsid w:val="006D2AD3"/>
    <w:pPr>
      <w:spacing w:after="120"/>
      <w:ind w:leftChars="200" w:left="420"/>
      <w:contextualSpacing/>
    </w:pPr>
  </w:style>
  <w:style w:type="paragraph" w:styleId="29">
    <w:name w:val="List Continue 2"/>
    <w:basedOn w:val="a1"/>
    <w:rsid w:val="006D2AD3"/>
    <w:pPr>
      <w:spacing w:after="120"/>
      <w:ind w:leftChars="400" w:left="840"/>
      <w:contextualSpacing/>
    </w:pPr>
  </w:style>
  <w:style w:type="paragraph" w:styleId="37">
    <w:name w:val="List Continue 3"/>
    <w:basedOn w:val="a1"/>
    <w:rsid w:val="006D2AD3"/>
    <w:pPr>
      <w:spacing w:after="120"/>
      <w:ind w:leftChars="600" w:left="1260"/>
      <w:contextualSpacing/>
    </w:pPr>
  </w:style>
  <w:style w:type="paragraph" w:styleId="44">
    <w:name w:val="List Continue 4"/>
    <w:basedOn w:val="a1"/>
    <w:rsid w:val="006D2AD3"/>
    <w:pPr>
      <w:spacing w:after="120"/>
      <w:ind w:leftChars="800" w:left="1680"/>
      <w:contextualSpacing/>
    </w:pPr>
  </w:style>
  <w:style w:type="paragraph" w:styleId="54">
    <w:name w:val="List Continue 5"/>
    <w:basedOn w:val="a1"/>
    <w:rsid w:val="006D2AD3"/>
    <w:pPr>
      <w:spacing w:after="120"/>
      <w:ind w:leftChars="1000" w:left="2100"/>
      <w:contextualSpacing/>
    </w:pPr>
  </w:style>
  <w:style w:type="paragraph" w:styleId="a0">
    <w:name w:val="List Bullet"/>
    <w:basedOn w:val="a1"/>
    <w:rsid w:val="006D2AD3"/>
    <w:pPr>
      <w:numPr>
        <w:numId w:val="23"/>
      </w:numPr>
      <w:contextualSpacing/>
    </w:pPr>
  </w:style>
  <w:style w:type="paragraph" w:styleId="20">
    <w:name w:val="List Bullet 2"/>
    <w:basedOn w:val="a1"/>
    <w:rsid w:val="006D2AD3"/>
    <w:pPr>
      <w:numPr>
        <w:numId w:val="24"/>
      </w:numPr>
      <w:contextualSpacing/>
    </w:pPr>
  </w:style>
  <w:style w:type="paragraph" w:styleId="30">
    <w:name w:val="List Bullet 3"/>
    <w:basedOn w:val="a1"/>
    <w:rsid w:val="006D2AD3"/>
    <w:pPr>
      <w:numPr>
        <w:numId w:val="25"/>
      </w:numPr>
      <w:contextualSpacing/>
    </w:pPr>
  </w:style>
  <w:style w:type="paragraph" w:styleId="40">
    <w:name w:val="List Bullet 4"/>
    <w:basedOn w:val="a1"/>
    <w:rsid w:val="006D2AD3"/>
    <w:pPr>
      <w:numPr>
        <w:numId w:val="26"/>
      </w:numPr>
      <w:contextualSpacing/>
    </w:pPr>
  </w:style>
  <w:style w:type="paragraph" w:styleId="50">
    <w:name w:val="List Bullet 5"/>
    <w:basedOn w:val="a1"/>
    <w:rsid w:val="006D2AD3"/>
    <w:pPr>
      <w:numPr>
        <w:numId w:val="27"/>
      </w:numPr>
      <w:contextualSpacing/>
    </w:pPr>
  </w:style>
  <w:style w:type="paragraph" w:styleId="afffe">
    <w:name w:val="Intense Quote"/>
    <w:basedOn w:val="a1"/>
    <w:next w:val="a1"/>
    <w:link w:val="affff"/>
    <w:uiPriority w:val="99"/>
    <w:semiHidden/>
    <w:unhideWhenUsed/>
    <w:rsid w:val="006D2AD3"/>
    <w:pPr>
      <w:pBdr>
        <w:bottom w:val="single" w:sz="4" w:space="4" w:color="4F81BD" w:themeColor="accent1"/>
      </w:pBdr>
      <w:spacing w:before="200" w:after="280"/>
      <w:ind w:left="936" w:right="936"/>
    </w:pPr>
    <w:rPr>
      <w:b/>
      <w:bCs/>
      <w:i/>
      <w:iCs/>
      <w:color w:val="4F81BD" w:themeColor="accent1"/>
    </w:rPr>
  </w:style>
  <w:style w:type="character" w:customStyle="1" w:styleId="affff">
    <w:name w:val="明显引用 字符"/>
    <w:basedOn w:val="a2"/>
    <w:link w:val="afffe"/>
    <w:uiPriority w:val="99"/>
    <w:semiHidden/>
    <w:rsid w:val="006D2AD3"/>
    <w:rPr>
      <w:b/>
      <w:bCs/>
      <w:i/>
      <w:iCs/>
      <w:color w:val="4F81BD" w:themeColor="accent1"/>
      <w:kern w:val="2"/>
      <w:sz w:val="24"/>
      <w:szCs w:val="24"/>
    </w:rPr>
  </w:style>
  <w:style w:type="paragraph" w:styleId="affff0">
    <w:name w:val="Signature"/>
    <w:basedOn w:val="a1"/>
    <w:link w:val="affff1"/>
    <w:rsid w:val="006D2AD3"/>
    <w:pPr>
      <w:ind w:leftChars="2100" w:left="100"/>
    </w:pPr>
  </w:style>
  <w:style w:type="character" w:customStyle="1" w:styleId="affff1">
    <w:name w:val="签名 字符"/>
    <w:basedOn w:val="a2"/>
    <w:link w:val="affff0"/>
    <w:rsid w:val="006D2AD3"/>
    <w:rPr>
      <w:kern w:val="2"/>
      <w:sz w:val="24"/>
      <w:szCs w:val="24"/>
    </w:rPr>
  </w:style>
  <w:style w:type="paragraph" w:styleId="affff2">
    <w:name w:val="envelope address"/>
    <w:basedOn w:val="a1"/>
    <w:rsid w:val="006D2AD3"/>
    <w:pPr>
      <w:framePr w:w="7920" w:h="1980" w:hRule="exact" w:hSpace="180" w:wrap="auto" w:hAnchor="page" w:xAlign="center" w:yAlign="bottom"/>
      <w:snapToGrid w:val="0"/>
      <w:ind w:leftChars="1400" w:left="100"/>
    </w:pPr>
    <w:rPr>
      <w:rFonts w:asciiTheme="majorHAnsi" w:eastAsiaTheme="majorEastAsia" w:hAnsiTheme="majorHAnsi" w:cstheme="majorBidi"/>
    </w:rPr>
  </w:style>
  <w:style w:type="paragraph" w:styleId="affff3">
    <w:name w:val="Bibliography"/>
    <w:basedOn w:val="a1"/>
    <w:next w:val="a1"/>
    <w:uiPriority w:val="37"/>
    <w:semiHidden/>
    <w:unhideWhenUsed/>
    <w:rsid w:val="006D2AD3"/>
  </w:style>
  <w:style w:type="paragraph" w:styleId="2a">
    <w:name w:val="index 2"/>
    <w:basedOn w:val="a1"/>
    <w:next w:val="a1"/>
    <w:autoRedefine/>
    <w:rsid w:val="006D2AD3"/>
    <w:pPr>
      <w:ind w:leftChars="200" w:left="200" w:firstLine="0"/>
    </w:pPr>
  </w:style>
  <w:style w:type="paragraph" w:styleId="38">
    <w:name w:val="index 3"/>
    <w:basedOn w:val="a1"/>
    <w:next w:val="a1"/>
    <w:autoRedefine/>
    <w:rsid w:val="006D2AD3"/>
    <w:pPr>
      <w:ind w:leftChars="400" w:left="400" w:firstLine="0"/>
    </w:pPr>
  </w:style>
  <w:style w:type="paragraph" w:styleId="45">
    <w:name w:val="index 4"/>
    <w:basedOn w:val="a1"/>
    <w:next w:val="a1"/>
    <w:autoRedefine/>
    <w:rsid w:val="006D2AD3"/>
    <w:pPr>
      <w:ind w:leftChars="600" w:left="600" w:firstLine="0"/>
    </w:pPr>
  </w:style>
  <w:style w:type="paragraph" w:styleId="55">
    <w:name w:val="index 5"/>
    <w:basedOn w:val="a1"/>
    <w:next w:val="a1"/>
    <w:autoRedefine/>
    <w:rsid w:val="006D2AD3"/>
    <w:pPr>
      <w:ind w:leftChars="800" w:left="800" w:firstLine="0"/>
    </w:pPr>
  </w:style>
  <w:style w:type="paragraph" w:styleId="62">
    <w:name w:val="index 6"/>
    <w:basedOn w:val="a1"/>
    <w:next w:val="a1"/>
    <w:autoRedefine/>
    <w:rsid w:val="006D2AD3"/>
    <w:pPr>
      <w:ind w:leftChars="1000" w:left="1000" w:firstLine="0"/>
    </w:pPr>
  </w:style>
  <w:style w:type="paragraph" w:styleId="72">
    <w:name w:val="index 7"/>
    <w:basedOn w:val="a1"/>
    <w:next w:val="a1"/>
    <w:autoRedefine/>
    <w:rsid w:val="006D2AD3"/>
    <w:pPr>
      <w:ind w:leftChars="1200" w:left="1200" w:firstLine="0"/>
    </w:pPr>
  </w:style>
  <w:style w:type="paragraph" w:styleId="83">
    <w:name w:val="index 8"/>
    <w:basedOn w:val="a1"/>
    <w:next w:val="a1"/>
    <w:autoRedefine/>
    <w:rsid w:val="006D2AD3"/>
    <w:pPr>
      <w:ind w:leftChars="1400" w:left="1400" w:firstLine="0"/>
    </w:pPr>
  </w:style>
  <w:style w:type="paragraph" w:styleId="91">
    <w:name w:val="index 9"/>
    <w:basedOn w:val="a1"/>
    <w:next w:val="a1"/>
    <w:autoRedefine/>
    <w:rsid w:val="006D2AD3"/>
    <w:pPr>
      <w:ind w:leftChars="1600" w:left="1600" w:firstLine="0"/>
    </w:pPr>
  </w:style>
  <w:style w:type="paragraph" w:styleId="affff4">
    <w:name w:val="table of figures"/>
    <w:basedOn w:val="a1"/>
    <w:next w:val="a1"/>
    <w:rsid w:val="006D2AD3"/>
    <w:pPr>
      <w:ind w:leftChars="200" w:left="200" w:hangingChars="200" w:hanging="200"/>
    </w:pPr>
  </w:style>
  <w:style w:type="paragraph" w:styleId="affff5">
    <w:name w:val="endnote text"/>
    <w:basedOn w:val="a1"/>
    <w:link w:val="affff6"/>
    <w:rsid w:val="006D2AD3"/>
    <w:pPr>
      <w:snapToGrid w:val="0"/>
      <w:jc w:val="left"/>
    </w:pPr>
  </w:style>
  <w:style w:type="character" w:customStyle="1" w:styleId="affff6">
    <w:name w:val="尾注文本 字符"/>
    <w:basedOn w:val="a2"/>
    <w:link w:val="affff5"/>
    <w:rsid w:val="006D2AD3"/>
    <w:rPr>
      <w:kern w:val="2"/>
      <w:sz w:val="24"/>
      <w:szCs w:val="24"/>
    </w:rPr>
  </w:style>
  <w:style w:type="paragraph" w:styleId="affff7">
    <w:name w:val="Block Text"/>
    <w:basedOn w:val="a1"/>
    <w:rsid w:val="006D2AD3"/>
    <w:pPr>
      <w:spacing w:after="120"/>
      <w:ind w:leftChars="700" w:left="1440" w:rightChars="700" w:right="1440"/>
    </w:pPr>
  </w:style>
  <w:style w:type="paragraph" w:styleId="affff8">
    <w:name w:val="No Spacing"/>
    <w:uiPriority w:val="99"/>
    <w:semiHidden/>
    <w:unhideWhenUsed/>
    <w:rsid w:val="006D2AD3"/>
    <w:pPr>
      <w:widowControl w:val="0"/>
      <w:ind w:firstLineChars="200" w:firstLine="200"/>
      <w:jc w:val="both"/>
    </w:pPr>
    <w:rPr>
      <w:kern w:val="2"/>
      <w:sz w:val="24"/>
      <w:szCs w:val="24"/>
    </w:rPr>
  </w:style>
  <w:style w:type="paragraph" w:styleId="affff9">
    <w:name w:val="Message Header"/>
    <w:basedOn w:val="a1"/>
    <w:link w:val="affffa"/>
    <w:rsid w:val="006D2AD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rPr>
  </w:style>
  <w:style w:type="character" w:customStyle="1" w:styleId="affffa">
    <w:name w:val="信息标题 字符"/>
    <w:basedOn w:val="a2"/>
    <w:link w:val="affff9"/>
    <w:rsid w:val="006D2AD3"/>
    <w:rPr>
      <w:rFonts w:asciiTheme="majorHAnsi" w:eastAsiaTheme="majorEastAsia" w:hAnsiTheme="majorHAnsi" w:cstheme="majorBidi"/>
      <w:kern w:val="2"/>
      <w:sz w:val="24"/>
      <w:szCs w:val="24"/>
      <w:shd w:val="pct20" w:color="auto" w:fill="auto"/>
    </w:rPr>
  </w:style>
  <w:style w:type="paragraph" w:styleId="affffb">
    <w:name w:val="table of authorities"/>
    <w:basedOn w:val="a1"/>
    <w:next w:val="a1"/>
    <w:rsid w:val="006D2AD3"/>
    <w:pPr>
      <w:ind w:leftChars="200" w:left="420" w:firstLine="0"/>
    </w:pPr>
  </w:style>
  <w:style w:type="paragraph" w:styleId="affffc">
    <w:name w:val="toa heading"/>
    <w:basedOn w:val="a1"/>
    <w:next w:val="a1"/>
    <w:rsid w:val="006D2AD3"/>
    <w:pPr>
      <w:spacing w:before="120"/>
    </w:pPr>
    <w:rPr>
      <w:rFonts w:asciiTheme="majorHAnsi" w:hAnsiTheme="majorHAnsi" w:cstheme="majorBidi"/>
    </w:rPr>
  </w:style>
  <w:style w:type="paragraph" w:styleId="affffd">
    <w:name w:val="Quote"/>
    <w:basedOn w:val="a1"/>
    <w:next w:val="a1"/>
    <w:link w:val="affffe"/>
    <w:uiPriority w:val="99"/>
    <w:semiHidden/>
    <w:unhideWhenUsed/>
    <w:rsid w:val="006D2AD3"/>
    <w:rPr>
      <w:i/>
      <w:iCs/>
      <w:color w:val="000000" w:themeColor="text1"/>
    </w:rPr>
  </w:style>
  <w:style w:type="character" w:customStyle="1" w:styleId="affffe">
    <w:name w:val="引用 字符"/>
    <w:basedOn w:val="a2"/>
    <w:link w:val="affffd"/>
    <w:uiPriority w:val="99"/>
    <w:semiHidden/>
    <w:rsid w:val="006D2AD3"/>
    <w:rPr>
      <w:i/>
      <w:iCs/>
      <w:color w:val="000000" w:themeColor="text1"/>
      <w:kern w:val="2"/>
      <w:sz w:val="24"/>
      <w:szCs w:val="24"/>
    </w:rPr>
  </w:style>
  <w:style w:type="paragraph" w:styleId="afffff">
    <w:name w:val="Body Text First Indent"/>
    <w:basedOn w:val="ab"/>
    <w:link w:val="afffff0"/>
    <w:rsid w:val="006D2AD3"/>
    <w:pPr>
      <w:spacing w:after="120" w:line="440" w:lineRule="exact"/>
      <w:ind w:firstLineChars="100" w:firstLine="420"/>
      <w:jc w:val="both"/>
    </w:pPr>
    <w:rPr>
      <w:rFonts w:ascii="Times New Roman" w:eastAsia="宋体"/>
      <w:b w:val="0"/>
      <w:bCs w:val="0"/>
      <w:sz w:val="24"/>
    </w:rPr>
  </w:style>
  <w:style w:type="character" w:customStyle="1" w:styleId="ac">
    <w:name w:val="正文文本 字符"/>
    <w:basedOn w:val="a2"/>
    <w:link w:val="ab"/>
    <w:rsid w:val="006D2AD3"/>
    <w:rPr>
      <w:rFonts w:ascii="黑体" w:eastAsia="黑体"/>
      <w:b/>
      <w:bCs/>
      <w:kern w:val="2"/>
      <w:sz w:val="18"/>
      <w:szCs w:val="24"/>
    </w:rPr>
  </w:style>
  <w:style w:type="character" w:customStyle="1" w:styleId="afffff0">
    <w:name w:val="正文文本首行缩进 字符"/>
    <w:basedOn w:val="ac"/>
    <w:link w:val="afffff"/>
    <w:rsid w:val="006D2AD3"/>
    <w:rPr>
      <w:rFonts w:ascii="黑体" w:eastAsia="黑体"/>
      <w:b/>
      <w:bCs/>
      <w:kern w:val="2"/>
      <w:sz w:val="18"/>
      <w:szCs w:val="24"/>
    </w:rPr>
  </w:style>
  <w:style w:type="paragraph" w:styleId="afffff1">
    <w:name w:val="Note Heading"/>
    <w:basedOn w:val="a1"/>
    <w:next w:val="a1"/>
    <w:link w:val="afffff2"/>
    <w:rsid w:val="006D2AD3"/>
    <w:pPr>
      <w:jc w:val="center"/>
    </w:pPr>
  </w:style>
  <w:style w:type="character" w:customStyle="1" w:styleId="afffff2">
    <w:name w:val="注释标题 字符"/>
    <w:basedOn w:val="a2"/>
    <w:link w:val="afffff1"/>
    <w:rsid w:val="006D2AD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641">
      <w:bodyDiv w:val="1"/>
      <w:marLeft w:val="0"/>
      <w:marRight w:val="0"/>
      <w:marTop w:val="0"/>
      <w:marBottom w:val="0"/>
      <w:divBdr>
        <w:top w:val="none" w:sz="0" w:space="0" w:color="auto"/>
        <w:left w:val="none" w:sz="0" w:space="0" w:color="auto"/>
        <w:bottom w:val="none" w:sz="0" w:space="0" w:color="auto"/>
        <w:right w:val="none" w:sz="0" w:space="0" w:color="auto"/>
      </w:divBdr>
    </w:div>
    <w:div w:id="7877820">
      <w:bodyDiv w:val="1"/>
      <w:marLeft w:val="0"/>
      <w:marRight w:val="0"/>
      <w:marTop w:val="0"/>
      <w:marBottom w:val="0"/>
      <w:divBdr>
        <w:top w:val="none" w:sz="0" w:space="0" w:color="auto"/>
        <w:left w:val="none" w:sz="0" w:space="0" w:color="auto"/>
        <w:bottom w:val="none" w:sz="0" w:space="0" w:color="auto"/>
        <w:right w:val="none" w:sz="0" w:space="0" w:color="auto"/>
      </w:divBdr>
    </w:div>
    <w:div w:id="57437701">
      <w:bodyDiv w:val="1"/>
      <w:marLeft w:val="0"/>
      <w:marRight w:val="0"/>
      <w:marTop w:val="0"/>
      <w:marBottom w:val="0"/>
      <w:divBdr>
        <w:top w:val="none" w:sz="0" w:space="0" w:color="auto"/>
        <w:left w:val="none" w:sz="0" w:space="0" w:color="auto"/>
        <w:bottom w:val="none" w:sz="0" w:space="0" w:color="auto"/>
        <w:right w:val="none" w:sz="0" w:space="0" w:color="auto"/>
      </w:divBdr>
    </w:div>
    <w:div w:id="63647770">
      <w:bodyDiv w:val="1"/>
      <w:marLeft w:val="0"/>
      <w:marRight w:val="0"/>
      <w:marTop w:val="0"/>
      <w:marBottom w:val="0"/>
      <w:divBdr>
        <w:top w:val="none" w:sz="0" w:space="0" w:color="auto"/>
        <w:left w:val="none" w:sz="0" w:space="0" w:color="auto"/>
        <w:bottom w:val="none" w:sz="0" w:space="0" w:color="auto"/>
        <w:right w:val="none" w:sz="0" w:space="0" w:color="auto"/>
      </w:divBdr>
    </w:div>
    <w:div w:id="126436988">
      <w:bodyDiv w:val="1"/>
      <w:marLeft w:val="0"/>
      <w:marRight w:val="0"/>
      <w:marTop w:val="0"/>
      <w:marBottom w:val="0"/>
      <w:divBdr>
        <w:top w:val="none" w:sz="0" w:space="0" w:color="auto"/>
        <w:left w:val="none" w:sz="0" w:space="0" w:color="auto"/>
        <w:bottom w:val="none" w:sz="0" w:space="0" w:color="auto"/>
        <w:right w:val="none" w:sz="0" w:space="0" w:color="auto"/>
      </w:divBdr>
    </w:div>
    <w:div w:id="160439176">
      <w:bodyDiv w:val="1"/>
      <w:marLeft w:val="0"/>
      <w:marRight w:val="0"/>
      <w:marTop w:val="0"/>
      <w:marBottom w:val="0"/>
      <w:divBdr>
        <w:top w:val="none" w:sz="0" w:space="0" w:color="auto"/>
        <w:left w:val="none" w:sz="0" w:space="0" w:color="auto"/>
        <w:bottom w:val="none" w:sz="0" w:space="0" w:color="auto"/>
        <w:right w:val="none" w:sz="0" w:space="0" w:color="auto"/>
      </w:divBdr>
    </w:div>
    <w:div w:id="172308978">
      <w:bodyDiv w:val="1"/>
      <w:marLeft w:val="0"/>
      <w:marRight w:val="0"/>
      <w:marTop w:val="0"/>
      <w:marBottom w:val="0"/>
      <w:divBdr>
        <w:top w:val="none" w:sz="0" w:space="0" w:color="auto"/>
        <w:left w:val="none" w:sz="0" w:space="0" w:color="auto"/>
        <w:bottom w:val="none" w:sz="0" w:space="0" w:color="auto"/>
        <w:right w:val="none" w:sz="0" w:space="0" w:color="auto"/>
      </w:divBdr>
    </w:div>
    <w:div w:id="174537512">
      <w:bodyDiv w:val="1"/>
      <w:marLeft w:val="0"/>
      <w:marRight w:val="0"/>
      <w:marTop w:val="0"/>
      <w:marBottom w:val="0"/>
      <w:divBdr>
        <w:top w:val="none" w:sz="0" w:space="0" w:color="auto"/>
        <w:left w:val="none" w:sz="0" w:space="0" w:color="auto"/>
        <w:bottom w:val="none" w:sz="0" w:space="0" w:color="auto"/>
        <w:right w:val="none" w:sz="0" w:space="0" w:color="auto"/>
      </w:divBdr>
    </w:div>
    <w:div w:id="215699718">
      <w:bodyDiv w:val="1"/>
      <w:marLeft w:val="0"/>
      <w:marRight w:val="0"/>
      <w:marTop w:val="0"/>
      <w:marBottom w:val="0"/>
      <w:divBdr>
        <w:top w:val="none" w:sz="0" w:space="0" w:color="auto"/>
        <w:left w:val="none" w:sz="0" w:space="0" w:color="auto"/>
        <w:bottom w:val="none" w:sz="0" w:space="0" w:color="auto"/>
        <w:right w:val="none" w:sz="0" w:space="0" w:color="auto"/>
      </w:divBdr>
    </w:div>
    <w:div w:id="275328564">
      <w:bodyDiv w:val="1"/>
      <w:marLeft w:val="0"/>
      <w:marRight w:val="0"/>
      <w:marTop w:val="0"/>
      <w:marBottom w:val="0"/>
      <w:divBdr>
        <w:top w:val="none" w:sz="0" w:space="0" w:color="auto"/>
        <w:left w:val="none" w:sz="0" w:space="0" w:color="auto"/>
        <w:bottom w:val="none" w:sz="0" w:space="0" w:color="auto"/>
        <w:right w:val="none" w:sz="0" w:space="0" w:color="auto"/>
      </w:divBdr>
    </w:div>
    <w:div w:id="296956041">
      <w:bodyDiv w:val="1"/>
      <w:marLeft w:val="0"/>
      <w:marRight w:val="0"/>
      <w:marTop w:val="0"/>
      <w:marBottom w:val="0"/>
      <w:divBdr>
        <w:top w:val="none" w:sz="0" w:space="0" w:color="auto"/>
        <w:left w:val="none" w:sz="0" w:space="0" w:color="auto"/>
        <w:bottom w:val="none" w:sz="0" w:space="0" w:color="auto"/>
        <w:right w:val="none" w:sz="0" w:space="0" w:color="auto"/>
      </w:divBdr>
    </w:div>
    <w:div w:id="311640046">
      <w:bodyDiv w:val="1"/>
      <w:marLeft w:val="0"/>
      <w:marRight w:val="0"/>
      <w:marTop w:val="0"/>
      <w:marBottom w:val="0"/>
      <w:divBdr>
        <w:top w:val="none" w:sz="0" w:space="0" w:color="auto"/>
        <w:left w:val="none" w:sz="0" w:space="0" w:color="auto"/>
        <w:bottom w:val="none" w:sz="0" w:space="0" w:color="auto"/>
        <w:right w:val="none" w:sz="0" w:space="0" w:color="auto"/>
      </w:divBdr>
    </w:div>
    <w:div w:id="319771776">
      <w:bodyDiv w:val="1"/>
      <w:marLeft w:val="0"/>
      <w:marRight w:val="0"/>
      <w:marTop w:val="0"/>
      <w:marBottom w:val="0"/>
      <w:divBdr>
        <w:top w:val="none" w:sz="0" w:space="0" w:color="auto"/>
        <w:left w:val="none" w:sz="0" w:space="0" w:color="auto"/>
        <w:bottom w:val="none" w:sz="0" w:space="0" w:color="auto"/>
        <w:right w:val="none" w:sz="0" w:space="0" w:color="auto"/>
      </w:divBdr>
    </w:div>
    <w:div w:id="328412003">
      <w:bodyDiv w:val="1"/>
      <w:marLeft w:val="0"/>
      <w:marRight w:val="0"/>
      <w:marTop w:val="0"/>
      <w:marBottom w:val="0"/>
      <w:divBdr>
        <w:top w:val="none" w:sz="0" w:space="0" w:color="auto"/>
        <w:left w:val="none" w:sz="0" w:space="0" w:color="auto"/>
        <w:bottom w:val="none" w:sz="0" w:space="0" w:color="auto"/>
        <w:right w:val="none" w:sz="0" w:space="0" w:color="auto"/>
      </w:divBdr>
    </w:div>
    <w:div w:id="341973113">
      <w:bodyDiv w:val="1"/>
      <w:marLeft w:val="0"/>
      <w:marRight w:val="0"/>
      <w:marTop w:val="0"/>
      <w:marBottom w:val="0"/>
      <w:divBdr>
        <w:top w:val="none" w:sz="0" w:space="0" w:color="auto"/>
        <w:left w:val="none" w:sz="0" w:space="0" w:color="auto"/>
        <w:bottom w:val="none" w:sz="0" w:space="0" w:color="auto"/>
        <w:right w:val="none" w:sz="0" w:space="0" w:color="auto"/>
      </w:divBdr>
    </w:div>
    <w:div w:id="365909784">
      <w:bodyDiv w:val="1"/>
      <w:marLeft w:val="0"/>
      <w:marRight w:val="0"/>
      <w:marTop w:val="0"/>
      <w:marBottom w:val="0"/>
      <w:divBdr>
        <w:top w:val="none" w:sz="0" w:space="0" w:color="auto"/>
        <w:left w:val="none" w:sz="0" w:space="0" w:color="auto"/>
        <w:bottom w:val="none" w:sz="0" w:space="0" w:color="auto"/>
        <w:right w:val="none" w:sz="0" w:space="0" w:color="auto"/>
      </w:divBdr>
    </w:div>
    <w:div w:id="375862564">
      <w:bodyDiv w:val="1"/>
      <w:marLeft w:val="0"/>
      <w:marRight w:val="0"/>
      <w:marTop w:val="0"/>
      <w:marBottom w:val="0"/>
      <w:divBdr>
        <w:top w:val="none" w:sz="0" w:space="0" w:color="auto"/>
        <w:left w:val="none" w:sz="0" w:space="0" w:color="auto"/>
        <w:bottom w:val="none" w:sz="0" w:space="0" w:color="auto"/>
        <w:right w:val="none" w:sz="0" w:space="0" w:color="auto"/>
      </w:divBdr>
    </w:div>
    <w:div w:id="383522822">
      <w:bodyDiv w:val="1"/>
      <w:marLeft w:val="0"/>
      <w:marRight w:val="0"/>
      <w:marTop w:val="0"/>
      <w:marBottom w:val="0"/>
      <w:divBdr>
        <w:top w:val="none" w:sz="0" w:space="0" w:color="auto"/>
        <w:left w:val="none" w:sz="0" w:space="0" w:color="auto"/>
        <w:bottom w:val="none" w:sz="0" w:space="0" w:color="auto"/>
        <w:right w:val="none" w:sz="0" w:space="0" w:color="auto"/>
      </w:divBdr>
    </w:div>
    <w:div w:id="394478050">
      <w:bodyDiv w:val="1"/>
      <w:marLeft w:val="0"/>
      <w:marRight w:val="0"/>
      <w:marTop w:val="0"/>
      <w:marBottom w:val="0"/>
      <w:divBdr>
        <w:top w:val="none" w:sz="0" w:space="0" w:color="auto"/>
        <w:left w:val="none" w:sz="0" w:space="0" w:color="auto"/>
        <w:bottom w:val="none" w:sz="0" w:space="0" w:color="auto"/>
        <w:right w:val="none" w:sz="0" w:space="0" w:color="auto"/>
      </w:divBdr>
    </w:div>
    <w:div w:id="406390544">
      <w:bodyDiv w:val="1"/>
      <w:marLeft w:val="0"/>
      <w:marRight w:val="0"/>
      <w:marTop w:val="0"/>
      <w:marBottom w:val="0"/>
      <w:divBdr>
        <w:top w:val="none" w:sz="0" w:space="0" w:color="auto"/>
        <w:left w:val="none" w:sz="0" w:space="0" w:color="auto"/>
        <w:bottom w:val="none" w:sz="0" w:space="0" w:color="auto"/>
        <w:right w:val="none" w:sz="0" w:space="0" w:color="auto"/>
      </w:divBdr>
    </w:div>
    <w:div w:id="427966989">
      <w:bodyDiv w:val="1"/>
      <w:marLeft w:val="0"/>
      <w:marRight w:val="0"/>
      <w:marTop w:val="0"/>
      <w:marBottom w:val="0"/>
      <w:divBdr>
        <w:top w:val="none" w:sz="0" w:space="0" w:color="auto"/>
        <w:left w:val="none" w:sz="0" w:space="0" w:color="auto"/>
        <w:bottom w:val="none" w:sz="0" w:space="0" w:color="auto"/>
        <w:right w:val="none" w:sz="0" w:space="0" w:color="auto"/>
      </w:divBdr>
    </w:div>
    <w:div w:id="448745394">
      <w:bodyDiv w:val="1"/>
      <w:marLeft w:val="0"/>
      <w:marRight w:val="0"/>
      <w:marTop w:val="0"/>
      <w:marBottom w:val="0"/>
      <w:divBdr>
        <w:top w:val="none" w:sz="0" w:space="0" w:color="auto"/>
        <w:left w:val="none" w:sz="0" w:space="0" w:color="auto"/>
        <w:bottom w:val="none" w:sz="0" w:space="0" w:color="auto"/>
        <w:right w:val="none" w:sz="0" w:space="0" w:color="auto"/>
      </w:divBdr>
    </w:div>
    <w:div w:id="461995597">
      <w:bodyDiv w:val="1"/>
      <w:marLeft w:val="0"/>
      <w:marRight w:val="0"/>
      <w:marTop w:val="0"/>
      <w:marBottom w:val="0"/>
      <w:divBdr>
        <w:top w:val="none" w:sz="0" w:space="0" w:color="auto"/>
        <w:left w:val="none" w:sz="0" w:space="0" w:color="auto"/>
        <w:bottom w:val="none" w:sz="0" w:space="0" w:color="auto"/>
        <w:right w:val="none" w:sz="0" w:space="0" w:color="auto"/>
      </w:divBdr>
    </w:div>
    <w:div w:id="481964345">
      <w:bodyDiv w:val="1"/>
      <w:marLeft w:val="0"/>
      <w:marRight w:val="0"/>
      <w:marTop w:val="0"/>
      <w:marBottom w:val="0"/>
      <w:divBdr>
        <w:top w:val="none" w:sz="0" w:space="0" w:color="auto"/>
        <w:left w:val="none" w:sz="0" w:space="0" w:color="auto"/>
        <w:bottom w:val="none" w:sz="0" w:space="0" w:color="auto"/>
        <w:right w:val="none" w:sz="0" w:space="0" w:color="auto"/>
      </w:divBdr>
    </w:div>
    <w:div w:id="490220350">
      <w:bodyDiv w:val="1"/>
      <w:marLeft w:val="0"/>
      <w:marRight w:val="0"/>
      <w:marTop w:val="0"/>
      <w:marBottom w:val="0"/>
      <w:divBdr>
        <w:top w:val="none" w:sz="0" w:space="0" w:color="auto"/>
        <w:left w:val="none" w:sz="0" w:space="0" w:color="auto"/>
        <w:bottom w:val="none" w:sz="0" w:space="0" w:color="auto"/>
        <w:right w:val="none" w:sz="0" w:space="0" w:color="auto"/>
      </w:divBdr>
    </w:div>
    <w:div w:id="497624671">
      <w:bodyDiv w:val="1"/>
      <w:marLeft w:val="0"/>
      <w:marRight w:val="0"/>
      <w:marTop w:val="0"/>
      <w:marBottom w:val="0"/>
      <w:divBdr>
        <w:top w:val="none" w:sz="0" w:space="0" w:color="auto"/>
        <w:left w:val="none" w:sz="0" w:space="0" w:color="auto"/>
        <w:bottom w:val="none" w:sz="0" w:space="0" w:color="auto"/>
        <w:right w:val="none" w:sz="0" w:space="0" w:color="auto"/>
      </w:divBdr>
    </w:div>
    <w:div w:id="547494576">
      <w:bodyDiv w:val="1"/>
      <w:marLeft w:val="0"/>
      <w:marRight w:val="0"/>
      <w:marTop w:val="0"/>
      <w:marBottom w:val="0"/>
      <w:divBdr>
        <w:top w:val="none" w:sz="0" w:space="0" w:color="auto"/>
        <w:left w:val="none" w:sz="0" w:space="0" w:color="auto"/>
        <w:bottom w:val="none" w:sz="0" w:space="0" w:color="auto"/>
        <w:right w:val="none" w:sz="0" w:space="0" w:color="auto"/>
      </w:divBdr>
    </w:div>
    <w:div w:id="582179532">
      <w:bodyDiv w:val="1"/>
      <w:marLeft w:val="0"/>
      <w:marRight w:val="0"/>
      <w:marTop w:val="0"/>
      <w:marBottom w:val="0"/>
      <w:divBdr>
        <w:top w:val="none" w:sz="0" w:space="0" w:color="auto"/>
        <w:left w:val="none" w:sz="0" w:space="0" w:color="auto"/>
        <w:bottom w:val="none" w:sz="0" w:space="0" w:color="auto"/>
        <w:right w:val="none" w:sz="0" w:space="0" w:color="auto"/>
      </w:divBdr>
    </w:div>
    <w:div w:id="584535956">
      <w:bodyDiv w:val="1"/>
      <w:marLeft w:val="0"/>
      <w:marRight w:val="0"/>
      <w:marTop w:val="0"/>
      <w:marBottom w:val="0"/>
      <w:divBdr>
        <w:top w:val="none" w:sz="0" w:space="0" w:color="auto"/>
        <w:left w:val="none" w:sz="0" w:space="0" w:color="auto"/>
        <w:bottom w:val="none" w:sz="0" w:space="0" w:color="auto"/>
        <w:right w:val="none" w:sz="0" w:space="0" w:color="auto"/>
      </w:divBdr>
    </w:div>
    <w:div w:id="601496275">
      <w:bodyDiv w:val="1"/>
      <w:marLeft w:val="0"/>
      <w:marRight w:val="0"/>
      <w:marTop w:val="0"/>
      <w:marBottom w:val="0"/>
      <w:divBdr>
        <w:top w:val="none" w:sz="0" w:space="0" w:color="auto"/>
        <w:left w:val="none" w:sz="0" w:space="0" w:color="auto"/>
        <w:bottom w:val="none" w:sz="0" w:space="0" w:color="auto"/>
        <w:right w:val="none" w:sz="0" w:space="0" w:color="auto"/>
      </w:divBdr>
    </w:div>
    <w:div w:id="678460888">
      <w:bodyDiv w:val="1"/>
      <w:marLeft w:val="0"/>
      <w:marRight w:val="0"/>
      <w:marTop w:val="0"/>
      <w:marBottom w:val="0"/>
      <w:divBdr>
        <w:top w:val="none" w:sz="0" w:space="0" w:color="auto"/>
        <w:left w:val="none" w:sz="0" w:space="0" w:color="auto"/>
        <w:bottom w:val="none" w:sz="0" w:space="0" w:color="auto"/>
        <w:right w:val="none" w:sz="0" w:space="0" w:color="auto"/>
      </w:divBdr>
    </w:div>
    <w:div w:id="714499299">
      <w:bodyDiv w:val="1"/>
      <w:marLeft w:val="0"/>
      <w:marRight w:val="0"/>
      <w:marTop w:val="0"/>
      <w:marBottom w:val="0"/>
      <w:divBdr>
        <w:top w:val="none" w:sz="0" w:space="0" w:color="auto"/>
        <w:left w:val="none" w:sz="0" w:space="0" w:color="auto"/>
        <w:bottom w:val="none" w:sz="0" w:space="0" w:color="auto"/>
        <w:right w:val="none" w:sz="0" w:space="0" w:color="auto"/>
      </w:divBdr>
    </w:div>
    <w:div w:id="759567856">
      <w:bodyDiv w:val="1"/>
      <w:marLeft w:val="0"/>
      <w:marRight w:val="0"/>
      <w:marTop w:val="0"/>
      <w:marBottom w:val="0"/>
      <w:divBdr>
        <w:top w:val="none" w:sz="0" w:space="0" w:color="auto"/>
        <w:left w:val="none" w:sz="0" w:space="0" w:color="auto"/>
        <w:bottom w:val="none" w:sz="0" w:space="0" w:color="auto"/>
        <w:right w:val="none" w:sz="0" w:space="0" w:color="auto"/>
      </w:divBdr>
    </w:div>
    <w:div w:id="761560962">
      <w:bodyDiv w:val="1"/>
      <w:marLeft w:val="0"/>
      <w:marRight w:val="0"/>
      <w:marTop w:val="0"/>
      <w:marBottom w:val="0"/>
      <w:divBdr>
        <w:top w:val="none" w:sz="0" w:space="0" w:color="auto"/>
        <w:left w:val="none" w:sz="0" w:space="0" w:color="auto"/>
        <w:bottom w:val="none" w:sz="0" w:space="0" w:color="auto"/>
        <w:right w:val="none" w:sz="0" w:space="0" w:color="auto"/>
      </w:divBdr>
    </w:div>
    <w:div w:id="774449183">
      <w:bodyDiv w:val="1"/>
      <w:marLeft w:val="0"/>
      <w:marRight w:val="0"/>
      <w:marTop w:val="0"/>
      <w:marBottom w:val="0"/>
      <w:divBdr>
        <w:top w:val="none" w:sz="0" w:space="0" w:color="auto"/>
        <w:left w:val="none" w:sz="0" w:space="0" w:color="auto"/>
        <w:bottom w:val="none" w:sz="0" w:space="0" w:color="auto"/>
        <w:right w:val="none" w:sz="0" w:space="0" w:color="auto"/>
      </w:divBdr>
    </w:div>
    <w:div w:id="783233417">
      <w:bodyDiv w:val="1"/>
      <w:marLeft w:val="0"/>
      <w:marRight w:val="0"/>
      <w:marTop w:val="0"/>
      <w:marBottom w:val="0"/>
      <w:divBdr>
        <w:top w:val="none" w:sz="0" w:space="0" w:color="auto"/>
        <w:left w:val="none" w:sz="0" w:space="0" w:color="auto"/>
        <w:bottom w:val="none" w:sz="0" w:space="0" w:color="auto"/>
        <w:right w:val="none" w:sz="0" w:space="0" w:color="auto"/>
      </w:divBdr>
    </w:div>
    <w:div w:id="791095847">
      <w:bodyDiv w:val="1"/>
      <w:marLeft w:val="0"/>
      <w:marRight w:val="0"/>
      <w:marTop w:val="0"/>
      <w:marBottom w:val="0"/>
      <w:divBdr>
        <w:top w:val="none" w:sz="0" w:space="0" w:color="auto"/>
        <w:left w:val="none" w:sz="0" w:space="0" w:color="auto"/>
        <w:bottom w:val="none" w:sz="0" w:space="0" w:color="auto"/>
        <w:right w:val="none" w:sz="0" w:space="0" w:color="auto"/>
      </w:divBdr>
    </w:div>
    <w:div w:id="802309860">
      <w:bodyDiv w:val="1"/>
      <w:marLeft w:val="0"/>
      <w:marRight w:val="0"/>
      <w:marTop w:val="0"/>
      <w:marBottom w:val="0"/>
      <w:divBdr>
        <w:top w:val="none" w:sz="0" w:space="0" w:color="auto"/>
        <w:left w:val="none" w:sz="0" w:space="0" w:color="auto"/>
        <w:bottom w:val="none" w:sz="0" w:space="0" w:color="auto"/>
        <w:right w:val="none" w:sz="0" w:space="0" w:color="auto"/>
      </w:divBdr>
    </w:div>
    <w:div w:id="820119742">
      <w:bodyDiv w:val="1"/>
      <w:marLeft w:val="0"/>
      <w:marRight w:val="0"/>
      <w:marTop w:val="0"/>
      <w:marBottom w:val="0"/>
      <w:divBdr>
        <w:top w:val="none" w:sz="0" w:space="0" w:color="auto"/>
        <w:left w:val="none" w:sz="0" w:space="0" w:color="auto"/>
        <w:bottom w:val="none" w:sz="0" w:space="0" w:color="auto"/>
        <w:right w:val="none" w:sz="0" w:space="0" w:color="auto"/>
      </w:divBdr>
    </w:div>
    <w:div w:id="822892410">
      <w:bodyDiv w:val="1"/>
      <w:marLeft w:val="0"/>
      <w:marRight w:val="0"/>
      <w:marTop w:val="0"/>
      <w:marBottom w:val="0"/>
      <w:divBdr>
        <w:top w:val="none" w:sz="0" w:space="0" w:color="auto"/>
        <w:left w:val="none" w:sz="0" w:space="0" w:color="auto"/>
        <w:bottom w:val="none" w:sz="0" w:space="0" w:color="auto"/>
        <w:right w:val="none" w:sz="0" w:space="0" w:color="auto"/>
      </w:divBdr>
    </w:div>
    <w:div w:id="874536930">
      <w:bodyDiv w:val="1"/>
      <w:marLeft w:val="0"/>
      <w:marRight w:val="0"/>
      <w:marTop w:val="0"/>
      <w:marBottom w:val="0"/>
      <w:divBdr>
        <w:top w:val="none" w:sz="0" w:space="0" w:color="auto"/>
        <w:left w:val="none" w:sz="0" w:space="0" w:color="auto"/>
        <w:bottom w:val="none" w:sz="0" w:space="0" w:color="auto"/>
        <w:right w:val="none" w:sz="0" w:space="0" w:color="auto"/>
      </w:divBdr>
    </w:div>
    <w:div w:id="878929313">
      <w:bodyDiv w:val="1"/>
      <w:marLeft w:val="0"/>
      <w:marRight w:val="0"/>
      <w:marTop w:val="0"/>
      <w:marBottom w:val="0"/>
      <w:divBdr>
        <w:top w:val="none" w:sz="0" w:space="0" w:color="auto"/>
        <w:left w:val="none" w:sz="0" w:space="0" w:color="auto"/>
        <w:bottom w:val="none" w:sz="0" w:space="0" w:color="auto"/>
        <w:right w:val="none" w:sz="0" w:space="0" w:color="auto"/>
      </w:divBdr>
    </w:div>
    <w:div w:id="935669679">
      <w:bodyDiv w:val="1"/>
      <w:marLeft w:val="0"/>
      <w:marRight w:val="0"/>
      <w:marTop w:val="0"/>
      <w:marBottom w:val="0"/>
      <w:divBdr>
        <w:top w:val="none" w:sz="0" w:space="0" w:color="auto"/>
        <w:left w:val="none" w:sz="0" w:space="0" w:color="auto"/>
        <w:bottom w:val="none" w:sz="0" w:space="0" w:color="auto"/>
        <w:right w:val="none" w:sz="0" w:space="0" w:color="auto"/>
      </w:divBdr>
    </w:div>
    <w:div w:id="941885435">
      <w:bodyDiv w:val="1"/>
      <w:marLeft w:val="0"/>
      <w:marRight w:val="0"/>
      <w:marTop w:val="0"/>
      <w:marBottom w:val="0"/>
      <w:divBdr>
        <w:top w:val="none" w:sz="0" w:space="0" w:color="auto"/>
        <w:left w:val="none" w:sz="0" w:space="0" w:color="auto"/>
        <w:bottom w:val="none" w:sz="0" w:space="0" w:color="auto"/>
        <w:right w:val="none" w:sz="0" w:space="0" w:color="auto"/>
      </w:divBdr>
    </w:div>
    <w:div w:id="973483111">
      <w:bodyDiv w:val="1"/>
      <w:marLeft w:val="0"/>
      <w:marRight w:val="0"/>
      <w:marTop w:val="0"/>
      <w:marBottom w:val="0"/>
      <w:divBdr>
        <w:top w:val="none" w:sz="0" w:space="0" w:color="auto"/>
        <w:left w:val="none" w:sz="0" w:space="0" w:color="auto"/>
        <w:bottom w:val="none" w:sz="0" w:space="0" w:color="auto"/>
        <w:right w:val="none" w:sz="0" w:space="0" w:color="auto"/>
      </w:divBdr>
    </w:div>
    <w:div w:id="1012875161">
      <w:bodyDiv w:val="1"/>
      <w:marLeft w:val="0"/>
      <w:marRight w:val="0"/>
      <w:marTop w:val="0"/>
      <w:marBottom w:val="0"/>
      <w:divBdr>
        <w:top w:val="none" w:sz="0" w:space="0" w:color="auto"/>
        <w:left w:val="none" w:sz="0" w:space="0" w:color="auto"/>
        <w:bottom w:val="none" w:sz="0" w:space="0" w:color="auto"/>
        <w:right w:val="none" w:sz="0" w:space="0" w:color="auto"/>
      </w:divBdr>
    </w:div>
    <w:div w:id="1034766501">
      <w:bodyDiv w:val="1"/>
      <w:marLeft w:val="0"/>
      <w:marRight w:val="0"/>
      <w:marTop w:val="0"/>
      <w:marBottom w:val="0"/>
      <w:divBdr>
        <w:top w:val="none" w:sz="0" w:space="0" w:color="auto"/>
        <w:left w:val="none" w:sz="0" w:space="0" w:color="auto"/>
        <w:bottom w:val="none" w:sz="0" w:space="0" w:color="auto"/>
        <w:right w:val="none" w:sz="0" w:space="0" w:color="auto"/>
      </w:divBdr>
    </w:div>
    <w:div w:id="1059404499">
      <w:bodyDiv w:val="1"/>
      <w:marLeft w:val="0"/>
      <w:marRight w:val="0"/>
      <w:marTop w:val="0"/>
      <w:marBottom w:val="0"/>
      <w:divBdr>
        <w:top w:val="none" w:sz="0" w:space="0" w:color="auto"/>
        <w:left w:val="none" w:sz="0" w:space="0" w:color="auto"/>
        <w:bottom w:val="none" w:sz="0" w:space="0" w:color="auto"/>
        <w:right w:val="none" w:sz="0" w:space="0" w:color="auto"/>
      </w:divBdr>
    </w:div>
    <w:div w:id="1060056795">
      <w:bodyDiv w:val="1"/>
      <w:marLeft w:val="0"/>
      <w:marRight w:val="0"/>
      <w:marTop w:val="0"/>
      <w:marBottom w:val="0"/>
      <w:divBdr>
        <w:top w:val="none" w:sz="0" w:space="0" w:color="auto"/>
        <w:left w:val="none" w:sz="0" w:space="0" w:color="auto"/>
        <w:bottom w:val="none" w:sz="0" w:space="0" w:color="auto"/>
        <w:right w:val="none" w:sz="0" w:space="0" w:color="auto"/>
      </w:divBdr>
    </w:div>
    <w:div w:id="1093361293">
      <w:bodyDiv w:val="1"/>
      <w:marLeft w:val="0"/>
      <w:marRight w:val="0"/>
      <w:marTop w:val="0"/>
      <w:marBottom w:val="0"/>
      <w:divBdr>
        <w:top w:val="none" w:sz="0" w:space="0" w:color="auto"/>
        <w:left w:val="none" w:sz="0" w:space="0" w:color="auto"/>
        <w:bottom w:val="none" w:sz="0" w:space="0" w:color="auto"/>
        <w:right w:val="none" w:sz="0" w:space="0" w:color="auto"/>
      </w:divBdr>
    </w:div>
    <w:div w:id="1108087261">
      <w:bodyDiv w:val="1"/>
      <w:marLeft w:val="0"/>
      <w:marRight w:val="0"/>
      <w:marTop w:val="0"/>
      <w:marBottom w:val="0"/>
      <w:divBdr>
        <w:top w:val="none" w:sz="0" w:space="0" w:color="auto"/>
        <w:left w:val="none" w:sz="0" w:space="0" w:color="auto"/>
        <w:bottom w:val="none" w:sz="0" w:space="0" w:color="auto"/>
        <w:right w:val="none" w:sz="0" w:space="0" w:color="auto"/>
      </w:divBdr>
    </w:div>
    <w:div w:id="1143306489">
      <w:bodyDiv w:val="1"/>
      <w:marLeft w:val="0"/>
      <w:marRight w:val="0"/>
      <w:marTop w:val="0"/>
      <w:marBottom w:val="0"/>
      <w:divBdr>
        <w:top w:val="none" w:sz="0" w:space="0" w:color="auto"/>
        <w:left w:val="none" w:sz="0" w:space="0" w:color="auto"/>
        <w:bottom w:val="none" w:sz="0" w:space="0" w:color="auto"/>
        <w:right w:val="none" w:sz="0" w:space="0" w:color="auto"/>
      </w:divBdr>
    </w:div>
    <w:div w:id="1167746934">
      <w:bodyDiv w:val="1"/>
      <w:marLeft w:val="0"/>
      <w:marRight w:val="0"/>
      <w:marTop w:val="0"/>
      <w:marBottom w:val="0"/>
      <w:divBdr>
        <w:top w:val="none" w:sz="0" w:space="0" w:color="auto"/>
        <w:left w:val="none" w:sz="0" w:space="0" w:color="auto"/>
        <w:bottom w:val="none" w:sz="0" w:space="0" w:color="auto"/>
        <w:right w:val="none" w:sz="0" w:space="0" w:color="auto"/>
      </w:divBdr>
    </w:div>
    <w:div w:id="1204444417">
      <w:bodyDiv w:val="1"/>
      <w:marLeft w:val="0"/>
      <w:marRight w:val="0"/>
      <w:marTop w:val="0"/>
      <w:marBottom w:val="0"/>
      <w:divBdr>
        <w:top w:val="none" w:sz="0" w:space="0" w:color="auto"/>
        <w:left w:val="none" w:sz="0" w:space="0" w:color="auto"/>
        <w:bottom w:val="none" w:sz="0" w:space="0" w:color="auto"/>
        <w:right w:val="none" w:sz="0" w:space="0" w:color="auto"/>
      </w:divBdr>
    </w:div>
    <w:div w:id="1217089108">
      <w:bodyDiv w:val="1"/>
      <w:marLeft w:val="0"/>
      <w:marRight w:val="0"/>
      <w:marTop w:val="0"/>
      <w:marBottom w:val="0"/>
      <w:divBdr>
        <w:top w:val="none" w:sz="0" w:space="0" w:color="auto"/>
        <w:left w:val="none" w:sz="0" w:space="0" w:color="auto"/>
        <w:bottom w:val="none" w:sz="0" w:space="0" w:color="auto"/>
        <w:right w:val="none" w:sz="0" w:space="0" w:color="auto"/>
      </w:divBdr>
    </w:div>
    <w:div w:id="1222865194">
      <w:bodyDiv w:val="1"/>
      <w:marLeft w:val="0"/>
      <w:marRight w:val="0"/>
      <w:marTop w:val="0"/>
      <w:marBottom w:val="0"/>
      <w:divBdr>
        <w:top w:val="none" w:sz="0" w:space="0" w:color="auto"/>
        <w:left w:val="none" w:sz="0" w:space="0" w:color="auto"/>
        <w:bottom w:val="none" w:sz="0" w:space="0" w:color="auto"/>
        <w:right w:val="none" w:sz="0" w:space="0" w:color="auto"/>
      </w:divBdr>
    </w:div>
    <w:div w:id="1247492848">
      <w:bodyDiv w:val="1"/>
      <w:marLeft w:val="0"/>
      <w:marRight w:val="0"/>
      <w:marTop w:val="0"/>
      <w:marBottom w:val="0"/>
      <w:divBdr>
        <w:top w:val="none" w:sz="0" w:space="0" w:color="auto"/>
        <w:left w:val="none" w:sz="0" w:space="0" w:color="auto"/>
        <w:bottom w:val="none" w:sz="0" w:space="0" w:color="auto"/>
        <w:right w:val="none" w:sz="0" w:space="0" w:color="auto"/>
      </w:divBdr>
    </w:div>
    <w:div w:id="1258907466">
      <w:bodyDiv w:val="1"/>
      <w:marLeft w:val="0"/>
      <w:marRight w:val="0"/>
      <w:marTop w:val="0"/>
      <w:marBottom w:val="0"/>
      <w:divBdr>
        <w:top w:val="none" w:sz="0" w:space="0" w:color="auto"/>
        <w:left w:val="none" w:sz="0" w:space="0" w:color="auto"/>
        <w:bottom w:val="none" w:sz="0" w:space="0" w:color="auto"/>
        <w:right w:val="none" w:sz="0" w:space="0" w:color="auto"/>
      </w:divBdr>
    </w:div>
    <w:div w:id="1301569473">
      <w:bodyDiv w:val="1"/>
      <w:marLeft w:val="0"/>
      <w:marRight w:val="0"/>
      <w:marTop w:val="0"/>
      <w:marBottom w:val="0"/>
      <w:divBdr>
        <w:top w:val="none" w:sz="0" w:space="0" w:color="auto"/>
        <w:left w:val="none" w:sz="0" w:space="0" w:color="auto"/>
        <w:bottom w:val="none" w:sz="0" w:space="0" w:color="auto"/>
        <w:right w:val="none" w:sz="0" w:space="0" w:color="auto"/>
      </w:divBdr>
    </w:div>
    <w:div w:id="1322654361">
      <w:bodyDiv w:val="1"/>
      <w:marLeft w:val="0"/>
      <w:marRight w:val="0"/>
      <w:marTop w:val="0"/>
      <w:marBottom w:val="0"/>
      <w:divBdr>
        <w:top w:val="none" w:sz="0" w:space="0" w:color="auto"/>
        <w:left w:val="none" w:sz="0" w:space="0" w:color="auto"/>
        <w:bottom w:val="none" w:sz="0" w:space="0" w:color="auto"/>
        <w:right w:val="none" w:sz="0" w:space="0" w:color="auto"/>
      </w:divBdr>
    </w:div>
    <w:div w:id="1412433091">
      <w:bodyDiv w:val="1"/>
      <w:marLeft w:val="0"/>
      <w:marRight w:val="0"/>
      <w:marTop w:val="0"/>
      <w:marBottom w:val="0"/>
      <w:divBdr>
        <w:top w:val="none" w:sz="0" w:space="0" w:color="auto"/>
        <w:left w:val="none" w:sz="0" w:space="0" w:color="auto"/>
        <w:bottom w:val="none" w:sz="0" w:space="0" w:color="auto"/>
        <w:right w:val="none" w:sz="0" w:space="0" w:color="auto"/>
      </w:divBdr>
    </w:div>
    <w:div w:id="1434475887">
      <w:bodyDiv w:val="1"/>
      <w:marLeft w:val="0"/>
      <w:marRight w:val="0"/>
      <w:marTop w:val="0"/>
      <w:marBottom w:val="0"/>
      <w:divBdr>
        <w:top w:val="none" w:sz="0" w:space="0" w:color="auto"/>
        <w:left w:val="none" w:sz="0" w:space="0" w:color="auto"/>
        <w:bottom w:val="none" w:sz="0" w:space="0" w:color="auto"/>
        <w:right w:val="none" w:sz="0" w:space="0" w:color="auto"/>
      </w:divBdr>
    </w:div>
    <w:div w:id="1451582817">
      <w:bodyDiv w:val="1"/>
      <w:marLeft w:val="0"/>
      <w:marRight w:val="0"/>
      <w:marTop w:val="0"/>
      <w:marBottom w:val="0"/>
      <w:divBdr>
        <w:top w:val="none" w:sz="0" w:space="0" w:color="auto"/>
        <w:left w:val="none" w:sz="0" w:space="0" w:color="auto"/>
        <w:bottom w:val="none" w:sz="0" w:space="0" w:color="auto"/>
        <w:right w:val="none" w:sz="0" w:space="0" w:color="auto"/>
      </w:divBdr>
    </w:div>
    <w:div w:id="1451703076">
      <w:bodyDiv w:val="1"/>
      <w:marLeft w:val="0"/>
      <w:marRight w:val="0"/>
      <w:marTop w:val="0"/>
      <w:marBottom w:val="0"/>
      <w:divBdr>
        <w:top w:val="none" w:sz="0" w:space="0" w:color="auto"/>
        <w:left w:val="none" w:sz="0" w:space="0" w:color="auto"/>
        <w:bottom w:val="none" w:sz="0" w:space="0" w:color="auto"/>
        <w:right w:val="none" w:sz="0" w:space="0" w:color="auto"/>
      </w:divBdr>
    </w:div>
    <w:div w:id="1506432489">
      <w:bodyDiv w:val="1"/>
      <w:marLeft w:val="0"/>
      <w:marRight w:val="0"/>
      <w:marTop w:val="0"/>
      <w:marBottom w:val="0"/>
      <w:divBdr>
        <w:top w:val="none" w:sz="0" w:space="0" w:color="auto"/>
        <w:left w:val="none" w:sz="0" w:space="0" w:color="auto"/>
        <w:bottom w:val="none" w:sz="0" w:space="0" w:color="auto"/>
        <w:right w:val="none" w:sz="0" w:space="0" w:color="auto"/>
      </w:divBdr>
    </w:div>
    <w:div w:id="1510096036">
      <w:bodyDiv w:val="1"/>
      <w:marLeft w:val="0"/>
      <w:marRight w:val="0"/>
      <w:marTop w:val="0"/>
      <w:marBottom w:val="0"/>
      <w:divBdr>
        <w:top w:val="none" w:sz="0" w:space="0" w:color="auto"/>
        <w:left w:val="none" w:sz="0" w:space="0" w:color="auto"/>
        <w:bottom w:val="none" w:sz="0" w:space="0" w:color="auto"/>
        <w:right w:val="none" w:sz="0" w:space="0" w:color="auto"/>
      </w:divBdr>
    </w:div>
    <w:div w:id="1548377878">
      <w:bodyDiv w:val="1"/>
      <w:marLeft w:val="0"/>
      <w:marRight w:val="0"/>
      <w:marTop w:val="0"/>
      <w:marBottom w:val="0"/>
      <w:divBdr>
        <w:top w:val="none" w:sz="0" w:space="0" w:color="auto"/>
        <w:left w:val="none" w:sz="0" w:space="0" w:color="auto"/>
        <w:bottom w:val="none" w:sz="0" w:space="0" w:color="auto"/>
        <w:right w:val="none" w:sz="0" w:space="0" w:color="auto"/>
      </w:divBdr>
    </w:div>
    <w:div w:id="1562210214">
      <w:bodyDiv w:val="1"/>
      <w:marLeft w:val="0"/>
      <w:marRight w:val="0"/>
      <w:marTop w:val="0"/>
      <w:marBottom w:val="0"/>
      <w:divBdr>
        <w:top w:val="none" w:sz="0" w:space="0" w:color="auto"/>
        <w:left w:val="none" w:sz="0" w:space="0" w:color="auto"/>
        <w:bottom w:val="none" w:sz="0" w:space="0" w:color="auto"/>
        <w:right w:val="none" w:sz="0" w:space="0" w:color="auto"/>
      </w:divBdr>
    </w:div>
    <w:div w:id="1638684792">
      <w:bodyDiv w:val="1"/>
      <w:marLeft w:val="0"/>
      <w:marRight w:val="0"/>
      <w:marTop w:val="0"/>
      <w:marBottom w:val="0"/>
      <w:divBdr>
        <w:top w:val="none" w:sz="0" w:space="0" w:color="auto"/>
        <w:left w:val="none" w:sz="0" w:space="0" w:color="auto"/>
        <w:bottom w:val="none" w:sz="0" w:space="0" w:color="auto"/>
        <w:right w:val="none" w:sz="0" w:space="0" w:color="auto"/>
      </w:divBdr>
    </w:div>
    <w:div w:id="1639720985">
      <w:bodyDiv w:val="1"/>
      <w:marLeft w:val="0"/>
      <w:marRight w:val="0"/>
      <w:marTop w:val="0"/>
      <w:marBottom w:val="0"/>
      <w:divBdr>
        <w:top w:val="none" w:sz="0" w:space="0" w:color="auto"/>
        <w:left w:val="none" w:sz="0" w:space="0" w:color="auto"/>
        <w:bottom w:val="none" w:sz="0" w:space="0" w:color="auto"/>
        <w:right w:val="none" w:sz="0" w:space="0" w:color="auto"/>
      </w:divBdr>
    </w:div>
    <w:div w:id="1643541890">
      <w:bodyDiv w:val="1"/>
      <w:marLeft w:val="0"/>
      <w:marRight w:val="0"/>
      <w:marTop w:val="0"/>
      <w:marBottom w:val="0"/>
      <w:divBdr>
        <w:top w:val="none" w:sz="0" w:space="0" w:color="auto"/>
        <w:left w:val="none" w:sz="0" w:space="0" w:color="auto"/>
        <w:bottom w:val="none" w:sz="0" w:space="0" w:color="auto"/>
        <w:right w:val="none" w:sz="0" w:space="0" w:color="auto"/>
      </w:divBdr>
    </w:div>
    <w:div w:id="1663503973">
      <w:bodyDiv w:val="1"/>
      <w:marLeft w:val="0"/>
      <w:marRight w:val="0"/>
      <w:marTop w:val="0"/>
      <w:marBottom w:val="0"/>
      <w:divBdr>
        <w:top w:val="none" w:sz="0" w:space="0" w:color="auto"/>
        <w:left w:val="none" w:sz="0" w:space="0" w:color="auto"/>
        <w:bottom w:val="none" w:sz="0" w:space="0" w:color="auto"/>
        <w:right w:val="none" w:sz="0" w:space="0" w:color="auto"/>
      </w:divBdr>
    </w:div>
    <w:div w:id="1683432037">
      <w:bodyDiv w:val="1"/>
      <w:marLeft w:val="0"/>
      <w:marRight w:val="0"/>
      <w:marTop w:val="0"/>
      <w:marBottom w:val="0"/>
      <w:divBdr>
        <w:top w:val="none" w:sz="0" w:space="0" w:color="auto"/>
        <w:left w:val="none" w:sz="0" w:space="0" w:color="auto"/>
        <w:bottom w:val="none" w:sz="0" w:space="0" w:color="auto"/>
        <w:right w:val="none" w:sz="0" w:space="0" w:color="auto"/>
      </w:divBdr>
    </w:div>
    <w:div w:id="1725444494">
      <w:bodyDiv w:val="1"/>
      <w:marLeft w:val="0"/>
      <w:marRight w:val="0"/>
      <w:marTop w:val="0"/>
      <w:marBottom w:val="0"/>
      <w:divBdr>
        <w:top w:val="none" w:sz="0" w:space="0" w:color="auto"/>
        <w:left w:val="none" w:sz="0" w:space="0" w:color="auto"/>
        <w:bottom w:val="none" w:sz="0" w:space="0" w:color="auto"/>
        <w:right w:val="none" w:sz="0" w:space="0" w:color="auto"/>
      </w:divBdr>
    </w:div>
    <w:div w:id="1769500790">
      <w:bodyDiv w:val="1"/>
      <w:marLeft w:val="0"/>
      <w:marRight w:val="0"/>
      <w:marTop w:val="0"/>
      <w:marBottom w:val="0"/>
      <w:divBdr>
        <w:top w:val="none" w:sz="0" w:space="0" w:color="auto"/>
        <w:left w:val="none" w:sz="0" w:space="0" w:color="auto"/>
        <w:bottom w:val="none" w:sz="0" w:space="0" w:color="auto"/>
        <w:right w:val="none" w:sz="0" w:space="0" w:color="auto"/>
      </w:divBdr>
    </w:div>
    <w:div w:id="1778913823">
      <w:bodyDiv w:val="1"/>
      <w:marLeft w:val="0"/>
      <w:marRight w:val="0"/>
      <w:marTop w:val="0"/>
      <w:marBottom w:val="0"/>
      <w:divBdr>
        <w:top w:val="none" w:sz="0" w:space="0" w:color="auto"/>
        <w:left w:val="none" w:sz="0" w:space="0" w:color="auto"/>
        <w:bottom w:val="none" w:sz="0" w:space="0" w:color="auto"/>
        <w:right w:val="none" w:sz="0" w:space="0" w:color="auto"/>
      </w:divBdr>
    </w:div>
    <w:div w:id="1826897594">
      <w:bodyDiv w:val="1"/>
      <w:marLeft w:val="0"/>
      <w:marRight w:val="0"/>
      <w:marTop w:val="0"/>
      <w:marBottom w:val="0"/>
      <w:divBdr>
        <w:top w:val="none" w:sz="0" w:space="0" w:color="auto"/>
        <w:left w:val="none" w:sz="0" w:space="0" w:color="auto"/>
        <w:bottom w:val="none" w:sz="0" w:space="0" w:color="auto"/>
        <w:right w:val="none" w:sz="0" w:space="0" w:color="auto"/>
      </w:divBdr>
    </w:div>
    <w:div w:id="1849325708">
      <w:bodyDiv w:val="1"/>
      <w:marLeft w:val="0"/>
      <w:marRight w:val="0"/>
      <w:marTop w:val="0"/>
      <w:marBottom w:val="0"/>
      <w:divBdr>
        <w:top w:val="none" w:sz="0" w:space="0" w:color="auto"/>
        <w:left w:val="none" w:sz="0" w:space="0" w:color="auto"/>
        <w:bottom w:val="none" w:sz="0" w:space="0" w:color="auto"/>
        <w:right w:val="none" w:sz="0" w:space="0" w:color="auto"/>
      </w:divBdr>
    </w:div>
    <w:div w:id="1861622239">
      <w:bodyDiv w:val="1"/>
      <w:marLeft w:val="0"/>
      <w:marRight w:val="0"/>
      <w:marTop w:val="0"/>
      <w:marBottom w:val="0"/>
      <w:divBdr>
        <w:top w:val="none" w:sz="0" w:space="0" w:color="auto"/>
        <w:left w:val="none" w:sz="0" w:space="0" w:color="auto"/>
        <w:bottom w:val="none" w:sz="0" w:space="0" w:color="auto"/>
        <w:right w:val="none" w:sz="0" w:space="0" w:color="auto"/>
      </w:divBdr>
    </w:div>
    <w:div w:id="1875993601">
      <w:bodyDiv w:val="1"/>
      <w:marLeft w:val="0"/>
      <w:marRight w:val="0"/>
      <w:marTop w:val="0"/>
      <w:marBottom w:val="0"/>
      <w:divBdr>
        <w:top w:val="none" w:sz="0" w:space="0" w:color="auto"/>
        <w:left w:val="none" w:sz="0" w:space="0" w:color="auto"/>
        <w:bottom w:val="none" w:sz="0" w:space="0" w:color="auto"/>
        <w:right w:val="none" w:sz="0" w:space="0" w:color="auto"/>
      </w:divBdr>
    </w:div>
    <w:div w:id="1943609350">
      <w:bodyDiv w:val="1"/>
      <w:marLeft w:val="0"/>
      <w:marRight w:val="0"/>
      <w:marTop w:val="0"/>
      <w:marBottom w:val="0"/>
      <w:divBdr>
        <w:top w:val="none" w:sz="0" w:space="0" w:color="auto"/>
        <w:left w:val="none" w:sz="0" w:space="0" w:color="auto"/>
        <w:bottom w:val="none" w:sz="0" w:space="0" w:color="auto"/>
        <w:right w:val="none" w:sz="0" w:space="0" w:color="auto"/>
      </w:divBdr>
    </w:div>
    <w:div w:id="1962875382">
      <w:bodyDiv w:val="1"/>
      <w:marLeft w:val="0"/>
      <w:marRight w:val="0"/>
      <w:marTop w:val="0"/>
      <w:marBottom w:val="0"/>
      <w:divBdr>
        <w:top w:val="none" w:sz="0" w:space="0" w:color="auto"/>
        <w:left w:val="none" w:sz="0" w:space="0" w:color="auto"/>
        <w:bottom w:val="none" w:sz="0" w:space="0" w:color="auto"/>
        <w:right w:val="none" w:sz="0" w:space="0" w:color="auto"/>
      </w:divBdr>
    </w:div>
    <w:div w:id="1970280237">
      <w:bodyDiv w:val="1"/>
      <w:marLeft w:val="0"/>
      <w:marRight w:val="0"/>
      <w:marTop w:val="0"/>
      <w:marBottom w:val="0"/>
      <w:divBdr>
        <w:top w:val="none" w:sz="0" w:space="0" w:color="auto"/>
        <w:left w:val="none" w:sz="0" w:space="0" w:color="auto"/>
        <w:bottom w:val="none" w:sz="0" w:space="0" w:color="auto"/>
        <w:right w:val="none" w:sz="0" w:space="0" w:color="auto"/>
      </w:divBdr>
    </w:div>
    <w:div w:id="1975133164">
      <w:bodyDiv w:val="1"/>
      <w:marLeft w:val="0"/>
      <w:marRight w:val="0"/>
      <w:marTop w:val="0"/>
      <w:marBottom w:val="0"/>
      <w:divBdr>
        <w:top w:val="none" w:sz="0" w:space="0" w:color="auto"/>
        <w:left w:val="none" w:sz="0" w:space="0" w:color="auto"/>
        <w:bottom w:val="none" w:sz="0" w:space="0" w:color="auto"/>
        <w:right w:val="none" w:sz="0" w:space="0" w:color="auto"/>
      </w:divBdr>
    </w:div>
    <w:div w:id="2046901893">
      <w:bodyDiv w:val="1"/>
      <w:marLeft w:val="0"/>
      <w:marRight w:val="0"/>
      <w:marTop w:val="0"/>
      <w:marBottom w:val="0"/>
      <w:divBdr>
        <w:top w:val="none" w:sz="0" w:space="0" w:color="auto"/>
        <w:left w:val="none" w:sz="0" w:space="0" w:color="auto"/>
        <w:bottom w:val="none" w:sz="0" w:space="0" w:color="auto"/>
        <w:right w:val="none" w:sz="0" w:space="0" w:color="auto"/>
      </w:divBdr>
    </w:div>
    <w:div w:id="2074958902">
      <w:bodyDiv w:val="1"/>
      <w:marLeft w:val="0"/>
      <w:marRight w:val="0"/>
      <w:marTop w:val="0"/>
      <w:marBottom w:val="0"/>
      <w:divBdr>
        <w:top w:val="none" w:sz="0" w:space="0" w:color="auto"/>
        <w:left w:val="none" w:sz="0" w:space="0" w:color="auto"/>
        <w:bottom w:val="none" w:sz="0" w:space="0" w:color="auto"/>
        <w:right w:val="none" w:sz="0" w:space="0" w:color="auto"/>
      </w:divBdr>
    </w:div>
    <w:div w:id="2088921875">
      <w:bodyDiv w:val="1"/>
      <w:marLeft w:val="0"/>
      <w:marRight w:val="0"/>
      <w:marTop w:val="0"/>
      <w:marBottom w:val="0"/>
      <w:divBdr>
        <w:top w:val="none" w:sz="0" w:space="0" w:color="auto"/>
        <w:left w:val="none" w:sz="0" w:space="0" w:color="auto"/>
        <w:bottom w:val="none" w:sz="0" w:space="0" w:color="auto"/>
        <w:right w:val="none" w:sz="0" w:space="0" w:color="auto"/>
      </w:divBdr>
    </w:div>
    <w:div w:id="2095515256">
      <w:bodyDiv w:val="1"/>
      <w:marLeft w:val="0"/>
      <w:marRight w:val="0"/>
      <w:marTop w:val="0"/>
      <w:marBottom w:val="0"/>
      <w:divBdr>
        <w:top w:val="none" w:sz="0" w:space="0" w:color="auto"/>
        <w:left w:val="none" w:sz="0" w:space="0" w:color="auto"/>
        <w:bottom w:val="none" w:sz="0" w:space="0" w:color="auto"/>
        <w:right w:val="none" w:sz="0" w:space="0" w:color="auto"/>
      </w:divBdr>
    </w:div>
    <w:div w:id="2137867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image" Target="media/image4.wmf"/><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2.w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77"/>
    <customShpInfo spid="_x0000_s2070"/>
    <customShpInfo spid="_x0000_s2069"/>
  </customShpExts>
</s:customData>
</file>

<file path=customXml/itemProps1.xml><?xml version="1.0" encoding="utf-8"?>
<ds:datastoreItem xmlns:ds="http://schemas.openxmlformats.org/officeDocument/2006/customXml" ds:itemID="{952528DD-8F62-47DE-8246-60ED94C9B6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11532</Words>
  <Characters>65733</Characters>
  <Application>Microsoft Office Word</Application>
  <DocSecurity>0</DocSecurity>
  <Lines>547</Lines>
  <Paragraphs>154</Paragraphs>
  <ScaleCrop>false</ScaleCrop>
  <Company/>
  <LinksUpToDate>false</LinksUpToDate>
  <CharactersWithSpaces>77111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湖南省耒阳市东冲煤业公司、东冲一矿、</dc:title>
  <dc:creator>邓丹</dc:creator>
  <cp:lastModifiedBy>熊 玥</cp:lastModifiedBy>
  <cp:revision>19</cp:revision>
  <cp:lastPrinted>2022-11-07T03:20:00Z</cp:lastPrinted>
  <dcterms:created xsi:type="dcterms:W3CDTF">2022-11-07T01:58:00Z</dcterms:created>
  <dcterms:modified xsi:type="dcterms:W3CDTF">2022-11-15T01:48:00Z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EA237A33A31D44C782A43155CE84DDED</vt:lpwstr>
  </property>
</Properties>
</file>